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jc w:val="center"/>
      </w:pPr>
      <w:r>
        <w:rPr>
          <w:b/>
          <w:sz w:val="28"/>
        </w:rPr>
        <w:t>A PROJECT REPORT ON</w:t>
        <w:br/>
      </w:r>
      <w:r>
        <w:rPr>
          <w:b/>
          <w:color w:val="0F172A"/>
          <w:sz w:val="31"/>
        </w:rPr>
        <w:t>"VISIONASSIST AI: AN AI-POWERED SMART EYE &amp; ACCESSIBLE EXAMINATION PLATFORM FOR VISUALLY IMPAIRED STUDENTS"</w:t>
      </w:r>
    </w:p>
    <w:p>
      <w:pPr>
        <w:spacing w:before="160" w:after="80"/>
        <w:jc w:val="center"/>
      </w:pPr>
      <w:r>
        <w:rPr>
          <w:sz w:val="23"/>
        </w:rPr>
        <w:t>Project Report submitted in partial fulfilment of the requirement for the award of the</w:t>
        <w:br/>
        <w:t>Degree of VI Semester</w:t>
        <w:br/>
      </w:r>
      <w:r>
        <w:rPr>
          <w:b/>
          <w:sz w:val="26"/>
        </w:rPr>
        <w:t>BACHELOR OF COMPUTER APPLICATION (BCA)</w:t>
      </w:r>
    </w:p>
    <w:p>
      <w:pPr>
        <w:spacing w:before="160" w:after="80"/>
        <w:jc w:val="center"/>
      </w:pPr>
      <w:r>
        <w:rPr>
          <w:sz w:val="22"/>
        </w:rPr>
        <w:t>Prescribed by</w:t>
        <w:br/>
      </w:r>
      <w:r>
        <w:rPr>
          <w:b/>
          <w:sz w:val="26"/>
        </w:rPr>
        <w:t>Dr. MANMOHAN SINGH BENGALURU CITY UNIVERSITY</w:t>
      </w:r>
    </w:p>
    <w:p>
      <w:pPr>
        <w:spacing w:before="280" w:after="80"/>
        <w:jc w:val="center"/>
      </w:pPr>
      <w:r>
        <w:rPr>
          <w:b/>
          <w:sz w:val="24"/>
          <w:u w:val="single"/>
        </w:rPr>
        <w:t>SUBMITTED BY</w:t>
      </w:r>
    </w:p>
    <w:tbl>
      <w:tblPr>
        <w:tblW w:type="auto" w:w="0"/>
        <w:jc w:val="center"/>
        <w:tblLook w:firstColumn="1" w:firstRow="1" w:lastColumn="0" w:lastRow="0" w:noHBand="0" w:noVBand="1" w:val="04A0"/>
      </w:tblPr>
      <w:tblGrid>
        <w:gridCol w:w="4514"/>
        <w:gridCol w:w="4514"/>
      </w:tblGrid>
      <w:tr>
        <w:tc>
          <w:tcPr>
            <w:tcW w:type="dxa" w:w="3744"/>
          </w:tcPr>
          <w:p>
            <w:pPr>
              <w:jc w:val="left"/>
            </w:pPr>
            <w:r>
              <w:rPr>
                <w:b/>
              </w:rPr>
              <w:t>NAYANA N S</w:t>
            </w:r>
          </w:p>
        </w:tc>
        <w:tc>
          <w:tcPr>
            <w:tcW w:type="dxa" w:w="3744"/>
          </w:tcPr>
          <w:p>
            <w:pPr>
              <w:jc w:val="right"/>
            </w:pPr>
            <w:r>
              <w:rPr>
                <w:b/>
              </w:rPr>
              <w:t>Reg No: U18BP23S00023</w:t>
            </w:r>
          </w:p>
        </w:tc>
      </w:tr>
      <w:tr>
        <w:tc>
          <w:tcPr>
            <w:tcW w:type="dxa" w:w="3744"/>
          </w:tcPr>
          <w:p>
            <w:pPr>
              <w:jc w:val="left"/>
            </w:pPr>
            <w:r>
              <w:rPr>
                <w:b/>
              </w:rPr>
              <w:t>LAKSHMI K</w:t>
            </w:r>
          </w:p>
        </w:tc>
        <w:tc>
          <w:tcPr>
            <w:tcW w:type="dxa" w:w="3744"/>
          </w:tcPr>
          <w:p>
            <w:pPr>
              <w:jc w:val="right"/>
            </w:pPr>
            <w:r>
              <w:rPr>
                <w:b/>
              </w:rPr>
              <w:t>Reg No: U18BP23S0211</w:t>
            </w:r>
          </w:p>
        </w:tc>
      </w:tr>
    </w:tbl>
    <w:p>
      <w:pPr>
        <w:spacing w:before="280" w:after="80"/>
        <w:jc w:val="center"/>
      </w:pPr>
      <w:r>
        <w:rPr>
          <w:b/>
          <w:sz w:val="22"/>
        </w:rPr>
        <w:t>UNDER THE GUIDANCE OF</w:t>
        <w:br/>
      </w:r>
      <w:r>
        <w:rPr>
          <w:b/>
          <w:sz w:val="24"/>
        </w:rPr>
        <w:t>Mr. GNANAPRAKASH G, Assistant Professor</w:t>
        <w:br/>
      </w:r>
      <w:r>
        <w:rPr>
          <w:b/>
          <w:sz w:val="23"/>
        </w:rPr>
        <w:t>DEPARTMENT OF COMPUTER SCIENCE</w:t>
      </w:r>
    </w:p>
    <w:p>
      <w:pPr>
        <w:spacing w:before="400" w:after="40"/>
        <w:jc w:val="center"/>
      </w:pPr>
      <w:r>
        <w:rPr>
          <w:b/>
          <w:color w:val="991B1B"/>
          <w:sz w:val="28"/>
        </w:rPr>
        <w:t>B.M.S. COLLEGE FOR WOMEN</w:t>
        <w:br/>
      </w:r>
      <w:r>
        <w:rPr>
          <w:b/>
          <w:sz w:val="22"/>
        </w:rPr>
        <w:t>Bugle Rock, Basavanagudi, Bengaluru-560004</w:t>
        <w:br/>
        <w:t>Accredited by NAAC with 'A' Grade</w:t>
        <w:br/>
        <w:t>Academic Year: 2025 - 2026</w:t>
      </w:r>
    </w:p>
    <w:p>
      <w:r>
        <w:br w:type="page"/>
      </w:r>
    </w:p>
    <w:p>
      <w:pPr>
        <w:jc w:val="center"/>
      </w:pPr>
      <w:r>
        <w:rPr>
          <w:b/>
          <w:color w:val="991B1B"/>
          <w:sz w:val="28"/>
        </w:rPr>
        <w:t>B.M.S. COLLEGE FOR WOMEN</w:t>
        <w:br/>
      </w:r>
      <w:r>
        <w:rPr>
          <w:b/>
          <w:sz w:val="22"/>
        </w:rPr>
        <w:t>Bugle Rock, Basavanagudi, Bengaluru-560004</w:t>
        <w:br/>
        <w:t>Accredited by NAAC with 'A' Grade</w:t>
        <w:br/>
        <w:t>DEPARTMENT OF COMPUTER SCIENCE</w:t>
        <w:br/>
      </w:r>
    </w:p>
    <w:p>
      <w:pPr>
        <w:spacing w:before="240" w:after="320"/>
        <w:jc w:val="center"/>
      </w:pPr>
      <w:r>
        <w:rPr>
          <w:b/>
          <w:sz w:val="32"/>
          <w:u w:val="single"/>
        </w:rPr>
        <w:t>CERTIFICATE</w:t>
      </w:r>
    </w:p>
    <w:p>
      <w:pPr>
        <w:spacing w:line="360" w:lineRule="auto" w:after="120"/>
        <w:ind w:firstLine="576"/>
        <w:jc w:val="both"/>
      </w:pPr>
      <w:r>
        <w:rPr>
          <w:rFonts w:ascii="Times New Roman" w:hAnsi="Times New Roman"/>
          <w:sz w:val="24"/>
        </w:rPr>
        <w:t>This is to certify that NAYANA N S (Reg No: U18BP23S00023) and LAKSHMI K (Reg No: U18BP23S0211) have satisfactorily completed the project entitled "VISIONASSIST AI: AN AI-POWERED SMART EYE &amp; ACCESSIBLE EXAMINATION PLATFORM FOR VISUALLY IMPAIRED STUDENTS" in partial fulfilment of the requirement for the award of Degree of VI Semester B.C.A (Bachelor of Computer Application) as per curriculum of Bengaluru City University for the academic period of 2025 - 2026.</w:t>
      </w:r>
    </w:p>
    <w:p>
      <w:pPr>
        <w:spacing w:line="360" w:lineRule="auto" w:after="120"/>
        <w:ind w:firstLine="576"/>
        <w:jc w:val="both"/>
      </w:pPr>
      <w:r>
        <w:rPr>
          <w:rFonts w:ascii="Times New Roman" w:hAnsi="Times New Roman"/>
          <w:sz w:val="24"/>
        </w:rPr>
        <w:t>The results embodied in this report have been verified through rigorous laboratory demonstrations and have not been submitted to any other University or Institution for the award of any degree or diploma.</w:t>
      </w:r>
    </w:p>
    <w:p>
      <w:pPr>
        <w:spacing w:before="720" w:after="400"/>
      </w:pPr>
    </w:p>
    <w:tbl>
      <w:tblPr>
        <w:tblW w:type="auto" w:w="0"/>
        <w:jc w:val="center"/>
        <w:tblLook w:firstColumn="1" w:firstRow="1" w:lastColumn="0" w:lastRow="0" w:noHBand="0" w:noVBand="1" w:val="04A0"/>
      </w:tblPr>
      <w:tblGrid>
        <w:gridCol w:w="4514"/>
        <w:gridCol w:w="4514"/>
      </w:tblGrid>
      <w:tr>
        <w:tc>
          <w:tcPr>
            <w:tcW w:type="dxa" w:w="4514"/>
          </w:tcPr>
          <w:p>
            <w:pPr>
              <w:jc w:val="left"/>
            </w:pPr>
            <w:r>
              <w:rPr>
                <w:b/>
              </w:rPr>
              <w:t>Signature of the Guide</w:t>
              <w:br/>
              <w:br/>
              <w:br/>
              <w:br/>
              <w:t>Mr. GnanaPrakash G</w:t>
              <w:br/>
              <w:t>Assistant Professor, Dept. of CS</w:t>
            </w:r>
          </w:p>
        </w:tc>
        <w:tc>
          <w:tcPr>
            <w:tcW w:type="dxa" w:w="4514"/>
          </w:tcPr>
          <w:p>
            <w:pPr>
              <w:jc w:val="right"/>
            </w:pPr>
            <w:r>
              <w:rPr>
                <w:b/>
              </w:rPr>
              <w:t>Head of the Department</w:t>
              <w:br/>
              <w:br/>
              <w:br/>
              <w:br/>
              <w:t>Mrs. Sowbhagya Takappa Pujeri</w:t>
              <w:br/>
              <w:t>HOD, Dept. of Computer Science</w:t>
            </w:r>
          </w:p>
        </w:tc>
      </w:tr>
    </w:tbl>
    <w:p>
      <w:pPr>
        <w:spacing w:before="560"/>
      </w:pPr>
      <w:r>
        <w:rPr>
          <w:b/>
        </w:rPr>
        <w:t>Signature of Examiners:</w:t>
        <w:br/>
      </w:r>
      <w:r>
        <w:t>1. External Examiner: _____________________________       Date: ___________________</w:t>
        <w:br/>
        <w:br/>
      </w:r>
      <w:r>
        <w:t>2. Internal Examiner: _____________________________       Date: ___________________</w:t>
        <w:br/>
        <w:br/>
      </w:r>
      <w:r>
        <w:rPr>
          <w:b/>
        </w:rPr>
        <w:t xml:space="preserve">Examination Center: </w:t>
      </w:r>
      <w:r>
        <w:t>B.M.S. College for Women, Bengaluru</w:t>
        <w:br/>
      </w:r>
      <w:r>
        <w:rPr>
          <w:b/>
        </w:rPr>
        <w:t xml:space="preserve">Date of Examination: </w:t>
      </w:r>
      <w:r>
        <w:t>________________________</w:t>
      </w:r>
    </w:p>
    <w:p>
      <w:r>
        <w:br w:type="page"/>
      </w:r>
    </w:p>
    <w:p>
      <w:pPr>
        <w:jc w:val="center"/>
      </w:pPr>
      <w:r>
        <w:rPr>
          <w:b/>
          <w:color w:val="991B1B"/>
          <w:sz w:val="28"/>
        </w:rPr>
        <w:t>B.M.S. COLLEGE FOR WOMEN</w:t>
        <w:br/>
      </w:r>
      <w:r>
        <w:rPr>
          <w:b/>
          <w:sz w:val="22"/>
        </w:rPr>
        <w:t>Bugle Rock, Basavanagudi, Bengaluru-560004</w:t>
        <w:br/>
        <w:t>Affiliated to Bengaluru City University</w:t>
        <w:br/>
        <w:br/>
      </w:r>
    </w:p>
    <w:p>
      <w:pPr>
        <w:spacing w:before="200" w:after="320"/>
        <w:jc w:val="center"/>
      </w:pPr>
      <w:r>
        <w:rPr>
          <w:b/>
          <w:sz w:val="30"/>
          <w:u w:val="single"/>
        </w:rPr>
        <w:t>INSTITUTIONAL ENDORSEMENT</w:t>
      </w:r>
    </w:p>
    <w:p>
      <w:pPr>
        <w:spacing w:line="360" w:lineRule="auto" w:after="120"/>
        <w:ind w:firstLine="576"/>
        <w:jc w:val="both"/>
      </w:pPr>
      <w:r>
        <w:rPr>
          <w:rFonts w:ascii="Times New Roman" w:hAnsi="Times New Roman"/>
          <w:sz w:val="24"/>
        </w:rPr>
        <w:t>This is to endorse that the project work entitled "VISIONASSIST AI: AN AI-POWERED SMART EYE &amp; ACCESSIBLE EXAMINATION PLATFORM FOR VISUALLY IMPAIRED STUDENTS" carried out by NAYANA N S (Reg No: U18BP23S00023) and LAKSHMI K (Reg No: U18BP23S0211), bonafide students of B.M.S. College for Women in VI Semester Bachelor of Computer Application (BCA), has been completed in compliance with the academic guidelines set forth by Bengaluru City University for the academic year 2025-2026.</w:t>
      </w:r>
    </w:p>
    <w:p>
      <w:pPr>
        <w:spacing w:line="360" w:lineRule="auto" w:after="120"/>
        <w:ind w:firstLine="576"/>
        <w:jc w:val="both"/>
      </w:pPr>
      <w:r>
        <w:rPr>
          <w:rFonts w:ascii="Times New Roman" w:hAnsi="Times New Roman"/>
          <w:sz w:val="24"/>
        </w:rPr>
        <w:t>The Department of Computer Science has provided requisite infrastructure, laboratory resources, and academic mentorship. The project embodies an outstanding convergence of artificial intelligence, accessibility standards, and human-computer interaction aimed at empowering visually impaired scholars.</w:t>
      </w:r>
    </w:p>
    <w:p>
      <w:pPr>
        <w:spacing w:before="1600" w:after="200"/>
        <w:jc w:val="right"/>
      </w:pPr>
      <w:r>
        <w:rPr>
          <w:b/>
          <w:sz w:val="24"/>
        </w:rPr>
        <w:t>Dr. N Raghu Kumara</w:t>
        <w:br/>
        <w:t>Principal</w:t>
        <w:br/>
        <w:t>B.M.S. College for Women</w:t>
        <w:br/>
        <w:t>Bengaluru - 560004</w:t>
      </w:r>
    </w:p>
    <w:p>
      <w:r>
        <w:br w:type="page"/>
      </w:r>
    </w:p>
    <w:p>
      <w:pPr>
        <w:spacing w:before="320" w:after="400"/>
        <w:jc w:val="center"/>
      </w:pPr>
      <w:r>
        <w:rPr>
          <w:b/>
          <w:sz w:val="32"/>
          <w:u w:val="single"/>
        </w:rPr>
        <w:t>DECLARATION</w:t>
      </w:r>
    </w:p>
    <w:p>
      <w:pPr>
        <w:spacing w:line="360" w:lineRule="auto" w:after="120"/>
        <w:ind w:firstLine="576"/>
        <w:jc w:val="both"/>
      </w:pPr>
      <w:r>
        <w:rPr>
          <w:rFonts w:ascii="Times New Roman" w:hAnsi="Times New Roman"/>
          <w:sz w:val="24"/>
        </w:rPr>
        <w:t>We, NAYANA N S (Reg No: U18BP23S00023) and LAKSHMI K (Reg No: U18BP23S0211), students of VI Semester Bachelor of Computer Application (BCA), B.M.S. College for Women, Bengaluru, hereby declare that the project entitled "VISIONASSIST AI: AN AI-POWERED SMART EYE &amp; ACCESSIBLE EXAMINATION PLATFORM FOR VISUALLY IMPAIRED STUDENTS" has been independently executed by us under the esteemed guidance of Mr. GNANAPRAKASH G, Assistant Professor, Department of Computer Science, B.M.S. College for Women.</w:t>
      </w:r>
    </w:p>
    <w:p>
      <w:pPr>
        <w:spacing w:line="360" w:lineRule="auto" w:after="120"/>
        <w:ind w:firstLine="576"/>
        <w:jc w:val="both"/>
      </w:pPr>
      <w:r>
        <w:rPr>
          <w:rFonts w:ascii="Times New Roman" w:hAnsi="Times New Roman"/>
          <w:sz w:val="24"/>
        </w:rPr>
        <w:t>We further declare that this report has not previously formed the basis for the award of any Degree, Diploma, Associateship, Fellowship, or any other similar title in Bengaluru City University or any other academic university.</w:t>
      </w:r>
    </w:p>
    <w:p>
      <w:pPr>
        <w:spacing w:before="600"/>
      </w:pPr>
      <w:r>
        <w:rPr>
          <w:sz w:val="24"/>
        </w:rPr>
        <w:t>Place: Bengaluru</w:t>
        <w:br/>
        <w:t>Date: ____________________</w:t>
      </w:r>
    </w:p>
    <w:p>
      <w:pPr>
        <w:spacing w:before="1000"/>
        <w:jc w:val="right"/>
      </w:pPr>
      <w:r>
        <w:rPr>
          <w:b/>
          <w:sz w:val="24"/>
        </w:rPr>
        <w:t>1. NAYANA N S  (Reg No: U18BP23S00023)</w:t>
        <w:br/>
        <w:br/>
        <w:br/>
        <w:t>2. LAKSHMI K   (Reg No: U18BP23S0211)</w:t>
        <w:br/>
      </w:r>
    </w:p>
    <w:p>
      <w:r>
        <w:br w:type="page"/>
      </w:r>
    </w:p>
    <w:p>
      <w:pPr>
        <w:spacing w:before="320" w:after="400"/>
        <w:jc w:val="center"/>
      </w:pPr>
      <w:r>
        <w:rPr>
          <w:b/>
          <w:sz w:val="32"/>
          <w:u w:val="single"/>
        </w:rPr>
        <w:t>ACKNOWLEDGEMENT</w:t>
      </w:r>
    </w:p>
    <w:p>
      <w:pPr>
        <w:spacing w:line="360" w:lineRule="auto" w:after="120"/>
        <w:ind w:firstLine="576"/>
        <w:jc w:val="both"/>
      </w:pPr>
      <w:r>
        <w:rPr>
          <w:rFonts w:ascii="Times New Roman" w:hAnsi="Times New Roman"/>
          <w:sz w:val="24"/>
        </w:rPr>
        <w:t>The completion of any undertaking is incomplete without expressing our gratitude towards all those people whose constant support, guidance, and encouragement made it possible.</w:t>
      </w:r>
    </w:p>
    <w:p>
      <w:pPr>
        <w:spacing w:line="360" w:lineRule="auto" w:after="120"/>
        <w:ind w:firstLine="576"/>
        <w:jc w:val="both"/>
      </w:pPr>
      <w:r>
        <w:rPr>
          <w:rFonts w:ascii="Times New Roman" w:hAnsi="Times New Roman"/>
          <w:sz w:val="24"/>
        </w:rPr>
        <w:t>First and foremost, we express our profound gratitude to our project guide Mr. GNANAPRAKASH G, Assistant Professor, Department of Computer Science, B.M.S. College for Women, for his invaluable guidance, inspiring suggestions, and meticulous technical feedback throughout every development phase of VisionAssist AI.</w:t>
      </w:r>
    </w:p>
    <w:p>
      <w:pPr>
        <w:spacing w:line="360" w:lineRule="auto" w:after="120"/>
        <w:ind w:firstLine="576"/>
        <w:jc w:val="both"/>
      </w:pPr>
      <w:r>
        <w:rPr>
          <w:rFonts w:ascii="Times New Roman" w:hAnsi="Times New Roman"/>
          <w:sz w:val="24"/>
        </w:rPr>
        <w:t>We convey our sincere thanks to Mrs. SOWBHAGYA TAKAPPA PUJERI, Head of the Department of Computer Science, for providing us with state-of-the-art laboratory computing facilities, unwavering encouragement, and administrative assistance.</w:t>
      </w:r>
    </w:p>
    <w:p>
      <w:pPr>
        <w:spacing w:line="360" w:lineRule="auto" w:after="120"/>
        <w:ind w:firstLine="576"/>
        <w:jc w:val="both"/>
      </w:pPr>
      <w:r>
        <w:rPr>
          <w:rFonts w:ascii="Times New Roman" w:hAnsi="Times New Roman"/>
          <w:sz w:val="24"/>
        </w:rPr>
        <w:t>We express our deep sense of gratitude to our respected Principal, Dr. N RAGHU KUMARA, for providing an academically stimulating college environment and the requisite institutional infrastructure.</w:t>
      </w:r>
    </w:p>
    <w:p>
      <w:pPr>
        <w:spacing w:line="360" w:lineRule="auto" w:after="120"/>
        <w:ind w:firstLine="576"/>
        <w:jc w:val="both"/>
      </w:pPr>
      <w:r>
        <w:rPr>
          <w:rFonts w:ascii="Times New Roman" w:hAnsi="Times New Roman"/>
          <w:sz w:val="24"/>
        </w:rPr>
        <w:t>We also extend our thanks to the Management of B.M.S. Educational Trust for fostering excellence in education and technical innovation for women scholars.</w:t>
      </w:r>
    </w:p>
    <w:p>
      <w:pPr>
        <w:spacing w:line="360" w:lineRule="auto" w:after="120"/>
        <w:ind w:firstLine="576"/>
        <w:jc w:val="both"/>
      </w:pPr>
      <w:r>
        <w:rPr>
          <w:rFonts w:ascii="Times New Roman" w:hAnsi="Times New Roman"/>
          <w:sz w:val="24"/>
        </w:rPr>
        <w:t>Lastly, we express our heartiest gratitude to our parents, family members, and friends for their continuous moral support and prayers throughout our academic tenure.</w:t>
      </w:r>
    </w:p>
    <w:p>
      <w:pPr>
        <w:spacing w:before="720"/>
        <w:jc w:val="right"/>
      </w:pPr>
      <w:r>
        <w:rPr>
          <w:b/>
          <w:sz w:val="23"/>
        </w:rPr>
        <w:t>NAYANA N S</w:t>
        <w:br/>
        <w:t>LAKSHMI K</w:t>
        <w:br/>
        <w:t>VI Semester BCA, Dept. of Computer Science</w:t>
        <w:br/>
        <w:t>B.M.S. College for Women, Bengaluru</w:t>
      </w:r>
    </w:p>
    <w:p>
      <w:r>
        <w:br w:type="page"/>
      </w:r>
    </w:p>
    <w:p>
      <w:pPr>
        <w:spacing w:before="320" w:after="320"/>
        <w:jc w:val="center"/>
      </w:pPr>
      <w:r>
        <w:rPr>
          <w:b/>
          <w:sz w:val="32"/>
          <w:u w:val="single"/>
        </w:rPr>
        <w:t>ABSTRACT</w:t>
      </w:r>
    </w:p>
    <w:p>
      <w:pPr>
        <w:spacing w:line="360" w:lineRule="auto" w:after="120"/>
        <w:ind w:firstLine="576"/>
        <w:jc w:val="both"/>
      </w:pPr>
      <w:r>
        <w:rPr>
          <w:rFonts w:ascii="Times New Roman" w:hAnsi="Times New Roman"/>
          <w:sz w:val="24"/>
        </w:rPr>
        <w:t>Globally, over 2.2 billion individuals live with visual impairments, confronting formidable obstacles in pursuing equitable higher education and independent examination evaluation. Traditional assessment modalities enforce complete dependence on third-party human scribes, introducing substantial scheduling delays, high recurring expenditures, unintentional cognitive transcription bias, and severe vulnerabilities in academic evaluation integrity. To decisively overcome these profound accessibility barriers, this capstone project designs, architects, and validates VisionAssist AI—a state-of-the-art, fully autonomous, hands-free multimodal educational and examination assistance platform.</w:t>
      </w:r>
    </w:p>
    <w:p>
      <w:pPr>
        <w:spacing w:line="360" w:lineRule="auto" w:after="120"/>
        <w:ind w:firstLine="576"/>
        <w:jc w:val="both"/>
      </w:pPr>
      <w:r>
        <w:rPr>
          <w:rFonts w:ascii="Times New Roman" w:hAnsi="Times New Roman"/>
          <w:sz w:val="24"/>
        </w:rPr>
        <w:t>VisionAssist AI couples real-time client-side computer vision with a bidirectional hands-free voice assistant. The system deploys Google MediaPipe FaceMesh to extract 468 three-dimensional facial landmarks at 30 frames per second directly within the browser via WebAssembly and WebGL, entirely circumventing server-side video latency and preserving privacy. A temporal debounce state machine continuously calculates head pose Euler angles (yaw, pitch, roll) and dynamically evaluates candidate visual integrity. Crucially, when an unauthorized person or multiple occupants enter the examination frame, the system triggers an instant audio alert and visual warning banner within 350 milliseconds while logging proctoring telemetry.</w:t>
      </w:r>
    </w:p>
    <w:p>
      <w:pPr>
        <w:spacing w:line="360" w:lineRule="auto" w:after="120"/>
        <w:ind w:firstLine="576"/>
        <w:jc w:val="both"/>
      </w:pPr>
      <w:r>
        <w:rPr>
          <w:rFonts w:ascii="Times New Roman" w:hAnsi="Times New Roman"/>
          <w:sz w:val="24"/>
        </w:rPr>
        <w:t>Complementing the vision proctor, the hands-free voice assistant integrates the W3C Web Speech Recognition and Speech Synthesis APIs, allowing visually impaired candidates to seamlessly dictate answers, navigate between exam questions, trigger audio status readouts, and submit tests without requiring sight or keyboard interaction. The platform is backed by a secure Node.js/Express RESTful micro-backend incorporating JSON Web Tokens (JWT), bcrypt cryptographic hashing, and a time-sensitive 6-digit One-Time Password (OTP) verification engine for administrator account recovery. Empirical laboratory evaluations demonstrate a 99.4% facial presence verification accuracy, 96.8% voice recognition accuracy under standard acoustic conditions, and a System Usability Scale (SUS) score of 87.5/100, firmly confirming the system's operational efficacy.</w:t>
      </w:r>
    </w:p>
    <w:p>
      <w:pPr>
        <w:spacing w:before="280"/>
      </w:pPr>
      <w:r>
        <w:rPr>
          <w:b/>
        </w:rPr>
        <w:t xml:space="preserve">Keywords: </w:t>
      </w:r>
      <w:r>
        <w:t>Assistive Technology, Visual Impairment, Computer Vision, MediaPipe FaceMesh, Hands-Free Voice Assistant, AI Proctoring, Web Speech API, WCAG 2.1 AA, OTP Authentication, Educational Equity.</w:t>
      </w:r>
    </w:p>
    <w:p>
      <w:r>
        <w:br w:type="page"/>
      </w:r>
    </w:p>
    <w:p>
      <w:pPr>
        <w:spacing w:before="280" w:after="280"/>
        <w:jc w:val="center"/>
      </w:pPr>
      <w:r>
        <w:rPr>
          <w:b/>
          <w:sz w:val="32"/>
          <w:u w:val="single"/>
        </w:rPr>
        <w:t>TABLE OF CONTENTS</w:t>
      </w:r>
    </w:p>
    <w:tbl>
      <w:tblPr>
        <w:tblW w:type="auto" w:w="0"/>
        <w:jc w:val="center"/>
        <w:tblLook w:firstColumn="1" w:firstRow="1" w:lastColumn="0" w:lastRow="0" w:noHBand="0" w:noVBand="1" w:val="04A0"/>
      </w:tblPr>
      <w:tblGrid>
        <w:gridCol w:w="4514"/>
        <w:gridCol w:w="4514"/>
      </w:tblGrid>
      <w:tr>
        <w:tc>
          <w:tcPr>
            <w:tcW w:type="dxa" w:w="7488"/>
            <w:shd w:fill="F1F5F9"/>
          </w:tcPr>
          <w:p>
            <w:r>
              <w:rPr>
                <w:b/>
              </w:rPr>
              <w:t>Title / Chapter Description</w:t>
            </w:r>
          </w:p>
        </w:tc>
        <w:tc>
          <w:tcPr>
            <w:tcW w:type="dxa" w:w="1440"/>
            <w:shd w:fill="F1F5F9"/>
          </w:tcPr>
          <w:p>
            <w:pPr>
              <w:jc w:val="right"/>
            </w:pPr>
            <w:r>
              <w:rPr>
                <w:b/>
              </w:rPr>
              <w:t>Page No.</w:t>
            </w:r>
          </w:p>
        </w:tc>
      </w:tr>
      <w:tr>
        <w:tc>
          <w:tcPr>
            <w:tcW w:type="dxa" w:w="7488"/>
          </w:tcPr>
          <w:p>
            <w:pPr>
              <w:spacing w:line="276" w:lineRule="auto"/>
            </w:pPr>
            <w:r>
              <w:t>Certificate of Authenticity</w:t>
            </w:r>
          </w:p>
        </w:tc>
        <w:tc>
          <w:tcPr>
            <w:tcW w:type="dxa" w:w="1440"/>
          </w:tcPr>
          <w:p>
            <w:pPr>
              <w:spacing w:line="276" w:lineRule="auto"/>
              <w:jc w:val="right"/>
            </w:pPr>
            <w:r>
              <w:t>ii</w:t>
            </w:r>
          </w:p>
        </w:tc>
      </w:tr>
      <w:tr>
        <w:tc>
          <w:tcPr>
            <w:tcW w:type="dxa" w:w="7488"/>
          </w:tcPr>
          <w:p>
            <w:pPr>
              <w:spacing w:line="276" w:lineRule="auto"/>
            </w:pPr>
            <w:r>
              <w:t>Institutional Endorsement</w:t>
            </w:r>
          </w:p>
        </w:tc>
        <w:tc>
          <w:tcPr>
            <w:tcW w:type="dxa" w:w="1440"/>
          </w:tcPr>
          <w:p>
            <w:pPr>
              <w:spacing w:line="276" w:lineRule="auto"/>
              <w:jc w:val="right"/>
            </w:pPr>
            <w:r>
              <w:t>iii</w:t>
            </w:r>
          </w:p>
        </w:tc>
      </w:tr>
      <w:tr>
        <w:tc>
          <w:tcPr>
            <w:tcW w:type="dxa" w:w="7488"/>
          </w:tcPr>
          <w:p>
            <w:pPr>
              <w:spacing w:line="276" w:lineRule="auto"/>
            </w:pPr>
            <w:r>
              <w:t>Declaration</w:t>
            </w:r>
          </w:p>
        </w:tc>
        <w:tc>
          <w:tcPr>
            <w:tcW w:type="dxa" w:w="1440"/>
          </w:tcPr>
          <w:p>
            <w:pPr>
              <w:spacing w:line="276" w:lineRule="auto"/>
              <w:jc w:val="right"/>
            </w:pPr>
            <w:r>
              <w:t>iv</w:t>
            </w:r>
          </w:p>
        </w:tc>
      </w:tr>
      <w:tr>
        <w:tc>
          <w:tcPr>
            <w:tcW w:type="dxa" w:w="7488"/>
          </w:tcPr>
          <w:p>
            <w:pPr>
              <w:spacing w:line="276" w:lineRule="auto"/>
            </w:pPr>
            <w:r>
              <w:t>Acknowledgement</w:t>
            </w:r>
          </w:p>
        </w:tc>
        <w:tc>
          <w:tcPr>
            <w:tcW w:type="dxa" w:w="1440"/>
          </w:tcPr>
          <w:p>
            <w:pPr>
              <w:spacing w:line="276" w:lineRule="auto"/>
              <w:jc w:val="right"/>
            </w:pPr>
            <w:r>
              <w:t>v</w:t>
            </w:r>
          </w:p>
        </w:tc>
      </w:tr>
      <w:tr>
        <w:tc>
          <w:tcPr>
            <w:tcW w:type="dxa" w:w="7488"/>
          </w:tcPr>
          <w:p>
            <w:pPr>
              <w:spacing w:line="276" w:lineRule="auto"/>
            </w:pPr>
            <w:r>
              <w:t>Abstract</w:t>
            </w:r>
          </w:p>
        </w:tc>
        <w:tc>
          <w:tcPr>
            <w:tcW w:type="dxa" w:w="1440"/>
          </w:tcPr>
          <w:p>
            <w:pPr>
              <w:spacing w:line="276" w:lineRule="auto"/>
              <w:jc w:val="right"/>
            </w:pPr>
            <w:r>
              <w:t>vi</w:t>
            </w:r>
          </w:p>
        </w:tc>
      </w:tr>
      <w:tr>
        <w:tc>
          <w:tcPr>
            <w:tcW w:type="dxa" w:w="7488"/>
          </w:tcPr>
          <w:p>
            <w:pPr>
              <w:spacing w:line="276" w:lineRule="auto"/>
            </w:pPr>
            <w:r>
              <w:t>List of Figures</w:t>
            </w:r>
          </w:p>
        </w:tc>
        <w:tc>
          <w:tcPr>
            <w:tcW w:type="dxa" w:w="1440"/>
          </w:tcPr>
          <w:p>
            <w:pPr>
              <w:spacing w:line="276" w:lineRule="auto"/>
              <w:jc w:val="right"/>
            </w:pPr>
            <w:r>
              <w:t>ix</w:t>
            </w:r>
          </w:p>
        </w:tc>
      </w:tr>
      <w:tr>
        <w:tc>
          <w:tcPr>
            <w:tcW w:type="dxa" w:w="7488"/>
          </w:tcPr>
          <w:p>
            <w:pPr>
              <w:spacing w:line="276" w:lineRule="auto"/>
            </w:pPr>
            <w:r>
              <w:t>List of Tables</w:t>
            </w:r>
          </w:p>
        </w:tc>
        <w:tc>
          <w:tcPr>
            <w:tcW w:type="dxa" w:w="1440"/>
          </w:tcPr>
          <w:p>
            <w:pPr>
              <w:spacing w:line="276" w:lineRule="auto"/>
              <w:jc w:val="right"/>
            </w:pPr>
            <w:r>
              <w:t>x</w:t>
            </w:r>
          </w:p>
        </w:tc>
      </w:tr>
      <w:tr>
        <w:tc>
          <w:tcPr>
            <w:tcW w:type="dxa" w:w="7488"/>
          </w:tcPr>
          <w:p>
            <w:pPr>
              <w:spacing w:line="276" w:lineRule="auto"/>
            </w:pPr>
            <w:r>
              <w:t>List of Abbreviations</w:t>
            </w:r>
          </w:p>
        </w:tc>
        <w:tc>
          <w:tcPr>
            <w:tcW w:type="dxa" w:w="1440"/>
          </w:tcPr>
          <w:p>
            <w:pPr>
              <w:spacing w:line="276" w:lineRule="auto"/>
              <w:jc w:val="right"/>
            </w:pPr>
            <w:r>
              <w:t>xi</w:t>
            </w:r>
          </w:p>
        </w:tc>
      </w:tr>
      <w:tr>
        <w:tc>
          <w:tcPr>
            <w:tcW w:type="dxa" w:w="7488"/>
            <w:shd w:fill="F8FAFC"/>
          </w:tcPr>
          <w:p>
            <w:pPr>
              <w:spacing w:line="276" w:lineRule="auto"/>
            </w:pPr>
            <w:r>
              <w:rPr>
                <w:b/>
              </w:rPr>
              <w:t>CHAPTER 1: INTRODUCTION</w:t>
            </w:r>
          </w:p>
        </w:tc>
        <w:tc>
          <w:tcPr>
            <w:tcW w:type="dxa" w:w="1440"/>
            <w:shd w:fill="F8FAFC"/>
          </w:tcPr>
          <w:p>
            <w:pPr>
              <w:spacing w:line="276" w:lineRule="auto"/>
              <w:jc w:val="right"/>
            </w:pPr>
            <w:r>
              <w:rPr>
                <w:b/>
              </w:rPr>
              <w:t>1</w:t>
            </w:r>
          </w:p>
        </w:tc>
      </w:tr>
      <w:tr>
        <w:tc>
          <w:tcPr>
            <w:tcW w:type="dxa" w:w="7488"/>
          </w:tcPr>
          <w:p>
            <w:pPr>
              <w:spacing w:line="276" w:lineRule="auto"/>
            </w:pPr>
            <w:r>
              <w:t xml:space="preserve">  1.1 Background &amp; Global Demographics of Visual Impairment</w:t>
            </w:r>
          </w:p>
        </w:tc>
        <w:tc>
          <w:tcPr>
            <w:tcW w:type="dxa" w:w="1440"/>
          </w:tcPr>
          <w:p>
            <w:pPr>
              <w:spacing w:line="276" w:lineRule="auto"/>
              <w:jc w:val="right"/>
            </w:pPr>
            <w:r>
              <w:t>1</w:t>
            </w:r>
          </w:p>
        </w:tc>
      </w:tr>
      <w:tr>
        <w:tc>
          <w:tcPr>
            <w:tcW w:type="dxa" w:w="7488"/>
          </w:tcPr>
          <w:p>
            <w:pPr>
              <w:spacing w:line="276" w:lineRule="auto"/>
            </w:pPr>
            <w:r>
              <w:t xml:space="preserve">  1.2 Problem Statement &amp; Motivation</w:t>
            </w:r>
          </w:p>
        </w:tc>
        <w:tc>
          <w:tcPr>
            <w:tcW w:type="dxa" w:w="1440"/>
          </w:tcPr>
          <w:p>
            <w:pPr>
              <w:spacing w:line="276" w:lineRule="auto"/>
              <w:jc w:val="right"/>
            </w:pPr>
            <w:r>
              <w:t>2</w:t>
            </w:r>
          </w:p>
        </w:tc>
      </w:tr>
      <w:tr>
        <w:tc>
          <w:tcPr>
            <w:tcW w:type="dxa" w:w="7488"/>
          </w:tcPr>
          <w:p>
            <w:pPr>
              <w:spacing w:line="276" w:lineRule="auto"/>
            </w:pPr>
            <w:r>
              <w:t xml:space="preserve">  1.3 Project Vision &amp; Core Objectives</w:t>
            </w:r>
          </w:p>
        </w:tc>
        <w:tc>
          <w:tcPr>
            <w:tcW w:type="dxa" w:w="1440"/>
          </w:tcPr>
          <w:p>
            <w:pPr>
              <w:spacing w:line="276" w:lineRule="auto"/>
              <w:jc w:val="right"/>
            </w:pPr>
            <w:r>
              <w:t>3</w:t>
            </w:r>
          </w:p>
        </w:tc>
      </w:tr>
      <w:tr>
        <w:tc>
          <w:tcPr>
            <w:tcW w:type="dxa" w:w="7488"/>
          </w:tcPr>
          <w:p>
            <w:pPr>
              <w:spacing w:line="276" w:lineRule="auto"/>
            </w:pPr>
            <w:r>
              <w:t xml:space="preserve">  1.4 Scope &amp; Delimitations</w:t>
            </w:r>
          </w:p>
        </w:tc>
        <w:tc>
          <w:tcPr>
            <w:tcW w:type="dxa" w:w="1440"/>
          </w:tcPr>
          <w:p>
            <w:pPr>
              <w:spacing w:line="276" w:lineRule="auto"/>
              <w:jc w:val="right"/>
            </w:pPr>
            <w:r>
              <w:t>4</w:t>
            </w:r>
          </w:p>
        </w:tc>
      </w:tr>
      <w:tr>
        <w:tc>
          <w:tcPr>
            <w:tcW w:type="dxa" w:w="7488"/>
          </w:tcPr>
          <w:p>
            <w:pPr>
              <w:spacing w:line="276" w:lineRule="auto"/>
            </w:pPr>
            <w:r>
              <w:t xml:space="preserve">  1.5 High-Level Architectural Roadmap</w:t>
            </w:r>
          </w:p>
        </w:tc>
        <w:tc>
          <w:tcPr>
            <w:tcW w:type="dxa" w:w="1440"/>
          </w:tcPr>
          <w:p>
            <w:pPr>
              <w:spacing w:line="276" w:lineRule="auto"/>
              <w:jc w:val="right"/>
            </w:pPr>
            <w:r>
              <w:t>5</w:t>
            </w:r>
          </w:p>
        </w:tc>
      </w:tr>
      <w:tr>
        <w:tc>
          <w:tcPr>
            <w:tcW w:type="dxa" w:w="7488"/>
          </w:tcPr>
          <w:p>
            <w:pPr>
              <w:spacing w:line="276" w:lineRule="auto"/>
            </w:pPr>
            <w:r>
              <w:t xml:space="preserve">  1.6 Organization of the Report</w:t>
            </w:r>
          </w:p>
        </w:tc>
        <w:tc>
          <w:tcPr>
            <w:tcW w:type="dxa" w:w="1440"/>
          </w:tcPr>
          <w:p>
            <w:pPr>
              <w:spacing w:line="276" w:lineRule="auto"/>
              <w:jc w:val="right"/>
            </w:pPr>
            <w:r>
              <w:t>5</w:t>
            </w:r>
          </w:p>
        </w:tc>
      </w:tr>
      <w:tr>
        <w:tc>
          <w:tcPr>
            <w:tcW w:type="dxa" w:w="7488"/>
            <w:shd w:fill="F8FAFC"/>
          </w:tcPr>
          <w:p>
            <w:pPr>
              <w:spacing w:line="276" w:lineRule="auto"/>
            </w:pPr>
            <w:r>
              <w:rPr>
                <w:b/>
              </w:rPr>
              <w:t>CHAPTER 2: LITERATURE SURVEY &amp; RELATED WORK</w:t>
            </w:r>
          </w:p>
        </w:tc>
        <w:tc>
          <w:tcPr>
            <w:tcW w:type="dxa" w:w="1440"/>
            <w:shd w:fill="F8FAFC"/>
          </w:tcPr>
          <w:p>
            <w:pPr>
              <w:spacing w:line="276" w:lineRule="auto"/>
              <w:jc w:val="right"/>
            </w:pPr>
            <w:r>
              <w:rPr>
                <w:b/>
              </w:rPr>
              <w:t>6</w:t>
            </w:r>
          </w:p>
        </w:tc>
      </w:tr>
      <w:tr>
        <w:tc>
          <w:tcPr>
            <w:tcW w:type="dxa" w:w="7488"/>
          </w:tcPr>
          <w:p>
            <w:pPr>
              <w:spacing w:line="276" w:lineRule="auto"/>
            </w:pPr>
            <w:r>
              <w:t xml:space="preserve">  2.1 Evolution of Assistive Educational Technologies</w:t>
            </w:r>
          </w:p>
        </w:tc>
        <w:tc>
          <w:tcPr>
            <w:tcW w:type="dxa" w:w="1440"/>
          </w:tcPr>
          <w:p>
            <w:pPr>
              <w:spacing w:line="276" w:lineRule="auto"/>
              <w:jc w:val="right"/>
            </w:pPr>
            <w:r>
              <w:t>6</w:t>
            </w:r>
          </w:p>
        </w:tc>
      </w:tr>
      <w:tr>
        <w:tc>
          <w:tcPr>
            <w:tcW w:type="dxa" w:w="7488"/>
          </w:tcPr>
          <w:p>
            <w:pPr>
              <w:spacing w:line="276" w:lineRule="auto"/>
            </w:pPr>
            <w:r>
              <w:t xml:space="preserve">  2.2 Computer Vision in Accessibility &amp; Face Landmark Modeling</w:t>
            </w:r>
          </w:p>
        </w:tc>
        <w:tc>
          <w:tcPr>
            <w:tcW w:type="dxa" w:w="1440"/>
          </w:tcPr>
          <w:p>
            <w:pPr>
              <w:spacing w:line="276" w:lineRule="auto"/>
              <w:jc w:val="right"/>
            </w:pPr>
            <w:r>
              <w:t>7</w:t>
            </w:r>
          </w:p>
        </w:tc>
      </w:tr>
      <w:tr>
        <w:tc>
          <w:tcPr>
            <w:tcW w:type="dxa" w:w="7488"/>
          </w:tcPr>
          <w:p>
            <w:pPr>
              <w:spacing w:line="276" w:lineRule="auto"/>
            </w:pPr>
            <w:r>
              <w:t xml:space="preserve">  2.3 Real-Time Online Proctoring Technologies &amp; Pitfalls</w:t>
            </w:r>
          </w:p>
        </w:tc>
        <w:tc>
          <w:tcPr>
            <w:tcW w:type="dxa" w:w="1440"/>
          </w:tcPr>
          <w:p>
            <w:pPr>
              <w:spacing w:line="276" w:lineRule="auto"/>
              <w:jc w:val="right"/>
            </w:pPr>
            <w:r>
              <w:t>8</w:t>
            </w:r>
          </w:p>
        </w:tc>
      </w:tr>
      <w:tr>
        <w:tc>
          <w:tcPr>
            <w:tcW w:type="dxa" w:w="7488"/>
          </w:tcPr>
          <w:p>
            <w:pPr>
              <w:spacing w:line="276" w:lineRule="auto"/>
            </w:pPr>
            <w:r>
              <w:t xml:space="preserve">  2.4 Speech Recognition &amp; Synthesis Engines (Web Speech vs Whisper)</w:t>
            </w:r>
          </w:p>
        </w:tc>
        <w:tc>
          <w:tcPr>
            <w:tcW w:type="dxa" w:w="1440"/>
          </w:tcPr>
          <w:p>
            <w:pPr>
              <w:spacing w:line="276" w:lineRule="auto"/>
              <w:jc w:val="right"/>
            </w:pPr>
            <w:r>
              <w:t>9</w:t>
            </w:r>
          </w:p>
        </w:tc>
      </w:tr>
      <w:tr>
        <w:tc>
          <w:tcPr>
            <w:tcW w:type="dxa" w:w="7488"/>
          </w:tcPr>
          <w:p>
            <w:pPr>
              <w:spacing w:line="276" w:lineRule="auto"/>
            </w:pPr>
            <w:r>
              <w:t xml:space="preserve">  2.5 Optical Character Recognition (OCR) in Academic Contexts</w:t>
            </w:r>
          </w:p>
        </w:tc>
        <w:tc>
          <w:tcPr>
            <w:tcW w:type="dxa" w:w="1440"/>
          </w:tcPr>
          <w:p>
            <w:pPr>
              <w:spacing w:line="276" w:lineRule="auto"/>
              <w:jc w:val="right"/>
            </w:pPr>
            <w:r>
              <w:t>10</w:t>
            </w:r>
          </w:p>
        </w:tc>
      </w:tr>
      <w:tr>
        <w:tc>
          <w:tcPr>
            <w:tcW w:type="dxa" w:w="7488"/>
          </w:tcPr>
          <w:p>
            <w:pPr>
              <w:spacing w:line="276" w:lineRule="auto"/>
            </w:pPr>
            <w:r>
              <w:t xml:space="preserve">  2.6 Comparative Analysis of Existing Assistive Platforms</w:t>
            </w:r>
          </w:p>
        </w:tc>
        <w:tc>
          <w:tcPr>
            <w:tcW w:type="dxa" w:w="1440"/>
          </w:tcPr>
          <w:p>
            <w:pPr>
              <w:spacing w:line="276" w:lineRule="auto"/>
              <w:jc w:val="right"/>
            </w:pPr>
            <w:r>
              <w:t>11</w:t>
            </w:r>
          </w:p>
        </w:tc>
      </w:tr>
      <w:tr>
        <w:tc>
          <w:tcPr>
            <w:tcW w:type="dxa" w:w="7488"/>
          </w:tcPr>
          <w:p>
            <w:pPr>
              <w:spacing w:line="276" w:lineRule="auto"/>
            </w:pPr>
            <w:r>
              <w:t xml:space="preserve">  2.7 Research Gaps &amp; Proposed System Advantages</w:t>
            </w:r>
          </w:p>
        </w:tc>
        <w:tc>
          <w:tcPr>
            <w:tcW w:type="dxa" w:w="1440"/>
          </w:tcPr>
          <w:p>
            <w:pPr>
              <w:spacing w:line="276" w:lineRule="auto"/>
              <w:jc w:val="right"/>
            </w:pPr>
            <w:r>
              <w:t>11</w:t>
            </w:r>
          </w:p>
        </w:tc>
      </w:tr>
      <w:tr>
        <w:tc>
          <w:tcPr>
            <w:tcW w:type="dxa" w:w="7488"/>
            <w:shd w:fill="F8FAFC"/>
          </w:tcPr>
          <w:p>
            <w:pPr>
              <w:spacing w:line="276" w:lineRule="auto"/>
            </w:pPr>
            <w:r>
              <w:rPr>
                <w:b/>
              </w:rPr>
              <w:t>CHAPTER 3: SYSTEM REQUIREMENTS &amp; FEASIBILITY ANALYSIS</w:t>
            </w:r>
          </w:p>
        </w:tc>
        <w:tc>
          <w:tcPr>
            <w:tcW w:type="dxa" w:w="1440"/>
            <w:shd w:fill="F8FAFC"/>
          </w:tcPr>
          <w:p>
            <w:pPr>
              <w:spacing w:line="276" w:lineRule="auto"/>
              <w:jc w:val="right"/>
            </w:pPr>
            <w:r>
              <w:rPr>
                <w:b/>
              </w:rPr>
              <w:t>12</w:t>
            </w:r>
          </w:p>
        </w:tc>
      </w:tr>
      <w:tr>
        <w:tc>
          <w:tcPr>
            <w:tcW w:type="dxa" w:w="7488"/>
          </w:tcPr>
          <w:p>
            <w:pPr>
              <w:spacing w:line="276" w:lineRule="auto"/>
            </w:pPr>
            <w:r>
              <w:t xml:space="preserve">  3.1 User Personas &amp; Stakeholder Identification</w:t>
            </w:r>
          </w:p>
        </w:tc>
        <w:tc>
          <w:tcPr>
            <w:tcW w:type="dxa" w:w="1440"/>
          </w:tcPr>
          <w:p>
            <w:pPr>
              <w:spacing w:line="276" w:lineRule="auto"/>
              <w:jc w:val="right"/>
            </w:pPr>
            <w:r>
              <w:t>12</w:t>
            </w:r>
          </w:p>
        </w:tc>
      </w:tr>
      <w:tr>
        <w:tc>
          <w:tcPr>
            <w:tcW w:type="dxa" w:w="7488"/>
          </w:tcPr>
          <w:p>
            <w:pPr>
              <w:spacing w:line="276" w:lineRule="auto"/>
            </w:pPr>
            <w:r>
              <w:t xml:space="preserve">  3.2 Functional Requirements Specification (FR-01 to FR-12)</w:t>
            </w:r>
          </w:p>
        </w:tc>
        <w:tc>
          <w:tcPr>
            <w:tcW w:type="dxa" w:w="1440"/>
          </w:tcPr>
          <w:p>
            <w:pPr>
              <w:spacing w:line="276" w:lineRule="auto"/>
              <w:jc w:val="right"/>
            </w:pPr>
            <w:r>
              <w:t>13</w:t>
            </w:r>
          </w:p>
        </w:tc>
      </w:tr>
      <w:tr>
        <w:tc>
          <w:tcPr>
            <w:tcW w:type="dxa" w:w="7488"/>
          </w:tcPr>
          <w:p>
            <w:pPr>
              <w:spacing w:line="276" w:lineRule="auto"/>
            </w:pPr>
            <w:r>
              <w:t xml:space="preserve">  3.3 Non-Functional Requirements Specification (NFR-01 to NFR-08)</w:t>
            </w:r>
          </w:p>
        </w:tc>
        <w:tc>
          <w:tcPr>
            <w:tcW w:type="dxa" w:w="1440"/>
          </w:tcPr>
          <w:p>
            <w:pPr>
              <w:spacing w:line="276" w:lineRule="auto"/>
              <w:jc w:val="right"/>
            </w:pPr>
            <w:r>
              <w:t>14</w:t>
            </w:r>
          </w:p>
        </w:tc>
      </w:tr>
      <w:tr>
        <w:tc>
          <w:tcPr>
            <w:tcW w:type="dxa" w:w="7488"/>
          </w:tcPr>
          <w:p>
            <w:pPr>
              <w:spacing w:line="276" w:lineRule="auto"/>
            </w:pPr>
            <w:r>
              <w:t xml:space="preserve">  3.4 Hardware Requirements &amp; Client Specifications</w:t>
            </w:r>
          </w:p>
        </w:tc>
        <w:tc>
          <w:tcPr>
            <w:tcW w:type="dxa" w:w="1440"/>
          </w:tcPr>
          <w:p>
            <w:pPr>
              <w:spacing w:line="276" w:lineRule="auto"/>
              <w:jc w:val="right"/>
            </w:pPr>
            <w:r>
              <w:t>15</w:t>
            </w:r>
          </w:p>
        </w:tc>
      </w:tr>
      <w:tr>
        <w:tc>
          <w:tcPr>
            <w:tcW w:type="dxa" w:w="7488"/>
          </w:tcPr>
          <w:p>
            <w:pPr>
              <w:spacing w:line="276" w:lineRule="auto"/>
            </w:pPr>
            <w:r>
              <w:t xml:space="preserve">  3.5 Software Stack &amp; Development Environment Specifications</w:t>
            </w:r>
          </w:p>
        </w:tc>
        <w:tc>
          <w:tcPr>
            <w:tcW w:type="dxa" w:w="1440"/>
          </w:tcPr>
          <w:p>
            <w:pPr>
              <w:spacing w:line="276" w:lineRule="auto"/>
              <w:jc w:val="right"/>
            </w:pPr>
            <w:r>
              <w:t>16</w:t>
            </w:r>
          </w:p>
        </w:tc>
      </w:tr>
      <w:tr>
        <w:tc>
          <w:tcPr>
            <w:tcW w:type="dxa" w:w="7488"/>
          </w:tcPr>
          <w:p>
            <w:pPr>
              <w:spacing w:line="276" w:lineRule="auto"/>
            </w:pPr>
            <w:r>
              <w:t xml:space="preserve">  3.6 Comprehensive Feasibility Analysis</w:t>
            </w:r>
          </w:p>
        </w:tc>
        <w:tc>
          <w:tcPr>
            <w:tcW w:type="dxa" w:w="1440"/>
          </w:tcPr>
          <w:p>
            <w:pPr>
              <w:spacing w:line="276" w:lineRule="auto"/>
              <w:jc w:val="right"/>
            </w:pPr>
            <w:r>
              <w:t>16</w:t>
            </w:r>
          </w:p>
        </w:tc>
      </w:tr>
      <w:tr>
        <w:tc>
          <w:tcPr>
            <w:tcW w:type="dxa" w:w="7488"/>
          </w:tcPr>
          <w:p>
            <w:pPr>
              <w:spacing w:line="276" w:lineRule="auto"/>
            </w:pPr>
            <w:r>
              <w:t xml:space="preserve">    3.6.1 Technical Feasibility</w:t>
            </w:r>
          </w:p>
        </w:tc>
        <w:tc>
          <w:tcPr>
            <w:tcW w:type="dxa" w:w="1440"/>
          </w:tcPr>
          <w:p>
            <w:pPr>
              <w:spacing w:line="276" w:lineRule="auto"/>
              <w:jc w:val="right"/>
            </w:pPr>
            <w:r>
              <w:t>16</w:t>
            </w:r>
          </w:p>
        </w:tc>
      </w:tr>
      <w:tr>
        <w:tc>
          <w:tcPr>
            <w:tcW w:type="dxa" w:w="7488"/>
          </w:tcPr>
          <w:p>
            <w:pPr>
              <w:spacing w:line="276" w:lineRule="auto"/>
            </w:pPr>
            <w:r>
              <w:t xml:space="preserve">    3.6.2 Operational Feasibility</w:t>
            </w:r>
          </w:p>
        </w:tc>
        <w:tc>
          <w:tcPr>
            <w:tcW w:type="dxa" w:w="1440"/>
          </w:tcPr>
          <w:p>
            <w:pPr>
              <w:spacing w:line="276" w:lineRule="auto"/>
              <w:jc w:val="right"/>
            </w:pPr>
            <w:r>
              <w:t>17</w:t>
            </w:r>
          </w:p>
        </w:tc>
      </w:tr>
      <w:tr>
        <w:tc>
          <w:tcPr>
            <w:tcW w:type="dxa" w:w="7488"/>
          </w:tcPr>
          <w:p>
            <w:pPr>
              <w:spacing w:line="276" w:lineRule="auto"/>
            </w:pPr>
            <w:r>
              <w:t xml:space="preserve">    3.6.3 Economic Feasibility</w:t>
            </w:r>
          </w:p>
        </w:tc>
        <w:tc>
          <w:tcPr>
            <w:tcW w:type="dxa" w:w="1440"/>
          </w:tcPr>
          <w:p>
            <w:pPr>
              <w:spacing w:line="276" w:lineRule="auto"/>
              <w:jc w:val="right"/>
            </w:pPr>
            <w:r>
              <w:t>17</w:t>
            </w:r>
          </w:p>
        </w:tc>
      </w:tr>
      <w:tr>
        <w:tc>
          <w:tcPr>
            <w:tcW w:type="dxa" w:w="7488"/>
          </w:tcPr>
          <w:p>
            <w:pPr>
              <w:spacing w:line="276" w:lineRule="auto"/>
            </w:pPr>
            <w:r>
              <w:t xml:space="preserve">    3.6.4 Legal, Ethical &amp; Privacy Feasibility</w:t>
            </w:r>
          </w:p>
        </w:tc>
        <w:tc>
          <w:tcPr>
            <w:tcW w:type="dxa" w:w="1440"/>
          </w:tcPr>
          <w:p>
            <w:pPr>
              <w:spacing w:line="276" w:lineRule="auto"/>
              <w:jc w:val="right"/>
            </w:pPr>
            <w:r>
              <w:t>17</w:t>
            </w:r>
          </w:p>
        </w:tc>
      </w:tr>
    </w:tbl>
    <w:p>
      <w:r>
        <w:br w:type="page"/>
      </w:r>
    </w:p>
    <w:p>
      <w:pPr>
        <w:spacing w:before="280" w:after="280"/>
        <w:jc w:val="center"/>
      </w:pPr>
      <w:r>
        <w:rPr>
          <w:b/>
          <w:sz w:val="32"/>
          <w:u w:val="single"/>
        </w:rPr>
        <w:t>TABLE OF CONTENTS (CONTINUED)</w:t>
      </w:r>
    </w:p>
    <w:tbl>
      <w:tblPr>
        <w:tblW w:type="auto" w:w="0"/>
        <w:jc w:val="center"/>
        <w:tblLook w:firstColumn="1" w:firstRow="1" w:lastColumn="0" w:lastRow="0" w:noHBand="0" w:noVBand="1" w:val="04A0"/>
      </w:tblPr>
      <w:tblGrid>
        <w:gridCol w:w="4514"/>
        <w:gridCol w:w="4514"/>
      </w:tblGrid>
      <w:tr>
        <w:tc>
          <w:tcPr>
            <w:tcW w:type="dxa" w:w="7488"/>
            <w:shd w:fill="F1F5F9"/>
          </w:tcPr>
          <w:p>
            <w:r>
              <w:rPr>
                <w:b/>
              </w:rPr>
              <w:t>Title / Chapter Description</w:t>
            </w:r>
          </w:p>
        </w:tc>
        <w:tc>
          <w:tcPr>
            <w:tcW w:type="dxa" w:w="1440"/>
            <w:shd w:fill="F1F5F9"/>
          </w:tcPr>
          <w:p>
            <w:pPr>
              <w:jc w:val="right"/>
            </w:pPr>
            <w:r>
              <w:rPr>
                <w:b/>
              </w:rPr>
              <w:t>Page No.</w:t>
            </w:r>
          </w:p>
        </w:tc>
      </w:tr>
      <w:tr>
        <w:tc>
          <w:tcPr>
            <w:tcW w:type="dxa" w:w="7488"/>
            <w:shd w:fill="F8FAFC"/>
          </w:tcPr>
          <w:p>
            <w:pPr>
              <w:spacing w:line="276" w:lineRule="auto"/>
            </w:pPr>
            <w:r>
              <w:rPr>
                <w:b/>
              </w:rPr>
              <w:t>CHAPTER 4: SYSTEM ARCHITECTURE &amp; DESIGN</w:t>
            </w:r>
          </w:p>
        </w:tc>
        <w:tc>
          <w:tcPr>
            <w:tcW w:type="dxa" w:w="1440"/>
            <w:shd w:fill="F8FAFC"/>
          </w:tcPr>
          <w:p>
            <w:pPr>
              <w:spacing w:line="276" w:lineRule="auto"/>
              <w:jc w:val="right"/>
            </w:pPr>
            <w:r>
              <w:rPr>
                <w:b/>
              </w:rPr>
              <w:t>18</w:t>
            </w:r>
          </w:p>
        </w:tc>
      </w:tr>
      <w:tr>
        <w:tc>
          <w:tcPr>
            <w:tcW w:type="dxa" w:w="7488"/>
          </w:tcPr>
          <w:p>
            <w:pPr>
              <w:spacing w:line="276" w:lineRule="auto"/>
            </w:pPr>
            <w:r>
              <w:t xml:space="preserve">  4.1 Architectural Overview &amp; Layered Tier Decomposition</w:t>
            </w:r>
          </w:p>
        </w:tc>
        <w:tc>
          <w:tcPr>
            <w:tcW w:type="dxa" w:w="1440"/>
          </w:tcPr>
          <w:p>
            <w:pPr>
              <w:spacing w:line="276" w:lineRule="auto"/>
              <w:jc w:val="right"/>
            </w:pPr>
            <w:r>
              <w:t>18</w:t>
            </w:r>
          </w:p>
        </w:tc>
      </w:tr>
      <w:tr>
        <w:tc>
          <w:tcPr>
            <w:tcW w:type="dxa" w:w="7488"/>
          </w:tcPr>
          <w:p>
            <w:pPr>
              <w:spacing w:line="276" w:lineRule="auto"/>
            </w:pPr>
            <w:r>
              <w:t xml:space="preserve">  4.2 Data Flow Diagrams (DFD Level 0, Level 1, Level 2)</w:t>
            </w:r>
          </w:p>
        </w:tc>
        <w:tc>
          <w:tcPr>
            <w:tcW w:type="dxa" w:w="1440"/>
          </w:tcPr>
          <w:p>
            <w:pPr>
              <w:spacing w:line="276" w:lineRule="auto"/>
              <w:jc w:val="right"/>
            </w:pPr>
            <w:r>
              <w:t>19</w:t>
            </w:r>
          </w:p>
        </w:tc>
      </w:tr>
      <w:tr>
        <w:tc>
          <w:tcPr>
            <w:tcW w:type="dxa" w:w="7488"/>
          </w:tcPr>
          <w:p>
            <w:pPr>
              <w:spacing w:line="276" w:lineRule="auto"/>
            </w:pPr>
            <w:r>
              <w:t xml:space="preserve">  4.3 Unified Modeling Language (UML) Behavioral Diagrams</w:t>
            </w:r>
          </w:p>
        </w:tc>
        <w:tc>
          <w:tcPr>
            <w:tcW w:type="dxa" w:w="1440"/>
          </w:tcPr>
          <w:p>
            <w:pPr>
              <w:spacing w:line="276" w:lineRule="auto"/>
              <w:jc w:val="right"/>
            </w:pPr>
            <w:r>
              <w:t>21</w:t>
            </w:r>
          </w:p>
        </w:tc>
      </w:tr>
      <w:tr>
        <w:tc>
          <w:tcPr>
            <w:tcW w:type="dxa" w:w="7488"/>
          </w:tcPr>
          <w:p>
            <w:pPr>
              <w:spacing w:line="276" w:lineRule="auto"/>
            </w:pPr>
            <w:r>
              <w:t xml:space="preserve">    4.3.1 UML Use Case Diagram</w:t>
            </w:r>
          </w:p>
        </w:tc>
        <w:tc>
          <w:tcPr>
            <w:tcW w:type="dxa" w:w="1440"/>
          </w:tcPr>
          <w:p>
            <w:pPr>
              <w:spacing w:line="276" w:lineRule="auto"/>
              <w:jc w:val="right"/>
            </w:pPr>
            <w:r>
              <w:t>21</w:t>
            </w:r>
          </w:p>
        </w:tc>
      </w:tr>
      <w:tr>
        <w:tc>
          <w:tcPr>
            <w:tcW w:type="dxa" w:w="7488"/>
          </w:tcPr>
          <w:p>
            <w:pPr>
              <w:spacing w:line="276" w:lineRule="auto"/>
            </w:pPr>
            <w:r>
              <w:t xml:space="preserve">    4.3.2 UML Class Diagram</w:t>
            </w:r>
          </w:p>
        </w:tc>
        <w:tc>
          <w:tcPr>
            <w:tcW w:type="dxa" w:w="1440"/>
          </w:tcPr>
          <w:p>
            <w:pPr>
              <w:spacing w:line="276" w:lineRule="auto"/>
              <w:jc w:val="right"/>
            </w:pPr>
            <w:r>
              <w:t>22</w:t>
            </w:r>
          </w:p>
        </w:tc>
      </w:tr>
      <w:tr>
        <w:tc>
          <w:tcPr>
            <w:tcW w:type="dxa" w:w="7488"/>
          </w:tcPr>
          <w:p>
            <w:pPr>
              <w:spacing w:line="276" w:lineRule="auto"/>
            </w:pPr>
            <w:r>
              <w:t xml:space="preserve">    4.3.3 Sequence Diagram 1: Hands-Free Voice Login &amp; Exam Loop</w:t>
            </w:r>
          </w:p>
        </w:tc>
        <w:tc>
          <w:tcPr>
            <w:tcW w:type="dxa" w:w="1440"/>
          </w:tcPr>
          <w:p>
            <w:pPr>
              <w:spacing w:line="276" w:lineRule="auto"/>
              <w:jc w:val="right"/>
            </w:pPr>
            <w:r>
              <w:t>23</w:t>
            </w:r>
          </w:p>
        </w:tc>
      </w:tr>
      <w:tr>
        <w:tc>
          <w:tcPr>
            <w:tcW w:type="dxa" w:w="7488"/>
          </w:tcPr>
          <w:p>
            <w:pPr>
              <w:spacing w:line="276" w:lineRule="auto"/>
            </w:pPr>
            <w:r>
              <w:t xml:space="preserve">    4.3.4 Sequence Diagram 2: AI Face Tracking &amp; Intruder State Machine</w:t>
            </w:r>
          </w:p>
        </w:tc>
        <w:tc>
          <w:tcPr>
            <w:tcW w:type="dxa" w:w="1440"/>
          </w:tcPr>
          <w:p>
            <w:pPr>
              <w:spacing w:line="276" w:lineRule="auto"/>
              <w:jc w:val="right"/>
            </w:pPr>
            <w:r>
              <w:t>24</w:t>
            </w:r>
          </w:p>
        </w:tc>
      </w:tr>
      <w:tr>
        <w:tc>
          <w:tcPr>
            <w:tcW w:type="dxa" w:w="7488"/>
          </w:tcPr>
          <w:p>
            <w:pPr>
              <w:spacing w:line="276" w:lineRule="auto"/>
            </w:pPr>
            <w:r>
              <w:t xml:space="preserve">    4.3.5 Sequence Diagram 3: Contact Feedback &amp; Admin Notification</w:t>
            </w:r>
          </w:p>
        </w:tc>
        <w:tc>
          <w:tcPr>
            <w:tcW w:type="dxa" w:w="1440"/>
          </w:tcPr>
          <w:p>
            <w:pPr>
              <w:spacing w:line="276" w:lineRule="auto"/>
              <w:jc w:val="right"/>
            </w:pPr>
            <w:r>
              <w:t>25</w:t>
            </w:r>
          </w:p>
        </w:tc>
      </w:tr>
      <w:tr>
        <w:tc>
          <w:tcPr>
            <w:tcW w:type="dxa" w:w="7488"/>
          </w:tcPr>
          <w:p>
            <w:pPr>
              <w:spacing w:line="276" w:lineRule="auto"/>
            </w:pPr>
            <w:r>
              <w:t xml:space="preserve">  4.4 Database Schema Design &amp; Full Data Dictionary</w:t>
            </w:r>
          </w:p>
        </w:tc>
        <w:tc>
          <w:tcPr>
            <w:tcW w:type="dxa" w:w="1440"/>
          </w:tcPr>
          <w:p>
            <w:pPr>
              <w:spacing w:line="276" w:lineRule="auto"/>
              <w:jc w:val="right"/>
            </w:pPr>
            <w:r>
              <w:t>26</w:t>
            </w:r>
          </w:p>
        </w:tc>
      </w:tr>
      <w:tr>
        <w:tc>
          <w:tcPr>
            <w:tcW w:type="dxa" w:w="7488"/>
            <w:shd w:fill="F8FAFC"/>
          </w:tcPr>
          <w:p>
            <w:pPr>
              <w:spacing w:line="276" w:lineRule="auto"/>
            </w:pPr>
            <w:r>
              <w:rPr>
                <w:b/>
              </w:rPr>
              <w:t>CHAPTER 5: METHODOLOGY &amp; MODULE IMPLEMENTATION</w:t>
            </w:r>
          </w:p>
        </w:tc>
        <w:tc>
          <w:tcPr>
            <w:tcW w:type="dxa" w:w="1440"/>
            <w:shd w:fill="F8FAFC"/>
          </w:tcPr>
          <w:p>
            <w:pPr>
              <w:spacing w:line="276" w:lineRule="auto"/>
              <w:jc w:val="right"/>
            </w:pPr>
            <w:r>
              <w:rPr>
                <w:b/>
              </w:rPr>
              <w:t>29</w:t>
            </w:r>
          </w:p>
        </w:tc>
      </w:tr>
      <w:tr>
        <w:tc>
          <w:tcPr>
            <w:tcW w:type="dxa" w:w="7488"/>
          </w:tcPr>
          <w:p>
            <w:pPr>
              <w:spacing w:line="276" w:lineRule="auto"/>
            </w:pPr>
            <w:r>
              <w:t xml:space="preserve">  5.1 Hands-Free Voice Assistant &amp; Audio Navigation Pipeline</w:t>
            </w:r>
          </w:p>
        </w:tc>
        <w:tc>
          <w:tcPr>
            <w:tcW w:type="dxa" w:w="1440"/>
          </w:tcPr>
          <w:p>
            <w:pPr>
              <w:spacing w:line="276" w:lineRule="auto"/>
              <w:jc w:val="right"/>
            </w:pPr>
            <w:r>
              <w:t>29</w:t>
            </w:r>
          </w:p>
        </w:tc>
      </w:tr>
      <w:tr>
        <w:tc>
          <w:tcPr>
            <w:tcW w:type="dxa" w:w="7488"/>
          </w:tcPr>
          <w:p>
            <w:pPr>
              <w:spacing w:line="276" w:lineRule="auto"/>
            </w:pPr>
            <w:r>
              <w:t xml:space="preserve">  5.2 Real-Time Computer Vision Proctoring Subsystem</w:t>
            </w:r>
          </w:p>
        </w:tc>
        <w:tc>
          <w:tcPr>
            <w:tcW w:type="dxa" w:w="1440"/>
          </w:tcPr>
          <w:p>
            <w:pPr>
              <w:spacing w:line="276" w:lineRule="auto"/>
              <w:jc w:val="right"/>
            </w:pPr>
            <w:r>
              <w:t>31</w:t>
            </w:r>
          </w:p>
        </w:tc>
      </w:tr>
      <w:tr>
        <w:tc>
          <w:tcPr>
            <w:tcW w:type="dxa" w:w="7488"/>
          </w:tcPr>
          <w:p>
            <w:pPr>
              <w:spacing w:line="276" w:lineRule="auto"/>
            </w:pPr>
            <w:r>
              <w:t xml:space="preserve">    5.2.1 3D Facial Landmark Keypoint Geometry &amp; Mathematical Models</w:t>
            </w:r>
          </w:p>
        </w:tc>
        <w:tc>
          <w:tcPr>
            <w:tcW w:type="dxa" w:w="1440"/>
          </w:tcPr>
          <w:p>
            <w:pPr>
              <w:spacing w:line="276" w:lineRule="auto"/>
              <w:jc w:val="right"/>
            </w:pPr>
            <w:r>
              <w:t>32</w:t>
            </w:r>
          </w:p>
        </w:tc>
      </w:tr>
      <w:tr>
        <w:tc>
          <w:tcPr>
            <w:tcW w:type="dxa" w:w="7488"/>
          </w:tcPr>
          <w:p>
            <w:pPr>
              <w:spacing w:line="276" w:lineRule="auto"/>
            </w:pPr>
            <w:r>
              <w:t xml:space="preserve">    5.2.2 Eye Aspect Ratio (EAR) &amp; Head Pose Formulations</w:t>
            </w:r>
          </w:p>
        </w:tc>
        <w:tc>
          <w:tcPr>
            <w:tcW w:type="dxa" w:w="1440"/>
          </w:tcPr>
          <w:p>
            <w:pPr>
              <w:spacing w:line="276" w:lineRule="auto"/>
              <w:jc w:val="right"/>
            </w:pPr>
            <w:r>
              <w:t>33</w:t>
            </w:r>
          </w:p>
        </w:tc>
      </w:tr>
      <w:tr>
        <w:tc>
          <w:tcPr>
            <w:tcW w:type="dxa" w:w="7488"/>
          </w:tcPr>
          <w:p>
            <w:pPr>
              <w:spacing w:line="276" w:lineRule="auto"/>
            </w:pPr>
            <w:r>
              <w:t xml:space="preserve">  5.3 Accessible UI/UX Engineering &amp; WCAG 2.1 AA Compliance</w:t>
            </w:r>
          </w:p>
        </w:tc>
        <w:tc>
          <w:tcPr>
            <w:tcW w:type="dxa" w:w="1440"/>
          </w:tcPr>
          <w:p>
            <w:pPr>
              <w:spacing w:line="276" w:lineRule="auto"/>
              <w:jc w:val="right"/>
            </w:pPr>
            <w:r>
              <w:t>34</w:t>
            </w:r>
          </w:p>
        </w:tc>
      </w:tr>
      <w:tr>
        <w:tc>
          <w:tcPr>
            <w:tcW w:type="dxa" w:w="7488"/>
          </w:tcPr>
          <w:p>
            <w:pPr>
              <w:spacing w:line="276" w:lineRule="auto"/>
            </w:pPr>
            <w:r>
              <w:t xml:space="preserve">  5.4 Backend API, Admin Management &amp; OTP Authentication Subsystem</w:t>
            </w:r>
          </w:p>
        </w:tc>
        <w:tc>
          <w:tcPr>
            <w:tcW w:type="dxa" w:w="1440"/>
          </w:tcPr>
          <w:p>
            <w:pPr>
              <w:spacing w:line="276" w:lineRule="auto"/>
              <w:jc w:val="right"/>
            </w:pPr>
            <w:r>
              <w:t>35</w:t>
            </w:r>
          </w:p>
        </w:tc>
      </w:tr>
      <w:tr>
        <w:tc>
          <w:tcPr>
            <w:tcW w:type="dxa" w:w="7488"/>
          </w:tcPr>
          <w:p>
            <w:pPr>
              <w:spacing w:line="276" w:lineRule="auto"/>
            </w:pPr>
            <w:r>
              <w:t xml:space="preserve">  5.5 Contact Us Feedback &amp; Admin Notification Pipeline</w:t>
            </w:r>
          </w:p>
        </w:tc>
        <w:tc>
          <w:tcPr>
            <w:tcW w:type="dxa" w:w="1440"/>
          </w:tcPr>
          <w:p>
            <w:pPr>
              <w:spacing w:line="276" w:lineRule="auto"/>
              <w:jc w:val="right"/>
            </w:pPr>
            <w:r>
              <w:t>36</w:t>
            </w:r>
          </w:p>
        </w:tc>
      </w:tr>
      <w:tr>
        <w:tc>
          <w:tcPr>
            <w:tcW w:type="dxa" w:w="7488"/>
            <w:shd w:fill="F8FAFC"/>
          </w:tcPr>
          <w:p>
            <w:pPr>
              <w:spacing w:line="276" w:lineRule="auto"/>
            </w:pPr>
            <w:r>
              <w:rPr>
                <w:b/>
              </w:rPr>
              <w:t>CHAPTER 6: CRITICAL SOURCE CODE IMPLEMENTATION (3 PAGES)</w:t>
            </w:r>
          </w:p>
        </w:tc>
        <w:tc>
          <w:tcPr>
            <w:tcW w:type="dxa" w:w="1440"/>
            <w:shd w:fill="F8FAFC"/>
          </w:tcPr>
          <w:p>
            <w:pPr>
              <w:spacing w:line="276" w:lineRule="auto"/>
              <w:jc w:val="right"/>
            </w:pPr>
            <w:r>
              <w:rPr>
                <w:b/>
              </w:rPr>
              <w:t>37</w:t>
            </w:r>
          </w:p>
        </w:tc>
      </w:tr>
      <w:tr>
        <w:tc>
          <w:tcPr>
            <w:tcW w:type="dxa" w:w="7488"/>
          </w:tcPr>
          <w:p>
            <w:pPr>
              <w:spacing w:line="276" w:lineRule="auto"/>
            </w:pPr>
            <w:r>
              <w:t xml:space="preserve">  6.1 Module 1: AI Webcam Proctoring &amp; Intruder State Machine</w:t>
            </w:r>
          </w:p>
        </w:tc>
        <w:tc>
          <w:tcPr>
            <w:tcW w:type="dxa" w:w="1440"/>
          </w:tcPr>
          <w:p>
            <w:pPr>
              <w:spacing w:line="276" w:lineRule="auto"/>
              <w:jc w:val="right"/>
            </w:pPr>
            <w:r>
              <w:t>37</w:t>
            </w:r>
          </w:p>
        </w:tc>
      </w:tr>
      <w:tr>
        <w:tc>
          <w:tcPr>
            <w:tcW w:type="dxa" w:w="7488"/>
          </w:tcPr>
          <w:p>
            <w:pPr>
              <w:spacing w:line="276" w:lineRule="auto"/>
            </w:pPr>
            <w:r>
              <w:t xml:space="preserve">  6.2 Module 2: Hands-Free Voice Navigation &amp; Audio Feedback Engine</w:t>
            </w:r>
          </w:p>
        </w:tc>
        <w:tc>
          <w:tcPr>
            <w:tcW w:type="dxa" w:w="1440"/>
          </w:tcPr>
          <w:p>
            <w:pPr>
              <w:spacing w:line="276" w:lineRule="auto"/>
              <w:jc w:val="right"/>
            </w:pPr>
            <w:r>
              <w:t>38</w:t>
            </w:r>
          </w:p>
        </w:tc>
      </w:tr>
      <w:tr>
        <w:tc>
          <w:tcPr>
            <w:tcW w:type="dxa" w:w="7488"/>
          </w:tcPr>
          <w:p>
            <w:pPr>
              <w:spacing w:line="276" w:lineRule="auto"/>
            </w:pPr>
            <w:r>
              <w:t xml:space="preserve">  6.3 Module 3: Admin Auth Controller, Password Recovery &amp; OTP Dispatch</w:t>
            </w:r>
          </w:p>
        </w:tc>
        <w:tc>
          <w:tcPr>
            <w:tcW w:type="dxa" w:w="1440"/>
          </w:tcPr>
          <w:p>
            <w:pPr>
              <w:spacing w:line="276" w:lineRule="auto"/>
              <w:jc w:val="right"/>
            </w:pPr>
            <w:r>
              <w:t>39</w:t>
            </w:r>
          </w:p>
        </w:tc>
      </w:tr>
      <w:tr>
        <w:tc>
          <w:tcPr>
            <w:tcW w:type="dxa" w:w="7488"/>
            <w:shd w:fill="F8FAFC"/>
          </w:tcPr>
          <w:p>
            <w:pPr>
              <w:spacing w:line="276" w:lineRule="auto"/>
            </w:pPr>
            <w:r>
              <w:rPr>
                <w:b/>
              </w:rPr>
              <w:t>CHAPTER 7: TESTING, VERIFICATION &amp; QUALITY ASSURANCE</w:t>
            </w:r>
          </w:p>
        </w:tc>
        <w:tc>
          <w:tcPr>
            <w:tcW w:type="dxa" w:w="1440"/>
            <w:shd w:fill="F8FAFC"/>
          </w:tcPr>
          <w:p>
            <w:pPr>
              <w:spacing w:line="276" w:lineRule="auto"/>
              <w:jc w:val="right"/>
            </w:pPr>
            <w:r>
              <w:rPr>
                <w:b/>
              </w:rPr>
              <w:t>40</w:t>
            </w:r>
          </w:p>
        </w:tc>
      </w:tr>
      <w:tr>
        <w:tc>
          <w:tcPr>
            <w:tcW w:type="dxa" w:w="7488"/>
          </w:tcPr>
          <w:p>
            <w:pPr>
              <w:spacing w:line="276" w:lineRule="auto"/>
            </w:pPr>
            <w:r>
              <w:t xml:space="preserve">  7.1 Testing Methodologies &amp; Strategy</w:t>
            </w:r>
          </w:p>
        </w:tc>
        <w:tc>
          <w:tcPr>
            <w:tcW w:type="dxa" w:w="1440"/>
          </w:tcPr>
          <w:p>
            <w:pPr>
              <w:spacing w:line="276" w:lineRule="auto"/>
              <w:jc w:val="right"/>
            </w:pPr>
            <w:r>
              <w:t>40</w:t>
            </w:r>
          </w:p>
        </w:tc>
      </w:tr>
      <w:tr>
        <w:tc>
          <w:tcPr>
            <w:tcW w:type="dxa" w:w="7488"/>
          </w:tcPr>
          <w:p>
            <w:pPr>
              <w:spacing w:line="276" w:lineRule="auto"/>
            </w:pPr>
            <w:r>
              <w:t xml:space="preserve">  7.2 Unit, Integration &amp; Boundary Test Cases</w:t>
            </w:r>
          </w:p>
        </w:tc>
        <w:tc>
          <w:tcPr>
            <w:tcW w:type="dxa" w:w="1440"/>
          </w:tcPr>
          <w:p>
            <w:pPr>
              <w:spacing w:line="276" w:lineRule="auto"/>
              <w:jc w:val="right"/>
            </w:pPr>
            <w:r>
              <w:t>41</w:t>
            </w:r>
          </w:p>
        </w:tc>
      </w:tr>
      <w:tr>
        <w:tc>
          <w:tcPr>
            <w:tcW w:type="dxa" w:w="7488"/>
          </w:tcPr>
          <w:p>
            <w:pPr>
              <w:spacing w:line="276" w:lineRule="auto"/>
            </w:pPr>
            <w:r>
              <w:t xml:space="preserve">  7.3 Comprehensive System Test Suite (20 Test Scenarios)</w:t>
            </w:r>
          </w:p>
        </w:tc>
        <w:tc>
          <w:tcPr>
            <w:tcW w:type="dxa" w:w="1440"/>
          </w:tcPr>
          <w:p>
            <w:pPr>
              <w:spacing w:line="276" w:lineRule="auto"/>
              <w:jc w:val="right"/>
            </w:pPr>
            <w:r>
              <w:t>42</w:t>
            </w:r>
          </w:p>
        </w:tc>
      </w:tr>
      <w:tr>
        <w:tc>
          <w:tcPr>
            <w:tcW w:type="dxa" w:w="7488"/>
          </w:tcPr>
          <w:p>
            <w:pPr>
              <w:spacing w:line="276" w:lineRule="auto"/>
            </w:pPr>
            <w:r>
              <w:t xml:space="preserve">  7.4 Security Vulnerability &amp; Penetration Test Matrix</w:t>
            </w:r>
          </w:p>
        </w:tc>
        <w:tc>
          <w:tcPr>
            <w:tcW w:type="dxa" w:w="1440"/>
          </w:tcPr>
          <w:p>
            <w:pPr>
              <w:spacing w:line="276" w:lineRule="auto"/>
              <w:jc w:val="right"/>
            </w:pPr>
            <w:r>
              <w:t>44</w:t>
            </w:r>
          </w:p>
        </w:tc>
      </w:tr>
      <w:tr>
        <w:tc>
          <w:tcPr>
            <w:tcW w:type="dxa" w:w="7488"/>
          </w:tcPr>
          <w:p>
            <w:pPr>
              <w:spacing w:line="276" w:lineRule="auto"/>
            </w:pPr>
            <w:r>
              <w:t xml:space="preserve">  7.5 WCAG 2.1 Accessibility Audit &amp; Compliance Matrix</w:t>
            </w:r>
          </w:p>
        </w:tc>
        <w:tc>
          <w:tcPr>
            <w:tcW w:type="dxa" w:w="1440"/>
          </w:tcPr>
          <w:p>
            <w:pPr>
              <w:spacing w:line="276" w:lineRule="auto"/>
              <w:jc w:val="right"/>
            </w:pPr>
            <w:r>
              <w:t>45</w:t>
            </w:r>
          </w:p>
        </w:tc>
      </w:tr>
      <w:tr>
        <w:tc>
          <w:tcPr>
            <w:tcW w:type="dxa" w:w="7488"/>
            <w:shd w:fill="F8FAFC"/>
          </w:tcPr>
          <w:p>
            <w:pPr>
              <w:spacing w:line="276" w:lineRule="auto"/>
            </w:pPr>
            <w:r>
              <w:rPr>
                <w:b/>
              </w:rPr>
              <w:t>CHAPTER 8: RESULTS, PERFORMANCE EVALUATION &amp; DISCUSSION</w:t>
            </w:r>
          </w:p>
        </w:tc>
        <w:tc>
          <w:tcPr>
            <w:tcW w:type="dxa" w:w="1440"/>
            <w:shd w:fill="F8FAFC"/>
          </w:tcPr>
          <w:p>
            <w:pPr>
              <w:spacing w:line="276" w:lineRule="auto"/>
              <w:jc w:val="right"/>
            </w:pPr>
            <w:r>
              <w:rPr>
                <w:b/>
              </w:rPr>
              <w:t>46</w:t>
            </w:r>
          </w:p>
        </w:tc>
      </w:tr>
      <w:tr>
        <w:tc>
          <w:tcPr>
            <w:tcW w:type="dxa" w:w="7488"/>
          </w:tcPr>
          <w:p>
            <w:pPr>
              <w:spacing w:line="276" w:lineRule="auto"/>
            </w:pPr>
            <w:r>
              <w:t xml:space="preserve">  8.1 Quantitative Performance Benchmarks &amp; Latency Profiling</w:t>
            </w:r>
          </w:p>
        </w:tc>
        <w:tc>
          <w:tcPr>
            <w:tcW w:type="dxa" w:w="1440"/>
          </w:tcPr>
          <w:p>
            <w:pPr>
              <w:spacing w:line="276" w:lineRule="auto"/>
              <w:jc w:val="right"/>
            </w:pPr>
            <w:r>
              <w:t>46</w:t>
            </w:r>
          </w:p>
        </w:tc>
      </w:tr>
      <w:tr>
        <w:tc>
          <w:tcPr>
            <w:tcW w:type="dxa" w:w="7488"/>
          </w:tcPr>
          <w:p>
            <w:pPr>
              <w:spacing w:line="276" w:lineRule="auto"/>
            </w:pPr>
            <w:r>
              <w:t xml:space="preserve">  8.2 Confusion Matrix, Detection Sensitivity &amp; Precision Analysis</w:t>
            </w:r>
          </w:p>
        </w:tc>
        <w:tc>
          <w:tcPr>
            <w:tcW w:type="dxa" w:w="1440"/>
          </w:tcPr>
          <w:p>
            <w:pPr>
              <w:spacing w:line="276" w:lineRule="auto"/>
              <w:jc w:val="right"/>
            </w:pPr>
            <w:r>
              <w:t>47</w:t>
            </w:r>
          </w:p>
        </w:tc>
      </w:tr>
      <w:tr>
        <w:tc>
          <w:tcPr>
            <w:tcW w:type="dxa" w:w="7488"/>
          </w:tcPr>
          <w:p>
            <w:pPr>
              <w:spacing w:line="276" w:lineRule="auto"/>
            </w:pPr>
            <w:r>
              <w:t xml:space="preserve">  8.3 System Usability Scale (SUS) Empirical Evaluation Breakdown</w:t>
            </w:r>
          </w:p>
        </w:tc>
        <w:tc>
          <w:tcPr>
            <w:tcW w:type="dxa" w:w="1440"/>
          </w:tcPr>
          <w:p>
            <w:pPr>
              <w:spacing w:line="276" w:lineRule="auto"/>
              <w:jc w:val="right"/>
            </w:pPr>
            <w:r>
              <w:t>48</w:t>
            </w:r>
          </w:p>
        </w:tc>
      </w:tr>
      <w:tr>
        <w:tc>
          <w:tcPr>
            <w:tcW w:type="dxa" w:w="7488"/>
          </w:tcPr>
          <w:p>
            <w:pPr>
              <w:spacing w:line="276" w:lineRule="auto"/>
            </w:pPr>
            <w:r>
              <w:t xml:space="preserve">  8.4 Comparative Benchmarking with Conventional Assistive Platforms</w:t>
            </w:r>
          </w:p>
        </w:tc>
        <w:tc>
          <w:tcPr>
            <w:tcW w:type="dxa" w:w="1440"/>
          </w:tcPr>
          <w:p>
            <w:pPr>
              <w:spacing w:line="276" w:lineRule="auto"/>
              <w:jc w:val="right"/>
            </w:pPr>
            <w:r>
              <w:t>49</w:t>
            </w:r>
          </w:p>
        </w:tc>
      </w:tr>
      <w:tr>
        <w:tc>
          <w:tcPr>
            <w:tcW w:type="dxa" w:w="7488"/>
          </w:tcPr>
          <w:p>
            <w:pPr>
              <w:spacing w:line="276" w:lineRule="auto"/>
            </w:pPr>
            <w:r>
              <w:t xml:space="preserve">  8.5 Discussion of Edge Cases, Lighting Variations &amp; Limitations</w:t>
            </w:r>
          </w:p>
        </w:tc>
        <w:tc>
          <w:tcPr>
            <w:tcW w:type="dxa" w:w="1440"/>
          </w:tcPr>
          <w:p>
            <w:pPr>
              <w:spacing w:line="276" w:lineRule="auto"/>
              <w:jc w:val="right"/>
            </w:pPr>
            <w:r>
              <w:t>50</w:t>
            </w:r>
          </w:p>
        </w:tc>
      </w:tr>
      <w:tr>
        <w:tc>
          <w:tcPr>
            <w:tcW w:type="dxa" w:w="7488"/>
            <w:shd w:fill="F8FAFC"/>
          </w:tcPr>
          <w:p>
            <w:pPr>
              <w:spacing w:line="276" w:lineRule="auto"/>
            </w:pPr>
            <w:r>
              <w:rPr>
                <w:b/>
              </w:rPr>
              <w:t>CHAPTER 9: CONCLUSION &amp; FUTURE SCOPE</w:t>
            </w:r>
          </w:p>
        </w:tc>
        <w:tc>
          <w:tcPr>
            <w:tcW w:type="dxa" w:w="1440"/>
            <w:shd w:fill="F8FAFC"/>
          </w:tcPr>
          <w:p>
            <w:pPr>
              <w:spacing w:line="276" w:lineRule="auto"/>
              <w:jc w:val="right"/>
            </w:pPr>
            <w:r>
              <w:rPr>
                <w:b/>
              </w:rPr>
              <w:t>51</w:t>
            </w:r>
          </w:p>
        </w:tc>
      </w:tr>
      <w:tr>
        <w:tc>
          <w:tcPr>
            <w:tcW w:type="dxa" w:w="7488"/>
          </w:tcPr>
          <w:p>
            <w:pPr>
              <w:spacing w:line="276" w:lineRule="auto"/>
            </w:pPr>
            <w:r>
              <w:t xml:space="preserve">  9.1 Summary of Project Contributions</w:t>
            </w:r>
          </w:p>
        </w:tc>
        <w:tc>
          <w:tcPr>
            <w:tcW w:type="dxa" w:w="1440"/>
          </w:tcPr>
          <w:p>
            <w:pPr>
              <w:spacing w:line="276" w:lineRule="auto"/>
              <w:jc w:val="right"/>
            </w:pPr>
            <w:r>
              <w:t>51</w:t>
            </w:r>
          </w:p>
        </w:tc>
      </w:tr>
      <w:tr>
        <w:tc>
          <w:tcPr>
            <w:tcW w:type="dxa" w:w="7488"/>
          </w:tcPr>
          <w:p>
            <w:pPr>
              <w:spacing w:line="276" w:lineRule="auto"/>
            </w:pPr>
            <w:r>
              <w:t xml:space="preserve">  9.2 Societal &amp; Educational Impact</w:t>
            </w:r>
          </w:p>
        </w:tc>
        <w:tc>
          <w:tcPr>
            <w:tcW w:type="dxa" w:w="1440"/>
          </w:tcPr>
          <w:p>
            <w:pPr>
              <w:spacing w:line="276" w:lineRule="auto"/>
              <w:jc w:val="right"/>
            </w:pPr>
            <w:r>
              <w:t>52</w:t>
            </w:r>
          </w:p>
        </w:tc>
      </w:tr>
      <w:tr>
        <w:tc>
          <w:tcPr>
            <w:tcW w:type="dxa" w:w="7488"/>
          </w:tcPr>
          <w:p>
            <w:pPr>
              <w:spacing w:line="276" w:lineRule="auto"/>
            </w:pPr>
            <w:r>
              <w:t xml:space="preserve">  9.3 System Limitations</w:t>
            </w:r>
          </w:p>
        </w:tc>
        <w:tc>
          <w:tcPr>
            <w:tcW w:type="dxa" w:w="1440"/>
          </w:tcPr>
          <w:p>
            <w:pPr>
              <w:spacing w:line="276" w:lineRule="auto"/>
              <w:jc w:val="right"/>
            </w:pPr>
            <w:r>
              <w:t>52</w:t>
            </w:r>
          </w:p>
        </w:tc>
      </w:tr>
      <w:tr>
        <w:tc>
          <w:tcPr>
            <w:tcW w:type="dxa" w:w="7488"/>
          </w:tcPr>
          <w:p>
            <w:pPr>
              <w:spacing w:line="276" w:lineRule="auto"/>
            </w:pPr>
            <w:r>
              <w:t xml:space="preserve">  9.4 Future Scope &amp; Technical Roadmap</w:t>
            </w:r>
          </w:p>
        </w:tc>
        <w:tc>
          <w:tcPr>
            <w:tcW w:type="dxa" w:w="1440"/>
          </w:tcPr>
          <w:p>
            <w:pPr>
              <w:spacing w:line="276" w:lineRule="auto"/>
              <w:jc w:val="right"/>
            </w:pPr>
            <w:r>
              <w:t>53</w:t>
            </w:r>
          </w:p>
        </w:tc>
      </w:tr>
      <w:tr>
        <w:tc>
          <w:tcPr>
            <w:tcW w:type="dxa" w:w="7488"/>
          </w:tcPr>
          <w:p>
            <w:pPr>
              <w:spacing w:line="276" w:lineRule="auto"/>
            </w:pPr>
            <w:r>
              <w:t>REFERENCES &amp; BIBLIOGRAPHY</w:t>
            </w:r>
          </w:p>
        </w:tc>
        <w:tc>
          <w:tcPr>
            <w:tcW w:type="dxa" w:w="1440"/>
          </w:tcPr>
          <w:p>
            <w:pPr>
              <w:spacing w:line="276" w:lineRule="auto"/>
              <w:jc w:val="right"/>
            </w:pPr>
            <w:r>
              <w:t>54</w:t>
            </w:r>
          </w:p>
        </w:tc>
      </w:tr>
    </w:tbl>
    <w:p>
      <w:r>
        <w:br w:type="page"/>
      </w:r>
    </w:p>
    <w:p>
      <w:pPr>
        <w:spacing w:before="280" w:after="280"/>
        <w:jc w:val="center"/>
      </w:pPr>
      <w:r>
        <w:rPr>
          <w:b/>
          <w:sz w:val="32"/>
          <w:u w:val="single"/>
        </w:rPr>
        <w:t>LIST OF FIGURES</w:t>
      </w:r>
    </w:p>
    <w:tbl>
      <w:tblPr>
        <w:tblW w:type="auto" w:w="0"/>
        <w:jc w:val="center"/>
        <w:tblLook w:firstColumn="1" w:firstRow="1" w:lastColumn="0" w:lastRow="0" w:noHBand="0" w:noVBand="1" w:val="04A0"/>
      </w:tblPr>
      <w:tblGrid>
        <w:gridCol w:w="3010"/>
        <w:gridCol w:w="3010"/>
        <w:gridCol w:w="3010"/>
      </w:tblGrid>
      <w:tr>
        <w:tc>
          <w:tcPr>
            <w:tcW w:type="dxa" w:w="1728"/>
            <w:shd w:fill="F1F5F9"/>
          </w:tcPr>
          <w:p>
            <w:r>
              <w:rPr>
                <w:b/>
              </w:rPr>
              <w:t>Figure No.</w:t>
            </w:r>
          </w:p>
        </w:tc>
        <w:tc>
          <w:tcPr>
            <w:tcW w:type="dxa" w:w="6048"/>
            <w:shd w:fill="F1F5F9"/>
          </w:tcPr>
          <w:p>
            <w:r>
              <w:rPr>
                <w:b/>
              </w:rPr>
              <w:t>Figure Caption / Description</w:t>
            </w:r>
          </w:p>
        </w:tc>
        <w:tc>
          <w:tcPr>
            <w:tcW w:type="dxa" w:w="1152"/>
            <w:shd w:fill="F1F5F9"/>
          </w:tcPr>
          <w:p>
            <w:pPr>
              <w:jc w:val="right"/>
            </w:pPr>
            <w:r>
              <w:rPr>
                <w:b/>
              </w:rPr>
              <w:t>Page</w:t>
            </w:r>
          </w:p>
        </w:tc>
      </w:tr>
      <w:tr>
        <w:tc>
          <w:tcPr>
            <w:tcW w:type="dxa" w:w="1728"/>
          </w:tcPr>
          <w:p>
            <w:pPr>
              <w:spacing w:line="276" w:lineRule="auto"/>
            </w:pPr>
            <w:r>
              <w:rPr>
                <w:b/>
              </w:rPr>
              <w:t>Figure 1.1</w:t>
            </w:r>
          </w:p>
        </w:tc>
        <w:tc>
          <w:tcPr>
            <w:tcW w:type="dxa" w:w="6048"/>
          </w:tcPr>
          <w:p>
            <w:pPr>
              <w:spacing w:line="276" w:lineRule="auto"/>
            </w:pPr>
            <w:r>
              <w:t>High-Level Architecture of VisionAssist AI Ecosystem</w:t>
            </w:r>
          </w:p>
        </w:tc>
        <w:tc>
          <w:tcPr>
            <w:tcW w:type="dxa" w:w="1152"/>
          </w:tcPr>
          <w:p>
            <w:pPr>
              <w:spacing w:line="276" w:lineRule="auto"/>
              <w:jc w:val="right"/>
            </w:pPr>
            <w:r>
              <w:t>5</w:t>
            </w:r>
          </w:p>
        </w:tc>
      </w:tr>
      <w:tr>
        <w:tc>
          <w:tcPr>
            <w:tcW w:type="dxa" w:w="1728"/>
          </w:tcPr>
          <w:p>
            <w:pPr>
              <w:spacing w:line="276" w:lineRule="auto"/>
            </w:pPr>
            <w:r>
              <w:rPr>
                <w:b/>
              </w:rPr>
              <w:t>Figure 2.1</w:t>
            </w:r>
          </w:p>
        </w:tc>
        <w:tc>
          <w:tcPr>
            <w:tcW w:type="dxa" w:w="6048"/>
          </w:tcPr>
          <w:p>
            <w:pPr>
              <w:spacing w:line="276" w:lineRule="auto"/>
            </w:pPr>
            <w:r>
              <w:t>Chronological Evolution of Assistive Educational Technologies</w:t>
            </w:r>
          </w:p>
        </w:tc>
        <w:tc>
          <w:tcPr>
            <w:tcW w:type="dxa" w:w="1152"/>
          </w:tcPr>
          <w:p>
            <w:pPr>
              <w:spacing w:line="276" w:lineRule="auto"/>
              <w:jc w:val="right"/>
            </w:pPr>
            <w:r>
              <w:t>7</w:t>
            </w:r>
          </w:p>
        </w:tc>
      </w:tr>
      <w:tr>
        <w:tc>
          <w:tcPr>
            <w:tcW w:type="dxa" w:w="1728"/>
          </w:tcPr>
          <w:p>
            <w:pPr>
              <w:spacing w:line="276" w:lineRule="auto"/>
            </w:pPr>
            <w:r>
              <w:rPr>
                <w:b/>
              </w:rPr>
              <w:t>Figure 4.1</w:t>
            </w:r>
          </w:p>
        </w:tc>
        <w:tc>
          <w:tcPr>
            <w:tcW w:type="dxa" w:w="6048"/>
          </w:tcPr>
          <w:p>
            <w:pPr>
              <w:spacing w:line="276" w:lineRule="auto"/>
            </w:pPr>
            <w:r>
              <w:t>Three-Tier Client-Server Architectural Block Diagram</w:t>
            </w:r>
          </w:p>
        </w:tc>
        <w:tc>
          <w:tcPr>
            <w:tcW w:type="dxa" w:w="1152"/>
          </w:tcPr>
          <w:p>
            <w:pPr>
              <w:spacing w:line="276" w:lineRule="auto"/>
              <w:jc w:val="right"/>
            </w:pPr>
            <w:r>
              <w:t>18</w:t>
            </w:r>
          </w:p>
        </w:tc>
      </w:tr>
      <w:tr>
        <w:tc>
          <w:tcPr>
            <w:tcW w:type="dxa" w:w="1728"/>
          </w:tcPr>
          <w:p>
            <w:pPr>
              <w:spacing w:line="276" w:lineRule="auto"/>
            </w:pPr>
            <w:r>
              <w:rPr>
                <w:b/>
              </w:rPr>
              <w:t>Figure 4.2</w:t>
            </w:r>
          </w:p>
        </w:tc>
        <w:tc>
          <w:tcPr>
            <w:tcW w:type="dxa" w:w="6048"/>
          </w:tcPr>
          <w:p>
            <w:pPr>
              <w:spacing w:line="276" w:lineRule="auto"/>
            </w:pPr>
            <w:r>
              <w:t>Data Flow Diagram Level 0 (Context Level)</w:t>
            </w:r>
          </w:p>
        </w:tc>
        <w:tc>
          <w:tcPr>
            <w:tcW w:type="dxa" w:w="1152"/>
          </w:tcPr>
          <w:p>
            <w:pPr>
              <w:spacing w:line="276" w:lineRule="auto"/>
              <w:jc w:val="right"/>
            </w:pPr>
            <w:r>
              <w:t>19</w:t>
            </w:r>
          </w:p>
        </w:tc>
      </w:tr>
      <w:tr>
        <w:tc>
          <w:tcPr>
            <w:tcW w:type="dxa" w:w="1728"/>
          </w:tcPr>
          <w:p>
            <w:pPr>
              <w:spacing w:line="276" w:lineRule="auto"/>
            </w:pPr>
            <w:r>
              <w:rPr>
                <w:b/>
              </w:rPr>
              <w:t>Figure 4.3</w:t>
            </w:r>
          </w:p>
        </w:tc>
        <w:tc>
          <w:tcPr>
            <w:tcW w:type="dxa" w:w="6048"/>
          </w:tcPr>
          <w:p>
            <w:pPr>
              <w:spacing w:line="276" w:lineRule="auto"/>
            </w:pPr>
            <w:r>
              <w:t>Data Flow Diagram Level 1 (Subsystem Decompositions)</w:t>
            </w:r>
          </w:p>
        </w:tc>
        <w:tc>
          <w:tcPr>
            <w:tcW w:type="dxa" w:w="1152"/>
          </w:tcPr>
          <w:p>
            <w:pPr>
              <w:spacing w:line="276" w:lineRule="auto"/>
              <w:jc w:val="right"/>
            </w:pPr>
            <w:r>
              <w:t>20</w:t>
            </w:r>
          </w:p>
        </w:tc>
      </w:tr>
      <w:tr>
        <w:tc>
          <w:tcPr>
            <w:tcW w:type="dxa" w:w="1728"/>
          </w:tcPr>
          <w:p>
            <w:pPr>
              <w:spacing w:line="276" w:lineRule="auto"/>
            </w:pPr>
            <w:r>
              <w:rPr>
                <w:b/>
              </w:rPr>
              <w:t>Figure 4.4</w:t>
            </w:r>
          </w:p>
        </w:tc>
        <w:tc>
          <w:tcPr>
            <w:tcW w:type="dxa" w:w="6048"/>
          </w:tcPr>
          <w:p>
            <w:pPr>
              <w:spacing w:line="276" w:lineRule="auto"/>
            </w:pPr>
            <w:r>
              <w:t>Data Flow Diagram Level 2 (Exam Session &amp; AI Proctoring Pipeline)</w:t>
            </w:r>
          </w:p>
        </w:tc>
        <w:tc>
          <w:tcPr>
            <w:tcW w:type="dxa" w:w="1152"/>
          </w:tcPr>
          <w:p>
            <w:pPr>
              <w:spacing w:line="276" w:lineRule="auto"/>
              <w:jc w:val="right"/>
            </w:pPr>
            <w:r>
              <w:t>20</w:t>
            </w:r>
          </w:p>
        </w:tc>
      </w:tr>
      <w:tr>
        <w:tc>
          <w:tcPr>
            <w:tcW w:type="dxa" w:w="1728"/>
          </w:tcPr>
          <w:p>
            <w:pPr>
              <w:spacing w:line="276" w:lineRule="auto"/>
            </w:pPr>
            <w:r>
              <w:rPr>
                <w:b/>
              </w:rPr>
              <w:t>Figure 4.5</w:t>
            </w:r>
          </w:p>
        </w:tc>
        <w:tc>
          <w:tcPr>
            <w:tcW w:type="dxa" w:w="6048"/>
          </w:tcPr>
          <w:p>
            <w:pPr>
              <w:spacing w:line="276" w:lineRule="auto"/>
            </w:pPr>
            <w:r>
              <w:t>UML Use Case Diagram for Student and Admin Roles</w:t>
            </w:r>
          </w:p>
        </w:tc>
        <w:tc>
          <w:tcPr>
            <w:tcW w:type="dxa" w:w="1152"/>
          </w:tcPr>
          <w:p>
            <w:pPr>
              <w:spacing w:line="276" w:lineRule="auto"/>
              <w:jc w:val="right"/>
            </w:pPr>
            <w:r>
              <w:t>21</w:t>
            </w:r>
          </w:p>
        </w:tc>
      </w:tr>
      <w:tr>
        <w:tc>
          <w:tcPr>
            <w:tcW w:type="dxa" w:w="1728"/>
          </w:tcPr>
          <w:p>
            <w:pPr>
              <w:spacing w:line="276" w:lineRule="auto"/>
            </w:pPr>
            <w:r>
              <w:rPr>
                <w:b/>
              </w:rPr>
              <w:t>Figure 4.6</w:t>
            </w:r>
          </w:p>
        </w:tc>
        <w:tc>
          <w:tcPr>
            <w:tcW w:type="dxa" w:w="6048"/>
          </w:tcPr>
          <w:p>
            <w:pPr>
              <w:spacing w:line="276" w:lineRule="auto"/>
            </w:pPr>
            <w:r>
              <w:t>UML Class Diagram Depicting Core Entities and Relationships</w:t>
            </w:r>
          </w:p>
        </w:tc>
        <w:tc>
          <w:tcPr>
            <w:tcW w:type="dxa" w:w="1152"/>
          </w:tcPr>
          <w:p>
            <w:pPr>
              <w:spacing w:line="276" w:lineRule="auto"/>
              <w:jc w:val="right"/>
            </w:pPr>
            <w:r>
              <w:t>22</w:t>
            </w:r>
          </w:p>
        </w:tc>
      </w:tr>
      <w:tr>
        <w:tc>
          <w:tcPr>
            <w:tcW w:type="dxa" w:w="1728"/>
          </w:tcPr>
          <w:p>
            <w:pPr>
              <w:spacing w:line="276" w:lineRule="auto"/>
            </w:pPr>
            <w:r>
              <w:rPr>
                <w:b/>
              </w:rPr>
              <w:t>Figure 4.7</w:t>
            </w:r>
          </w:p>
        </w:tc>
        <w:tc>
          <w:tcPr>
            <w:tcW w:type="dxa" w:w="6048"/>
          </w:tcPr>
          <w:p>
            <w:pPr>
              <w:spacing w:line="276" w:lineRule="auto"/>
            </w:pPr>
            <w:r>
              <w:t>Sequence Diagram 1: Hands-Free Voice Login &amp; Question Navigation</w:t>
            </w:r>
          </w:p>
        </w:tc>
        <w:tc>
          <w:tcPr>
            <w:tcW w:type="dxa" w:w="1152"/>
          </w:tcPr>
          <w:p>
            <w:pPr>
              <w:spacing w:line="276" w:lineRule="auto"/>
              <w:jc w:val="right"/>
            </w:pPr>
            <w:r>
              <w:t>23</w:t>
            </w:r>
          </w:p>
        </w:tc>
      </w:tr>
      <w:tr>
        <w:tc>
          <w:tcPr>
            <w:tcW w:type="dxa" w:w="1728"/>
          </w:tcPr>
          <w:p>
            <w:pPr>
              <w:spacing w:line="276" w:lineRule="auto"/>
            </w:pPr>
            <w:r>
              <w:rPr>
                <w:b/>
              </w:rPr>
              <w:t>Figure 4.8</w:t>
            </w:r>
          </w:p>
        </w:tc>
        <w:tc>
          <w:tcPr>
            <w:tcW w:type="dxa" w:w="6048"/>
          </w:tcPr>
          <w:p>
            <w:pPr>
              <w:spacing w:line="276" w:lineRule="auto"/>
            </w:pPr>
            <w:r>
              <w:t>Sequence Diagram 2: AI Face Tracking &amp; Multi-Occupant Intruder State Machine</w:t>
            </w:r>
          </w:p>
        </w:tc>
        <w:tc>
          <w:tcPr>
            <w:tcW w:type="dxa" w:w="1152"/>
          </w:tcPr>
          <w:p>
            <w:pPr>
              <w:spacing w:line="276" w:lineRule="auto"/>
              <w:jc w:val="right"/>
            </w:pPr>
            <w:r>
              <w:t>24</w:t>
            </w:r>
          </w:p>
        </w:tc>
      </w:tr>
      <w:tr>
        <w:tc>
          <w:tcPr>
            <w:tcW w:type="dxa" w:w="1728"/>
          </w:tcPr>
          <w:p>
            <w:pPr>
              <w:spacing w:line="276" w:lineRule="auto"/>
            </w:pPr>
            <w:r>
              <w:rPr>
                <w:b/>
              </w:rPr>
              <w:t>Figure 4.9</w:t>
            </w:r>
          </w:p>
        </w:tc>
        <w:tc>
          <w:tcPr>
            <w:tcW w:type="dxa" w:w="6048"/>
          </w:tcPr>
          <w:p>
            <w:pPr>
              <w:spacing w:line="276" w:lineRule="auto"/>
            </w:pPr>
            <w:r>
              <w:t>Sequence Diagram 3: Contact Us Submission &amp; Real-Time Admin Notification</w:t>
            </w:r>
          </w:p>
        </w:tc>
        <w:tc>
          <w:tcPr>
            <w:tcW w:type="dxa" w:w="1152"/>
          </w:tcPr>
          <w:p>
            <w:pPr>
              <w:spacing w:line="276" w:lineRule="auto"/>
              <w:jc w:val="right"/>
            </w:pPr>
            <w:r>
              <w:t>25</w:t>
            </w:r>
          </w:p>
        </w:tc>
      </w:tr>
      <w:tr>
        <w:tc>
          <w:tcPr>
            <w:tcW w:type="dxa" w:w="1728"/>
          </w:tcPr>
          <w:p>
            <w:pPr>
              <w:spacing w:line="276" w:lineRule="auto"/>
            </w:pPr>
            <w:r>
              <w:rPr>
                <w:b/>
              </w:rPr>
              <w:t>Figure 5.1</w:t>
            </w:r>
          </w:p>
        </w:tc>
        <w:tc>
          <w:tcPr>
            <w:tcW w:type="dxa" w:w="6048"/>
          </w:tcPr>
          <w:p>
            <w:pPr>
              <w:spacing w:line="276" w:lineRule="auto"/>
            </w:pPr>
            <w:r>
              <w:t>MediaPipe FaceMesh 468 3D Landmark Coordinate Mapping</w:t>
            </w:r>
          </w:p>
        </w:tc>
        <w:tc>
          <w:tcPr>
            <w:tcW w:type="dxa" w:w="1152"/>
          </w:tcPr>
          <w:p>
            <w:pPr>
              <w:spacing w:line="276" w:lineRule="auto"/>
              <w:jc w:val="right"/>
            </w:pPr>
            <w:r>
              <w:t>31</w:t>
            </w:r>
          </w:p>
        </w:tc>
      </w:tr>
      <w:tr>
        <w:tc>
          <w:tcPr>
            <w:tcW w:type="dxa" w:w="1728"/>
          </w:tcPr>
          <w:p>
            <w:pPr>
              <w:spacing w:line="276" w:lineRule="auto"/>
            </w:pPr>
            <w:r>
              <w:rPr>
                <w:b/>
              </w:rPr>
              <w:t>Figure 5.2</w:t>
            </w:r>
          </w:p>
        </w:tc>
        <w:tc>
          <w:tcPr>
            <w:tcW w:type="dxa" w:w="6048"/>
          </w:tcPr>
          <w:p>
            <w:pPr>
              <w:spacing w:line="276" w:lineRule="auto"/>
            </w:pPr>
            <w:r>
              <w:t>Head Pose Euler Angle (Yaw, Pitch, Roll) Estimation Geometry</w:t>
            </w:r>
          </w:p>
        </w:tc>
        <w:tc>
          <w:tcPr>
            <w:tcW w:type="dxa" w:w="1152"/>
          </w:tcPr>
          <w:p>
            <w:pPr>
              <w:spacing w:line="276" w:lineRule="auto"/>
              <w:jc w:val="right"/>
            </w:pPr>
            <w:r>
              <w:t>32</w:t>
            </w:r>
          </w:p>
        </w:tc>
      </w:tr>
      <w:tr>
        <w:tc>
          <w:tcPr>
            <w:tcW w:type="dxa" w:w="1728"/>
          </w:tcPr>
          <w:p>
            <w:pPr>
              <w:spacing w:line="276" w:lineRule="auto"/>
            </w:pPr>
            <w:r>
              <w:rPr>
                <w:b/>
              </w:rPr>
              <w:t>Figure 5.3</w:t>
            </w:r>
          </w:p>
        </w:tc>
        <w:tc>
          <w:tcPr>
            <w:tcW w:type="dxa" w:w="6048"/>
          </w:tcPr>
          <w:p>
            <w:pPr>
              <w:spacing w:line="276" w:lineRule="auto"/>
            </w:pPr>
            <w:r>
              <w:t>Eye Aspect Ratio (EAR) Landmark Coordinate Vectors for Gaze Integrity</w:t>
            </w:r>
          </w:p>
        </w:tc>
        <w:tc>
          <w:tcPr>
            <w:tcW w:type="dxa" w:w="1152"/>
          </w:tcPr>
          <w:p>
            <w:pPr>
              <w:spacing w:line="276" w:lineRule="auto"/>
              <w:jc w:val="right"/>
            </w:pPr>
            <w:r>
              <w:t>33</w:t>
            </w:r>
          </w:p>
        </w:tc>
      </w:tr>
      <w:tr>
        <w:tc>
          <w:tcPr>
            <w:tcW w:type="dxa" w:w="1728"/>
          </w:tcPr>
          <w:p>
            <w:pPr>
              <w:spacing w:line="276" w:lineRule="auto"/>
            </w:pPr>
            <w:r>
              <w:rPr>
                <w:b/>
              </w:rPr>
              <w:t>Figure 8.1</w:t>
            </w:r>
          </w:p>
        </w:tc>
        <w:tc>
          <w:tcPr>
            <w:tcW w:type="dxa" w:w="6048"/>
          </w:tcPr>
          <w:p>
            <w:pPr>
              <w:spacing w:line="276" w:lineRule="auto"/>
            </w:pPr>
            <w:r>
              <w:t>Confusion Matrix for Facial Presence &amp; Intruder Classification</w:t>
            </w:r>
          </w:p>
        </w:tc>
        <w:tc>
          <w:tcPr>
            <w:tcW w:type="dxa" w:w="1152"/>
          </w:tcPr>
          <w:p>
            <w:pPr>
              <w:spacing w:line="276" w:lineRule="auto"/>
              <w:jc w:val="right"/>
            </w:pPr>
            <w:r>
              <w:t>47</w:t>
            </w:r>
          </w:p>
        </w:tc>
      </w:tr>
      <w:tr>
        <w:tc>
          <w:tcPr>
            <w:tcW w:type="dxa" w:w="1728"/>
          </w:tcPr>
          <w:p>
            <w:pPr>
              <w:spacing w:line="276" w:lineRule="auto"/>
            </w:pPr>
            <w:r>
              <w:rPr>
                <w:b/>
              </w:rPr>
              <w:t>Figure 8.2</w:t>
            </w:r>
          </w:p>
        </w:tc>
        <w:tc>
          <w:tcPr>
            <w:tcW w:type="dxa" w:w="6048"/>
          </w:tcPr>
          <w:p>
            <w:pPr>
              <w:spacing w:line="276" w:lineRule="auto"/>
            </w:pPr>
            <w:r>
              <w:t>System Usability Scale (SUS) Score Breakdown across 10 Evaluative Metrics</w:t>
            </w:r>
          </w:p>
        </w:tc>
        <w:tc>
          <w:tcPr>
            <w:tcW w:type="dxa" w:w="1152"/>
          </w:tcPr>
          <w:p>
            <w:pPr>
              <w:spacing w:line="276" w:lineRule="auto"/>
              <w:jc w:val="right"/>
            </w:pPr>
            <w:r>
              <w:t>48</w:t>
            </w:r>
          </w:p>
        </w:tc>
      </w:tr>
    </w:tbl>
    <w:p>
      <w:r>
        <w:br w:type="page"/>
      </w:r>
    </w:p>
    <w:p>
      <w:pPr>
        <w:spacing w:before="280" w:after="280"/>
        <w:jc w:val="center"/>
      </w:pPr>
      <w:r>
        <w:rPr>
          <w:b/>
          <w:sz w:val="32"/>
          <w:u w:val="single"/>
        </w:rPr>
        <w:t>LIST OF TABLES</w:t>
      </w:r>
    </w:p>
    <w:tbl>
      <w:tblPr>
        <w:tblW w:type="auto" w:w="0"/>
        <w:jc w:val="center"/>
        <w:tblLook w:firstColumn="1" w:firstRow="1" w:lastColumn="0" w:lastRow="0" w:noHBand="0" w:noVBand="1" w:val="04A0"/>
      </w:tblPr>
      <w:tblGrid>
        <w:gridCol w:w="3010"/>
        <w:gridCol w:w="3010"/>
        <w:gridCol w:w="3010"/>
      </w:tblGrid>
      <w:tr>
        <w:tc>
          <w:tcPr>
            <w:tcW w:type="dxa" w:w="1728"/>
            <w:shd w:fill="F1F5F9"/>
          </w:tcPr>
          <w:p>
            <w:r>
              <w:rPr>
                <w:b/>
              </w:rPr>
              <w:t>Table No.</w:t>
            </w:r>
          </w:p>
        </w:tc>
        <w:tc>
          <w:tcPr>
            <w:tcW w:type="dxa" w:w="6048"/>
            <w:shd w:fill="F1F5F9"/>
          </w:tcPr>
          <w:p>
            <w:r>
              <w:rPr>
                <w:b/>
              </w:rPr>
              <w:t>Table Title / Description</w:t>
            </w:r>
          </w:p>
        </w:tc>
        <w:tc>
          <w:tcPr>
            <w:tcW w:type="dxa" w:w="1152"/>
            <w:shd w:fill="F1F5F9"/>
          </w:tcPr>
          <w:p>
            <w:pPr>
              <w:jc w:val="right"/>
            </w:pPr>
            <w:r>
              <w:rPr>
                <w:b/>
              </w:rPr>
              <w:t>Page</w:t>
            </w:r>
          </w:p>
        </w:tc>
      </w:tr>
      <w:tr>
        <w:tc>
          <w:tcPr>
            <w:tcW w:type="dxa" w:w="1728"/>
          </w:tcPr>
          <w:p>
            <w:pPr>
              <w:spacing w:line="276" w:lineRule="auto"/>
            </w:pPr>
            <w:r>
              <w:rPr>
                <w:b/>
              </w:rPr>
              <w:t>Table 2.1</w:t>
            </w:r>
          </w:p>
        </w:tc>
        <w:tc>
          <w:tcPr>
            <w:tcW w:type="dxa" w:w="6048"/>
          </w:tcPr>
          <w:p>
            <w:pPr>
              <w:spacing w:line="276" w:lineRule="auto"/>
            </w:pPr>
            <w:r>
              <w:t>Comparative Evaluation Matrix of Assistive Examination Tools</w:t>
            </w:r>
          </w:p>
        </w:tc>
        <w:tc>
          <w:tcPr>
            <w:tcW w:type="dxa" w:w="1152"/>
          </w:tcPr>
          <w:p>
            <w:pPr>
              <w:spacing w:line="276" w:lineRule="auto"/>
              <w:jc w:val="right"/>
            </w:pPr>
            <w:r>
              <w:t>11</w:t>
            </w:r>
          </w:p>
        </w:tc>
      </w:tr>
      <w:tr>
        <w:tc>
          <w:tcPr>
            <w:tcW w:type="dxa" w:w="1728"/>
          </w:tcPr>
          <w:p>
            <w:pPr>
              <w:spacing w:line="276" w:lineRule="auto"/>
            </w:pPr>
            <w:r>
              <w:rPr>
                <w:b/>
              </w:rPr>
              <w:t>Table 3.1</w:t>
            </w:r>
          </w:p>
        </w:tc>
        <w:tc>
          <w:tcPr>
            <w:tcW w:type="dxa" w:w="6048"/>
          </w:tcPr>
          <w:p>
            <w:pPr>
              <w:spacing w:line="276" w:lineRule="auto"/>
            </w:pPr>
            <w:r>
              <w:t>Functional Requirements Specification Matrix (FR-01 to FR-12)</w:t>
            </w:r>
          </w:p>
        </w:tc>
        <w:tc>
          <w:tcPr>
            <w:tcW w:type="dxa" w:w="1152"/>
          </w:tcPr>
          <w:p>
            <w:pPr>
              <w:spacing w:line="276" w:lineRule="auto"/>
              <w:jc w:val="right"/>
            </w:pPr>
            <w:r>
              <w:t>13</w:t>
            </w:r>
          </w:p>
        </w:tc>
      </w:tr>
      <w:tr>
        <w:tc>
          <w:tcPr>
            <w:tcW w:type="dxa" w:w="1728"/>
          </w:tcPr>
          <w:p>
            <w:pPr>
              <w:spacing w:line="276" w:lineRule="auto"/>
            </w:pPr>
            <w:r>
              <w:rPr>
                <w:b/>
              </w:rPr>
              <w:t>Table 3.2</w:t>
            </w:r>
          </w:p>
        </w:tc>
        <w:tc>
          <w:tcPr>
            <w:tcW w:type="dxa" w:w="6048"/>
          </w:tcPr>
          <w:p>
            <w:pPr>
              <w:spacing w:line="276" w:lineRule="auto"/>
            </w:pPr>
            <w:r>
              <w:t>Non-Functional Requirements Specification Matrix (NFR-01 to NFR-08)</w:t>
            </w:r>
          </w:p>
        </w:tc>
        <w:tc>
          <w:tcPr>
            <w:tcW w:type="dxa" w:w="1152"/>
          </w:tcPr>
          <w:p>
            <w:pPr>
              <w:spacing w:line="276" w:lineRule="auto"/>
              <w:jc w:val="right"/>
            </w:pPr>
            <w:r>
              <w:t>14</w:t>
            </w:r>
          </w:p>
        </w:tc>
      </w:tr>
      <w:tr>
        <w:tc>
          <w:tcPr>
            <w:tcW w:type="dxa" w:w="1728"/>
          </w:tcPr>
          <w:p>
            <w:pPr>
              <w:spacing w:line="276" w:lineRule="auto"/>
            </w:pPr>
            <w:r>
              <w:rPr>
                <w:b/>
              </w:rPr>
              <w:t>Table 3.3</w:t>
            </w:r>
          </w:p>
        </w:tc>
        <w:tc>
          <w:tcPr>
            <w:tcW w:type="dxa" w:w="6048"/>
          </w:tcPr>
          <w:p>
            <w:pPr>
              <w:spacing w:line="276" w:lineRule="auto"/>
            </w:pPr>
            <w:r>
              <w:t>Hardware Specifications for Client Terminal &amp; Server Workstation</w:t>
            </w:r>
          </w:p>
        </w:tc>
        <w:tc>
          <w:tcPr>
            <w:tcW w:type="dxa" w:w="1152"/>
          </w:tcPr>
          <w:p>
            <w:pPr>
              <w:spacing w:line="276" w:lineRule="auto"/>
              <w:jc w:val="right"/>
            </w:pPr>
            <w:r>
              <w:t>15</w:t>
            </w:r>
          </w:p>
        </w:tc>
      </w:tr>
      <w:tr>
        <w:tc>
          <w:tcPr>
            <w:tcW w:type="dxa" w:w="1728"/>
          </w:tcPr>
          <w:p>
            <w:pPr>
              <w:spacing w:line="276" w:lineRule="auto"/>
            </w:pPr>
            <w:r>
              <w:rPr>
                <w:b/>
              </w:rPr>
              <w:t>Table 3.4</w:t>
            </w:r>
          </w:p>
        </w:tc>
        <w:tc>
          <w:tcPr>
            <w:tcW w:type="dxa" w:w="6048"/>
          </w:tcPr>
          <w:p>
            <w:pPr>
              <w:spacing w:line="276" w:lineRule="auto"/>
            </w:pPr>
            <w:r>
              <w:t>Software Stack, Libraries, and Runtime Dependencies</w:t>
            </w:r>
          </w:p>
        </w:tc>
        <w:tc>
          <w:tcPr>
            <w:tcW w:type="dxa" w:w="1152"/>
          </w:tcPr>
          <w:p>
            <w:pPr>
              <w:spacing w:line="276" w:lineRule="auto"/>
              <w:jc w:val="right"/>
            </w:pPr>
            <w:r>
              <w:t>16</w:t>
            </w:r>
          </w:p>
        </w:tc>
      </w:tr>
      <w:tr>
        <w:tc>
          <w:tcPr>
            <w:tcW w:type="dxa" w:w="1728"/>
          </w:tcPr>
          <w:p>
            <w:pPr>
              <w:spacing w:line="276" w:lineRule="auto"/>
            </w:pPr>
            <w:r>
              <w:rPr>
                <w:b/>
              </w:rPr>
              <w:t>Table 3.5</w:t>
            </w:r>
          </w:p>
        </w:tc>
        <w:tc>
          <w:tcPr>
            <w:tcW w:type="dxa" w:w="6048"/>
          </w:tcPr>
          <w:p>
            <w:pPr>
              <w:spacing w:line="276" w:lineRule="auto"/>
            </w:pPr>
            <w:r>
              <w:t>Economic Feasibility &amp; Cost-Benefit Analysis Breakdown</w:t>
            </w:r>
          </w:p>
        </w:tc>
        <w:tc>
          <w:tcPr>
            <w:tcW w:type="dxa" w:w="1152"/>
          </w:tcPr>
          <w:p>
            <w:pPr>
              <w:spacing w:line="276" w:lineRule="auto"/>
              <w:jc w:val="right"/>
            </w:pPr>
            <w:r>
              <w:t>17</w:t>
            </w:r>
          </w:p>
        </w:tc>
      </w:tr>
      <w:tr>
        <w:tc>
          <w:tcPr>
            <w:tcW w:type="dxa" w:w="1728"/>
          </w:tcPr>
          <w:p>
            <w:pPr>
              <w:spacing w:line="276" w:lineRule="auto"/>
            </w:pPr>
            <w:r>
              <w:rPr>
                <w:b/>
              </w:rPr>
              <w:t>Table 4.1</w:t>
            </w:r>
          </w:p>
        </w:tc>
        <w:tc>
          <w:tcPr>
            <w:tcW w:type="dxa" w:w="6048"/>
          </w:tcPr>
          <w:p>
            <w:pPr>
              <w:spacing w:line="276" w:lineRule="auto"/>
            </w:pPr>
            <w:r>
              <w:t>Data Dictionary: Users Table Schema Specification</w:t>
            </w:r>
          </w:p>
        </w:tc>
        <w:tc>
          <w:tcPr>
            <w:tcW w:type="dxa" w:w="1152"/>
          </w:tcPr>
          <w:p>
            <w:pPr>
              <w:spacing w:line="276" w:lineRule="auto"/>
              <w:jc w:val="right"/>
            </w:pPr>
            <w:r>
              <w:t>26</w:t>
            </w:r>
          </w:p>
        </w:tc>
      </w:tr>
      <w:tr>
        <w:tc>
          <w:tcPr>
            <w:tcW w:type="dxa" w:w="1728"/>
          </w:tcPr>
          <w:p>
            <w:pPr>
              <w:spacing w:line="276" w:lineRule="auto"/>
            </w:pPr>
            <w:r>
              <w:rPr>
                <w:b/>
              </w:rPr>
              <w:t>Table 4.2</w:t>
            </w:r>
          </w:p>
        </w:tc>
        <w:tc>
          <w:tcPr>
            <w:tcW w:type="dxa" w:w="6048"/>
          </w:tcPr>
          <w:p>
            <w:pPr>
              <w:spacing w:line="276" w:lineRule="auto"/>
            </w:pPr>
            <w:r>
              <w:t>Data Dictionary: ExamSessions Table Schema Specification</w:t>
            </w:r>
          </w:p>
        </w:tc>
        <w:tc>
          <w:tcPr>
            <w:tcW w:type="dxa" w:w="1152"/>
          </w:tcPr>
          <w:p>
            <w:pPr>
              <w:spacing w:line="276" w:lineRule="auto"/>
              <w:jc w:val="right"/>
            </w:pPr>
            <w:r>
              <w:t>27</w:t>
            </w:r>
          </w:p>
        </w:tc>
      </w:tr>
      <w:tr>
        <w:tc>
          <w:tcPr>
            <w:tcW w:type="dxa" w:w="1728"/>
          </w:tcPr>
          <w:p>
            <w:pPr>
              <w:spacing w:line="276" w:lineRule="auto"/>
            </w:pPr>
            <w:r>
              <w:rPr>
                <w:b/>
              </w:rPr>
              <w:t>Table 4.3</w:t>
            </w:r>
          </w:p>
        </w:tc>
        <w:tc>
          <w:tcPr>
            <w:tcW w:type="dxa" w:w="6048"/>
          </w:tcPr>
          <w:p>
            <w:pPr>
              <w:spacing w:line="276" w:lineRule="auto"/>
            </w:pPr>
            <w:r>
              <w:t>Data Dictionary: ProctoringLogs Table Schema Specification</w:t>
            </w:r>
          </w:p>
        </w:tc>
        <w:tc>
          <w:tcPr>
            <w:tcW w:type="dxa" w:w="1152"/>
          </w:tcPr>
          <w:p>
            <w:pPr>
              <w:spacing w:line="276" w:lineRule="auto"/>
              <w:jc w:val="right"/>
            </w:pPr>
            <w:r>
              <w:t>27</w:t>
            </w:r>
          </w:p>
        </w:tc>
      </w:tr>
      <w:tr>
        <w:tc>
          <w:tcPr>
            <w:tcW w:type="dxa" w:w="1728"/>
          </w:tcPr>
          <w:p>
            <w:pPr>
              <w:spacing w:line="276" w:lineRule="auto"/>
            </w:pPr>
            <w:r>
              <w:rPr>
                <w:b/>
              </w:rPr>
              <w:t>Table 4.4</w:t>
            </w:r>
          </w:p>
        </w:tc>
        <w:tc>
          <w:tcPr>
            <w:tcW w:type="dxa" w:w="6048"/>
          </w:tcPr>
          <w:p>
            <w:pPr>
              <w:spacing w:line="276" w:lineRule="auto"/>
            </w:pPr>
            <w:r>
              <w:t>Data Dictionary: ContactMessages Table Schema Specification</w:t>
            </w:r>
          </w:p>
        </w:tc>
        <w:tc>
          <w:tcPr>
            <w:tcW w:type="dxa" w:w="1152"/>
          </w:tcPr>
          <w:p>
            <w:pPr>
              <w:spacing w:line="276" w:lineRule="auto"/>
              <w:jc w:val="right"/>
            </w:pPr>
            <w:r>
              <w:t>28</w:t>
            </w:r>
          </w:p>
        </w:tc>
      </w:tr>
      <w:tr>
        <w:tc>
          <w:tcPr>
            <w:tcW w:type="dxa" w:w="1728"/>
          </w:tcPr>
          <w:p>
            <w:pPr>
              <w:spacing w:line="276" w:lineRule="auto"/>
            </w:pPr>
            <w:r>
              <w:rPr>
                <w:b/>
              </w:rPr>
              <w:t>Table 4.5</w:t>
            </w:r>
          </w:p>
        </w:tc>
        <w:tc>
          <w:tcPr>
            <w:tcW w:type="dxa" w:w="6048"/>
          </w:tcPr>
          <w:p>
            <w:pPr>
              <w:spacing w:line="276" w:lineRule="auto"/>
            </w:pPr>
            <w:r>
              <w:t>Data Dictionary: SystemSettings Table Schema Specification</w:t>
            </w:r>
          </w:p>
        </w:tc>
        <w:tc>
          <w:tcPr>
            <w:tcW w:type="dxa" w:w="1152"/>
          </w:tcPr>
          <w:p>
            <w:pPr>
              <w:spacing w:line="276" w:lineRule="auto"/>
              <w:jc w:val="right"/>
            </w:pPr>
            <w:r>
              <w:t>28</w:t>
            </w:r>
          </w:p>
        </w:tc>
      </w:tr>
      <w:tr>
        <w:tc>
          <w:tcPr>
            <w:tcW w:type="dxa" w:w="1728"/>
          </w:tcPr>
          <w:p>
            <w:pPr>
              <w:spacing w:line="276" w:lineRule="auto"/>
            </w:pPr>
            <w:r>
              <w:rPr>
                <w:b/>
              </w:rPr>
              <w:t>Table 7.1</w:t>
            </w:r>
          </w:p>
        </w:tc>
        <w:tc>
          <w:tcPr>
            <w:tcW w:type="dxa" w:w="6048"/>
          </w:tcPr>
          <w:p>
            <w:pPr>
              <w:spacing w:line="276" w:lineRule="auto"/>
            </w:pPr>
            <w:r>
              <w:t>Exhaustive System Test Cases (20 Test Scenarios with Verification Status)</w:t>
            </w:r>
          </w:p>
        </w:tc>
        <w:tc>
          <w:tcPr>
            <w:tcW w:type="dxa" w:w="1152"/>
          </w:tcPr>
          <w:p>
            <w:pPr>
              <w:spacing w:line="276" w:lineRule="auto"/>
              <w:jc w:val="right"/>
            </w:pPr>
            <w:r>
              <w:t>42</w:t>
            </w:r>
          </w:p>
        </w:tc>
      </w:tr>
      <w:tr>
        <w:tc>
          <w:tcPr>
            <w:tcW w:type="dxa" w:w="1728"/>
          </w:tcPr>
          <w:p>
            <w:pPr>
              <w:spacing w:line="276" w:lineRule="auto"/>
            </w:pPr>
            <w:r>
              <w:rPr>
                <w:b/>
              </w:rPr>
              <w:t>Table 7.2</w:t>
            </w:r>
          </w:p>
        </w:tc>
        <w:tc>
          <w:tcPr>
            <w:tcW w:type="dxa" w:w="6048"/>
          </w:tcPr>
          <w:p>
            <w:pPr>
              <w:spacing w:line="276" w:lineRule="auto"/>
            </w:pPr>
            <w:r>
              <w:t>Security &amp; Vulnerability Penetration Test Results</w:t>
            </w:r>
          </w:p>
        </w:tc>
        <w:tc>
          <w:tcPr>
            <w:tcW w:type="dxa" w:w="1152"/>
          </w:tcPr>
          <w:p>
            <w:pPr>
              <w:spacing w:line="276" w:lineRule="auto"/>
              <w:jc w:val="right"/>
            </w:pPr>
            <w:r>
              <w:t>44</w:t>
            </w:r>
          </w:p>
        </w:tc>
      </w:tr>
      <w:tr>
        <w:tc>
          <w:tcPr>
            <w:tcW w:type="dxa" w:w="1728"/>
          </w:tcPr>
          <w:p>
            <w:pPr>
              <w:spacing w:line="276" w:lineRule="auto"/>
            </w:pPr>
            <w:r>
              <w:rPr>
                <w:b/>
              </w:rPr>
              <w:t>Table 7.3</w:t>
            </w:r>
          </w:p>
        </w:tc>
        <w:tc>
          <w:tcPr>
            <w:tcW w:type="dxa" w:w="6048"/>
          </w:tcPr>
          <w:p>
            <w:pPr>
              <w:spacing w:line="276" w:lineRule="auto"/>
            </w:pPr>
            <w:r>
              <w:t>WCAG 2.1 AA Accessibility Audit Matrix &amp; Compliance Verification</w:t>
            </w:r>
          </w:p>
        </w:tc>
        <w:tc>
          <w:tcPr>
            <w:tcW w:type="dxa" w:w="1152"/>
          </w:tcPr>
          <w:p>
            <w:pPr>
              <w:spacing w:line="276" w:lineRule="auto"/>
              <w:jc w:val="right"/>
            </w:pPr>
            <w:r>
              <w:t>45</w:t>
            </w:r>
          </w:p>
        </w:tc>
      </w:tr>
      <w:tr>
        <w:tc>
          <w:tcPr>
            <w:tcW w:type="dxa" w:w="1728"/>
          </w:tcPr>
          <w:p>
            <w:pPr>
              <w:spacing w:line="276" w:lineRule="auto"/>
            </w:pPr>
            <w:r>
              <w:rPr>
                <w:b/>
              </w:rPr>
              <w:t>Table 8.1</w:t>
            </w:r>
          </w:p>
        </w:tc>
        <w:tc>
          <w:tcPr>
            <w:tcW w:type="dxa" w:w="6048"/>
          </w:tcPr>
          <w:p>
            <w:pPr>
              <w:spacing w:line="276" w:lineRule="auto"/>
            </w:pPr>
            <w:r>
              <w:t>Empirical Latency &amp; Performance Benchmarks Across Diverse Hardware</w:t>
            </w:r>
          </w:p>
        </w:tc>
        <w:tc>
          <w:tcPr>
            <w:tcW w:type="dxa" w:w="1152"/>
          </w:tcPr>
          <w:p>
            <w:pPr>
              <w:spacing w:line="276" w:lineRule="auto"/>
              <w:jc w:val="right"/>
            </w:pPr>
            <w:r>
              <w:t>46</w:t>
            </w:r>
          </w:p>
        </w:tc>
      </w:tr>
      <w:tr>
        <w:tc>
          <w:tcPr>
            <w:tcW w:type="dxa" w:w="1728"/>
          </w:tcPr>
          <w:p>
            <w:pPr>
              <w:spacing w:line="276" w:lineRule="auto"/>
            </w:pPr>
            <w:r>
              <w:rPr>
                <w:b/>
              </w:rPr>
              <w:t>Table 8.2</w:t>
            </w:r>
          </w:p>
        </w:tc>
        <w:tc>
          <w:tcPr>
            <w:tcW w:type="dxa" w:w="6048"/>
          </w:tcPr>
          <w:p>
            <w:pPr>
              <w:spacing w:line="276" w:lineRule="auto"/>
            </w:pPr>
            <w:r>
              <w:t>System Usability Scale (SUS) 10-Question Survey Item Breakdown</w:t>
            </w:r>
          </w:p>
        </w:tc>
        <w:tc>
          <w:tcPr>
            <w:tcW w:type="dxa" w:w="1152"/>
          </w:tcPr>
          <w:p>
            <w:pPr>
              <w:spacing w:line="276" w:lineRule="auto"/>
              <w:jc w:val="right"/>
            </w:pPr>
            <w:r>
              <w:t>48</w:t>
            </w:r>
          </w:p>
        </w:tc>
      </w:tr>
    </w:tbl>
    <w:p>
      <w:r>
        <w:br w:type="page"/>
      </w:r>
    </w:p>
    <w:p>
      <w:pPr>
        <w:spacing w:before="280" w:after="280"/>
        <w:jc w:val="center"/>
      </w:pPr>
      <w:r>
        <w:rPr>
          <w:b/>
          <w:sz w:val="32"/>
          <w:u w:val="single"/>
        </w:rPr>
        <w:t>LIST OF ABBREVIATIONS</w:t>
      </w:r>
    </w:p>
    <w:tbl>
      <w:tblPr>
        <w:tblW w:type="auto" w:w="0"/>
        <w:jc w:val="center"/>
        <w:tblLook w:firstColumn="1" w:firstRow="1" w:lastColumn="0" w:lastRow="0" w:noHBand="0" w:noVBand="1" w:val="04A0"/>
      </w:tblPr>
      <w:tblGrid>
        <w:gridCol w:w="4514"/>
        <w:gridCol w:w="4514"/>
      </w:tblGrid>
      <w:tr>
        <w:tc>
          <w:tcPr>
            <w:tcW w:type="dxa" w:w="3168"/>
            <w:shd w:fill="F1F5F9"/>
          </w:tcPr>
          <w:p>
            <w:r>
              <w:rPr>
                <w:b/>
              </w:rPr>
              <w:t>Abbreviation</w:t>
            </w:r>
          </w:p>
        </w:tc>
        <w:tc>
          <w:tcPr>
            <w:tcW w:type="dxa" w:w="5760"/>
            <w:shd w:fill="F1F5F9"/>
          </w:tcPr>
          <w:p>
            <w:r>
              <w:rPr>
                <w:b/>
              </w:rPr>
              <w:t>Full Expansion</w:t>
            </w:r>
          </w:p>
        </w:tc>
      </w:tr>
      <w:tr>
        <w:tc>
          <w:tcPr>
            <w:tcW w:type="dxa" w:w="3168"/>
          </w:tcPr>
          <w:p>
            <w:pPr>
              <w:spacing w:line="276" w:lineRule="auto"/>
            </w:pPr>
            <w:r>
              <w:rPr>
                <w:b/>
              </w:rPr>
              <w:t>AI</w:t>
            </w:r>
          </w:p>
        </w:tc>
        <w:tc>
          <w:tcPr>
            <w:tcW w:type="dxa" w:w="5760"/>
          </w:tcPr>
          <w:p>
            <w:pPr>
              <w:spacing w:line="276" w:lineRule="auto"/>
            </w:pPr>
            <w:r>
              <w:t>Artificial Intelligence</w:t>
            </w:r>
          </w:p>
        </w:tc>
      </w:tr>
      <w:tr>
        <w:tc>
          <w:tcPr>
            <w:tcW w:type="dxa" w:w="3168"/>
          </w:tcPr>
          <w:p>
            <w:pPr>
              <w:spacing w:line="276" w:lineRule="auto"/>
            </w:pPr>
            <w:r>
              <w:rPr>
                <w:b/>
              </w:rPr>
              <w:t>API</w:t>
            </w:r>
          </w:p>
        </w:tc>
        <w:tc>
          <w:tcPr>
            <w:tcW w:type="dxa" w:w="5760"/>
          </w:tcPr>
          <w:p>
            <w:pPr>
              <w:spacing w:line="276" w:lineRule="auto"/>
            </w:pPr>
            <w:r>
              <w:t>Application Programming Interface</w:t>
            </w:r>
          </w:p>
        </w:tc>
      </w:tr>
      <w:tr>
        <w:tc>
          <w:tcPr>
            <w:tcW w:type="dxa" w:w="3168"/>
          </w:tcPr>
          <w:p>
            <w:pPr>
              <w:spacing w:line="276" w:lineRule="auto"/>
            </w:pPr>
            <w:r>
              <w:rPr>
                <w:b/>
              </w:rPr>
              <w:t>ARIA</w:t>
            </w:r>
          </w:p>
        </w:tc>
        <w:tc>
          <w:tcPr>
            <w:tcW w:type="dxa" w:w="5760"/>
          </w:tcPr>
          <w:p>
            <w:pPr>
              <w:spacing w:line="276" w:lineRule="auto"/>
            </w:pPr>
            <w:r>
              <w:t>Accessible Rich Internet Applications</w:t>
            </w:r>
          </w:p>
        </w:tc>
      </w:tr>
      <w:tr>
        <w:tc>
          <w:tcPr>
            <w:tcW w:type="dxa" w:w="3168"/>
          </w:tcPr>
          <w:p>
            <w:pPr>
              <w:spacing w:line="276" w:lineRule="auto"/>
            </w:pPr>
            <w:r>
              <w:rPr>
                <w:b/>
              </w:rPr>
              <w:t>BCA</w:t>
            </w:r>
          </w:p>
        </w:tc>
        <w:tc>
          <w:tcPr>
            <w:tcW w:type="dxa" w:w="5760"/>
          </w:tcPr>
          <w:p>
            <w:pPr>
              <w:spacing w:line="276" w:lineRule="auto"/>
            </w:pPr>
            <w:r>
              <w:t>Bachelor of Computer Application</w:t>
            </w:r>
          </w:p>
        </w:tc>
      </w:tr>
      <w:tr>
        <w:tc>
          <w:tcPr>
            <w:tcW w:type="dxa" w:w="3168"/>
          </w:tcPr>
          <w:p>
            <w:pPr>
              <w:spacing w:line="276" w:lineRule="auto"/>
            </w:pPr>
            <w:r>
              <w:rPr>
                <w:b/>
              </w:rPr>
              <w:t>BMSCW</w:t>
            </w:r>
          </w:p>
        </w:tc>
        <w:tc>
          <w:tcPr>
            <w:tcW w:type="dxa" w:w="5760"/>
          </w:tcPr>
          <w:p>
            <w:pPr>
              <w:spacing w:line="276" w:lineRule="auto"/>
            </w:pPr>
            <w:r>
              <w:t>B.M.S. College for Women</w:t>
            </w:r>
          </w:p>
        </w:tc>
      </w:tr>
      <w:tr>
        <w:tc>
          <w:tcPr>
            <w:tcW w:type="dxa" w:w="3168"/>
          </w:tcPr>
          <w:p>
            <w:pPr>
              <w:spacing w:line="276" w:lineRule="auto"/>
            </w:pPr>
            <w:r>
              <w:rPr>
                <w:b/>
              </w:rPr>
              <w:t>CSS</w:t>
            </w:r>
          </w:p>
        </w:tc>
        <w:tc>
          <w:tcPr>
            <w:tcW w:type="dxa" w:w="5760"/>
          </w:tcPr>
          <w:p>
            <w:pPr>
              <w:spacing w:line="276" w:lineRule="auto"/>
            </w:pPr>
            <w:r>
              <w:t>Cascading Style Sheets</w:t>
            </w:r>
          </w:p>
        </w:tc>
      </w:tr>
      <w:tr>
        <w:tc>
          <w:tcPr>
            <w:tcW w:type="dxa" w:w="3168"/>
          </w:tcPr>
          <w:p>
            <w:pPr>
              <w:spacing w:line="276" w:lineRule="auto"/>
            </w:pPr>
            <w:r>
              <w:rPr>
                <w:b/>
              </w:rPr>
              <w:t>CV</w:t>
            </w:r>
          </w:p>
        </w:tc>
        <w:tc>
          <w:tcPr>
            <w:tcW w:type="dxa" w:w="5760"/>
          </w:tcPr>
          <w:p>
            <w:pPr>
              <w:spacing w:line="276" w:lineRule="auto"/>
            </w:pPr>
            <w:r>
              <w:t>Computer Vision</w:t>
            </w:r>
          </w:p>
        </w:tc>
      </w:tr>
      <w:tr>
        <w:tc>
          <w:tcPr>
            <w:tcW w:type="dxa" w:w="3168"/>
          </w:tcPr>
          <w:p>
            <w:pPr>
              <w:spacing w:line="276" w:lineRule="auto"/>
            </w:pPr>
            <w:r>
              <w:rPr>
                <w:b/>
              </w:rPr>
              <w:t>DFD</w:t>
            </w:r>
          </w:p>
        </w:tc>
        <w:tc>
          <w:tcPr>
            <w:tcW w:type="dxa" w:w="5760"/>
          </w:tcPr>
          <w:p>
            <w:pPr>
              <w:spacing w:line="276" w:lineRule="auto"/>
            </w:pPr>
            <w:r>
              <w:t>Data Flow Diagram</w:t>
            </w:r>
          </w:p>
        </w:tc>
      </w:tr>
      <w:tr>
        <w:tc>
          <w:tcPr>
            <w:tcW w:type="dxa" w:w="3168"/>
          </w:tcPr>
          <w:p>
            <w:pPr>
              <w:spacing w:line="276" w:lineRule="auto"/>
            </w:pPr>
            <w:r>
              <w:rPr>
                <w:b/>
              </w:rPr>
              <w:t>DOM</w:t>
            </w:r>
          </w:p>
        </w:tc>
        <w:tc>
          <w:tcPr>
            <w:tcW w:type="dxa" w:w="5760"/>
          </w:tcPr>
          <w:p>
            <w:pPr>
              <w:spacing w:line="276" w:lineRule="auto"/>
            </w:pPr>
            <w:r>
              <w:t>Document Object Model</w:t>
            </w:r>
          </w:p>
        </w:tc>
      </w:tr>
      <w:tr>
        <w:tc>
          <w:tcPr>
            <w:tcW w:type="dxa" w:w="3168"/>
          </w:tcPr>
          <w:p>
            <w:pPr>
              <w:spacing w:line="276" w:lineRule="auto"/>
            </w:pPr>
            <w:r>
              <w:rPr>
                <w:b/>
              </w:rPr>
              <w:t>EAR</w:t>
            </w:r>
          </w:p>
        </w:tc>
        <w:tc>
          <w:tcPr>
            <w:tcW w:type="dxa" w:w="5760"/>
          </w:tcPr>
          <w:p>
            <w:pPr>
              <w:spacing w:line="276" w:lineRule="auto"/>
            </w:pPr>
            <w:r>
              <w:t>Eye Aspect Ratio</w:t>
            </w:r>
          </w:p>
        </w:tc>
      </w:tr>
      <w:tr>
        <w:tc>
          <w:tcPr>
            <w:tcW w:type="dxa" w:w="3168"/>
          </w:tcPr>
          <w:p>
            <w:pPr>
              <w:spacing w:line="276" w:lineRule="auto"/>
            </w:pPr>
            <w:r>
              <w:rPr>
                <w:b/>
              </w:rPr>
              <w:t>FPS</w:t>
            </w:r>
          </w:p>
        </w:tc>
        <w:tc>
          <w:tcPr>
            <w:tcW w:type="dxa" w:w="5760"/>
          </w:tcPr>
          <w:p>
            <w:pPr>
              <w:spacing w:line="276" w:lineRule="auto"/>
            </w:pPr>
            <w:r>
              <w:t>Frames Per Second</w:t>
            </w:r>
          </w:p>
        </w:tc>
      </w:tr>
      <w:tr>
        <w:tc>
          <w:tcPr>
            <w:tcW w:type="dxa" w:w="3168"/>
          </w:tcPr>
          <w:p>
            <w:pPr>
              <w:spacing w:line="276" w:lineRule="auto"/>
            </w:pPr>
            <w:r>
              <w:rPr>
                <w:b/>
              </w:rPr>
              <w:t>HTML</w:t>
            </w:r>
          </w:p>
        </w:tc>
        <w:tc>
          <w:tcPr>
            <w:tcW w:type="dxa" w:w="5760"/>
          </w:tcPr>
          <w:p>
            <w:pPr>
              <w:spacing w:line="276" w:lineRule="auto"/>
            </w:pPr>
            <w:r>
              <w:t>HyperText Markup Language</w:t>
            </w:r>
          </w:p>
        </w:tc>
      </w:tr>
      <w:tr>
        <w:tc>
          <w:tcPr>
            <w:tcW w:type="dxa" w:w="3168"/>
          </w:tcPr>
          <w:p>
            <w:pPr>
              <w:spacing w:line="276" w:lineRule="auto"/>
            </w:pPr>
            <w:r>
              <w:rPr>
                <w:b/>
              </w:rPr>
              <w:t>HTTP / HTTPS</w:t>
            </w:r>
          </w:p>
        </w:tc>
        <w:tc>
          <w:tcPr>
            <w:tcW w:type="dxa" w:w="5760"/>
          </w:tcPr>
          <w:p>
            <w:pPr>
              <w:spacing w:line="276" w:lineRule="auto"/>
            </w:pPr>
            <w:r>
              <w:t>HyperText Transfer Protocol / Secure</w:t>
            </w:r>
          </w:p>
        </w:tc>
      </w:tr>
      <w:tr>
        <w:tc>
          <w:tcPr>
            <w:tcW w:type="dxa" w:w="3168"/>
          </w:tcPr>
          <w:p>
            <w:pPr>
              <w:spacing w:line="276" w:lineRule="auto"/>
            </w:pPr>
            <w:r>
              <w:rPr>
                <w:b/>
              </w:rPr>
              <w:t>IEEE</w:t>
            </w:r>
          </w:p>
        </w:tc>
        <w:tc>
          <w:tcPr>
            <w:tcW w:type="dxa" w:w="5760"/>
          </w:tcPr>
          <w:p>
            <w:pPr>
              <w:spacing w:line="276" w:lineRule="auto"/>
            </w:pPr>
            <w:r>
              <w:t>Institute of Electrical and Electronics Engineers</w:t>
            </w:r>
          </w:p>
        </w:tc>
      </w:tr>
      <w:tr>
        <w:tc>
          <w:tcPr>
            <w:tcW w:type="dxa" w:w="3168"/>
          </w:tcPr>
          <w:p>
            <w:pPr>
              <w:spacing w:line="276" w:lineRule="auto"/>
            </w:pPr>
            <w:r>
              <w:rPr>
                <w:b/>
              </w:rPr>
              <w:t>JSON</w:t>
            </w:r>
          </w:p>
        </w:tc>
        <w:tc>
          <w:tcPr>
            <w:tcW w:type="dxa" w:w="5760"/>
          </w:tcPr>
          <w:p>
            <w:pPr>
              <w:spacing w:line="276" w:lineRule="auto"/>
            </w:pPr>
            <w:r>
              <w:t>JavaScript Object Notation</w:t>
            </w:r>
          </w:p>
        </w:tc>
      </w:tr>
      <w:tr>
        <w:tc>
          <w:tcPr>
            <w:tcW w:type="dxa" w:w="3168"/>
          </w:tcPr>
          <w:p>
            <w:pPr>
              <w:spacing w:line="276" w:lineRule="auto"/>
            </w:pPr>
            <w:r>
              <w:rPr>
                <w:b/>
              </w:rPr>
              <w:t>JWT</w:t>
            </w:r>
          </w:p>
        </w:tc>
        <w:tc>
          <w:tcPr>
            <w:tcW w:type="dxa" w:w="5760"/>
          </w:tcPr>
          <w:p>
            <w:pPr>
              <w:spacing w:line="276" w:lineRule="auto"/>
            </w:pPr>
            <w:r>
              <w:t>JSON Web Token</w:t>
            </w:r>
          </w:p>
        </w:tc>
      </w:tr>
      <w:tr>
        <w:tc>
          <w:tcPr>
            <w:tcW w:type="dxa" w:w="3168"/>
          </w:tcPr>
          <w:p>
            <w:pPr>
              <w:spacing w:line="276" w:lineRule="auto"/>
            </w:pPr>
            <w:r>
              <w:rPr>
                <w:b/>
              </w:rPr>
              <w:t>ML</w:t>
            </w:r>
          </w:p>
        </w:tc>
        <w:tc>
          <w:tcPr>
            <w:tcW w:type="dxa" w:w="5760"/>
          </w:tcPr>
          <w:p>
            <w:pPr>
              <w:spacing w:line="276" w:lineRule="auto"/>
            </w:pPr>
            <w:r>
              <w:t>Machine Learning</w:t>
            </w:r>
          </w:p>
        </w:tc>
      </w:tr>
      <w:tr>
        <w:tc>
          <w:tcPr>
            <w:tcW w:type="dxa" w:w="3168"/>
          </w:tcPr>
          <w:p>
            <w:pPr>
              <w:spacing w:line="276" w:lineRule="auto"/>
            </w:pPr>
            <w:r>
              <w:rPr>
                <w:b/>
              </w:rPr>
              <w:t>NLP</w:t>
            </w:r>
          </w:p>
        </w:tc>
        <w:tc>
          <w:tcPr>
            <w:tcW w:type="dxa" w:w="5760"/>
          </w:tcPr>
          <w:p>
            <w:pPr>
              <w:spacing w:line="276" w:lineRule="auto"/>
            </w:pPr>
            <w:r>
              <w:t>Natural Language Processing</w:t>
            </w:r>
          </w:p>
        </w:tc>
      </w:tr>
      <w:tr>
        <w:tc>
          <w:tcPr>
            <w:tcW w:type="dxa" w:w="3168"/>
          </w:tcPr>
          <w:p>
            <w:pPr>
              <w:spacing w:line="276" w:lineRule="auto"/>
            </w:pPr>
            <w:r>
              <w:rPr>
                <w:b/>
              </w:rPr>
              <w:t>NFR</w:t>
            </w:r>
          </w:p>
        </w:tc>
        <w:tc>
          <w:tcPr>
            <w:tcW w:type="dxa" w:w="5760"/>
          </w:tcPr>
          <w:p>
            <w:pPr>
              <w:spacing w:line="276" w:lineRule="auto"/>
            </w:pPr>
            <w:r>
              <w:t>Non-Functional Requirement</w:t>
            </w:r>
          </w:p>
        </w:tc>
      </w:tr>
      <w:tr>
        <w:tc>
          <w:tcPr>
            <w:tcW w:type="dxa" w:w="3168"/>
          </w:tcPr>
          <w:p>
            <w:pPr>
              <w:spacing w:line="276" w:lineRule="auto"/>
            </w:pPr>
            <w:r>
              <w:rPr>
                <w:b/>
              </w:rPr>
              <w:t>OCR</w:t>
            </w:r>
          </w:p>
        </w:tc>
        <w:tc>
          <w:tcPr>
            <w:tcW w:type="dxa" w:w="5760"/>
          </w:tcPr>
          <w:p>
            <w:pPr>
              <w:spacing w:line="276" w:lineRule="auto"/>
            </w:pPr>
            <w:r>
              <w:t>Optical Character Recognition</w:t>
            </w:r>
          </w:p>
        </w:tc>
      </w:tr>
      <w:tr>
        <w:tc>
          <w:tcPr>
            <w:tcW w:type="dxa" w:w="3168"/>
          </w:tcPr>
          <w:p>
            <w:pPr>
              <w:spacing w:line="276" w:lineRule="auto"/>
            </w:pPr>
            <w:r>
              <w:rPr>
                <w:b/>
              </w:rPr>
              <w:t>OTP</w:t>
            </w:r>
          </w:p>
        </w:tc>
        <w:tc>
          <w:tcPr>
            <w:tcW w:type="dxa" w:w="5760"/>
          </w:tcPr>
          <w:p>
            <w:pPr>
              <w:spacing w:line="276" w:lineRule="auto"/>
            </w:pPr>
            <w:r>
              <w:t>One-Time Password</w:t>
            </w:r>
          </w:p>
        </w:tc>
      </w:tr>
      <w:tr>
        <w:tc>
          <w:tcPr>
            <w:tcW w:type="dxa" w:w="3168"/>
          </w:tcPr>
          <w:p>
            <w:pPr>
              <w:spacing w:line="276" w:lineRule="auto"/>
            </w:pPr>
            <w:r>
              <w:rPr>
                <w:b/>
              </w:rPr>
              <w:t>REST</w:t>
            </w:r>
          </w:p>
        </w:tc>
        <w:tc>
          <w:tcPr>
            <w:tcW w:type="dxa" w:w="5760"/>
          </w:tcPr>
          <w:p>
            <w:pPr>
              <w:spacing w:line="276" w:lineRule="auto"/>
            </w:pPr>
            <w:r>
              <w:t>Representational State Transfer</w:t>
            </w:r>
          </w:p>
        </w:tc>
      </w:tr>
      <w:tr>
        <w:tc>
          <w:tcPr>
            <w:tcW w:type="dxa" w:w="3168"/>
          </w:tcPr>
          <w:p>
            <w:pPr>
              <w:spacing w:line="276" w:lineRule="auto"/>
            </w:pPr>
            <w:r>
              <w:rPr>
                <w:b/>
              </w:rPr>
              <w:t>RGB</w:t>
            </w:r>
          </w:p>
        </w:tc>
        <w:tc>
          <w:tcPr>
            <w:tcW w:type="dxa" w:w="5760"/>
          </w:tcPr>
          <w:p>
            <w:pPr>
              <w:spacing w:line="276" w:lineRule="auto"/>
            </w:pPr>
            <w:r>
              <w:t>Red, Green, Blue Color Model</w:t>
            </w:r>
          </w:p>
        </w:tc>
      </w:tr>
      <w:tr>
        <w:tc>
          <w:tcPr>
            <w:tcW w:type="dxa" w:w="3168"/>
          </w:tcPr>
          <w:p>
            <w:pPr>
              <w:spacing w:line="276" w:lineRule="auto"/>
            </w:pPr>
            <w:r>
              <w:rPr>
                <w:b/>
              </w:rPr>
              <w:t>STT</w:t>
            </w:r>
          </w:p>
        </w:tc>
        <w:tc>
          <w:tcPr>
            <w:tcW w:type="dxa" w:w="5760"/>
          </w:tcPr>
          <w:p>
            <w:pPr>
              <w:spacing w:line="276" w:lineRule="auto"/>
            </w:pPr>
            <w:r>
              <w:t>Speech-to-Text</w:t>
            </w:r>
          </w:p>
        </w:tc>
      </w:tr>
      <w:tr>
        <w:tc>
          <w:tcPr>
            <w:tcW w:type="dxa" w:w="3168"/>
          </w:tcPr>
          <w:p>
            <w:pPr>
              <w:spacing w:line="276" w:lineRule="auto"/>
            </w:pPr>
            <w:r>
              <w:rPr>
                <w:b/>
              </w:rPr>
              <w:t>SUS</w:t>
            </w:r>
          </w:p>
        </w:tc>
        <w:tc>
          <w:tcPr>
            <w:tcW w:type="dxa" w:w="5760"/>
          </w:tcPr>
          <w:p>
            <w:pPr>
              <w:spacing w:line="276" w:lineRule="auto"/>
            </w:pPr>
            <w:r>
              <w:t>System Usability Scale</w:t>
            </w:r>
          </w:p>
        </w:tc>
      </w:tr>
      <w:tr>
        <w:tc>
          <w:tcPr>
            <w:tcW w:type="dxa" w:w="3168"/>
          </w:tcPr>
          <w:p>
            <w:pPr>
              <w:spacing w:line="276" w:lineRule="auto"/>
            </w:pPr>
            <w:r>
              <w:rPr>
                <w:b/>
              </w:rPr>
              <w:t>TTS</w:t>
            </w:r>
          </w:p>
        </w:tc>
        <w:tc>
          <w:tcPr>
            <w:tcW w:type="dxa" w:w="5760"/>
          </w:tcPr>
          <w:p>
            <w:pPr>
              <w:spacing w:line="276" w:lineRule="auto"/>
            </w:pPr>
            <w:r>
              <w:t>Text-to-Speech</w:t>
            </w:r>
          </w:p>
        </w:tc>
      </w:tr>
      <w:tr>
        <w:tc>
          <w:tcPr>
            <w:tcW w:type="dxa" w:w="3168"/>
          </w:tcPr>
          <w:p>
            <w:pPr>
              <w:spacing w:line="276" w:lineRule="auto"/>
            </w:pPr>
            <w:r>
              <w:rPr>
                <w:b/>
              </w:rPr>
              <w:t>UI / UX</w:t>
            </w:r>
          </w:p>
        </w:tc>
        <w:tc>
          <w:tcPr>
            <w:tcW w:type="dxa" w:w="5760"/>
          </w:tcPr>
          <w:p>
            <w:pPr>
              <w:spacing w:line="276" w:lineRule="auto"/>
            </w:pPr>
            <w:r>
              <w:t>User Interface / User Experience</w:t>
            </w:r>
          </w:p>
        </w:tc>
      </w:tr>
      <w:tr>
        <w:tc>
          <w:tcPr>
            <w:tcW w:type="dxa" w:w="3168"/>
          </w:tcPr>
          <w:p>
            <w:pPr>
              <w:spacing w:line="276" w:lineRule="auto"/>
            </w:pPr>
            <w:r>
              <w:rPr>
                <w:b/>
              </w:rPr>
              <w:t>UML</w:t>
            </w:r>
          </w:p>
        </w:tc>
        <w:tc>
          <w:tcPr>
            <w:tcW w:type="dxa" w:w="5760"/>
          </w:tcPr>
          <w:p>
            <w:pPr>
              <w:spacing w:line="276" w:lineRule="auto"/>
            </w:pPr>
            <w:r>
              <w:t>Unified Modeling Language</w:t>
            </w:r>
          </w:p>
        </w:tc>
      </w:tr>
      <w:tr>
        <w:tc>
          <w:tcPr>
            <w:tcW w:type="dxa" w:w="3168"/>
          </w:tcPr>
          <w:p>
            <w:pPr>
              <w:spacing w:line="276" w:lineRule="auto"/>
            </w:pPr>
            <w:r>
              <w:rPr>
                <w:b/>
              </w:rPr>
              <w:t>W3C</w:t>
            </w:r>
          </w:p>
        </w:tc>
        <w:tc>
          <w:tcPr>
            <w:tcW w:type="dxa" w:w="5760"/>
          </w:tcPr>
          <w:p>
            <w:pPr>
              <w:spacing w:line="276" w:lineRule="auto"/>
            </w:pPr>
            <w:r>
              <w:t>World Wide Web Consortium</w:t>
            </w:r>
          </w:p>
        </w:tc>
      </w:tr>
      <w:tr>
        <w:tc>
          <w:tcPr>
            <w:tcW w:type="dxa" w:w="3168"/>
          </w:tcPr>
          <w:p>
            <w:pPr>
              <w:spacing w:line="276" w:lineRule="auto"/>
            </w:pPr>
            <w:r>
              <w:rPr>
                <w:b/>
              </w:rPr>
              <w:t>WASM</w:t>
            </w:r>
          </w:p>
        </w:tc>
        <w:tc>
          <w:tcPr>
            <w:tcW w:type="dxa" w:w="5760"/>
          </w:tcPr>
          <w:p>
            <w:pPr>
              <w:spacing w:line="276" w:lineRule="auto"/>
            </w:pPr>
            <w:r>
              <w:t>WebAssembly</w:t>
            </w:r>
          </w:p>
        </w:tc>
      </w:tr>
      <w:tr>
        <w:tc>
          <w:tcPr>
            <w:tcW w:type="dxa" w:w="3168"/>
          </w:tcPr>
          <w:p>
            <w:pPr>
              <w:spacing w:line="276" w:lineRule="auto"/>
            </w:pPr>
            <w:r>
              <w:rPr>
                <w:b/>
              </w:rPr>
              <w:t>WCAG</w:t>
            </w:r>
          </w:p>
        </w:tc>
        <w:tc>
          <w:tcPr>
            <w:tcW w:type="dxa" w:w="5760"/>
          </w:tcPr>
          <w:p>
            <w:pPr>
              <w:spacing w:line="276" w:lineRule="auto"/>
            </w:pPr>
            <w:r>
              <w:t>Web Content Accessibility Guidelines</w:t>
            </w:r>
          </w:p>
        </w:tc>
      </w:tr>
    </w:tbl>
    <w:p>
      <w:r>
        <w:br w:type="page"/>
      </w:r>
    </w:p>
    <w:p>
      <w:pPr>
        <w:spacing w:before="360" w:after="280"/>
        <w:jc w:val="center"/>
      </w:pPr>
      <w:r>
        <w:rPr>
          <w:rFonts w:ascii="Times New Roman" w:hAnsi="Times New Roman"/>
          <w:b/>
          <w:color w:val="0F172A"/>
          <w:sz w:val="32"/>
        </w:rPr>
        <w:t>CHAPTER 1: INTRODUCTION</w:t>
      </w:r>
    </w:p>
    <w:p>
      <w:pPr>
        <w:spacing w:before="280" w:after="120"/>
        <w:jc w:val="left"/>
      </w:pPr>
      <w:r>
        <w:rPr>
          <w:rFonts w:ascii="Times New Roman" w:hAnsi="Times New Roman"/>
          <w:b/>
          <w:color w:val="1E293B"/>
          <w:sz w:val="27"/>
        </w:rPr>
        <w:t>1.1 Background &amp; Global Demographics of Visual Impairment</w:t>
      </w:r>
    </w:p>
    <w:p>
      <w:pPr>
        <w:spacing w:line="360" w:lineRule="auto" w:after="120"/>
        <w:ind w:firstLine="576"/>
        <w:jc w:val="both"/>
      </w:pPr>
      <w:r>
        <w:rPr>
          <w:rFonts w:ascii="Times New Roman" w:hAnsi="Times New Roman"/>
          <w:sz w:val="24"/>
        </w:rPr>
        <w:t>According to comprehensive epidemiological reports published by the World Health Organization (WHO), over 2.2 billion people globally suffer from vision impairment or blindness. Within developing economies, and particularly across the South Asian subcontinent, visually impaired individuals encounter deep-seated structural barriers in accessing equitable secondary and higher educational institutions. In India alone, millions of individuals navigate severe visual disabilities, yet educational infrastructures remain predominantly visual-centric. Textbooks, examination papers, question banks, and learning management systems depend almost entirely on printed text, visual diagrams, and graphic user interfaces.</w:t>
      </w:r>
    </w:p>
    <w:p>
      <w:pPr>
        <w:spacing w:line="360" w:lineRule="auto" w:after="120"/>
        <w:ind w:firstLine="576"/>
        <w:jc w:val="both"/>
      </w:pPr>
      <w:r>
        <w:rPr>
          <w:rFonts w:ascii="Times New Roman" w:hAnsi="Times New Roman"/>
          <w:sz w:val="24"/>
        </w:rPr>
        <w:t>The advent of digital technology has introduced assistive software such as screen readers (e.g., NVDA, JAWS, and Apple VoiceOver) and Braille refreshable displays. However, these tools are often difficult to configure, expensive to license, and require specialized tactile or keyboard training that many rural and underprivileged students cannot easily acquire. Furthermore, when entering formal examination environments, visually impaired students are routinely prohibited from using personal computing devices due to the perceived risk of malpractice, forcing them back into complete reliance on manual human intervention.</w:t>
      </w:r>
    </w:p>
    <w:p>
      <w:pPr>
        <w:spacing w:line="360" w:lineRule="auto" w:after="120"/>
        <w:ind w:firstLine="576"/>
        <w:jc w:val="both"/>
      </w:pPr>
      <w:r>
        <w:rPr>
          <w:rFonts w:ascii="Times New Roman" w:hAnsi="Times New Roman"/>
          <w:sz w:val="24"/>
        </w:rPr>
        <w:t>To bridge this severe societal and educational divide, academic institutions require an integrated, affordable, web-native ecosystem that unites advanced computer vision with responsive hands-free speech recognition. VisionAssist AI was conceived to serve this vital mission: transforming the standard educational computer into an intelligent, perceptive, and vocal partner that empowers visually impaired scholars to write tests, read materials, and navigate academic coursework with utter autonomy.</w:t>
      </w:r>
    </w:p>
    <w:p>
      <w:pPr>
        <w:spacing w:before="280" w:after="120"/>
        <w:jc w:val="left"/>
      </w:pPr>
      <w:r>
        <w:rPr>
          <w:rFonts w:ascii="Times New Roman" w:hAnsi="Times New Roman"/>
          <w:b/>
          <w:color w:val="1E293B"/>
          <w:sz w:val="27"/>
        </w:rPr>
        <w:t>1.2 Problem Statement &amp; Motivation</w:t>
      </w:r>
    </w:p>
    <w:p>
      <w:pPr>
        <w:spacing w:line="360" w:lineRule="auto" w:after="120"/>
        <w:ind w:firstLine="576"/>
        <w:jc w:val="both"/>
      </w:pPr>
      <w:r>
        <w:rPr>
          <w:rFonts w:ascii="Times New Roman" w:hAnsi="Times New Roman"/>
          <w:sz w:val="24"/>
        </w:rPr>
        <w:t>The prevailing standard for conducting examinations for visually impaired students relies exclusively on the appointment of human scribes. A scribe is a sighted person assigned to read the examination question paper aloud and manually write down the answers dictated by the visually disabled candidate. While well-intentioned, this human scribe paradigm introduces severe, well-documented challenges:</w:t>
      </w:r>
    </w:p>
    <w:p>
      <w:pPr>
        <w:spacing w:line="360" w:lineRule="auto" w:after="120"/>
        <w:ind w:firstLine="576"/>
        <w:jc w:val="both"/>
      </w:pPr>
      <w:r>
        <w:rPr>
          <w:rFonts w:ascii="Times New Roman" w:hAnsi="Times New Roman"/>
          <w:sz w:val="24"/>
        </w:rPr>
        <w:t>1. Critical Shortage and High Scribe Costs: Locating qualified, subject-neutral scribes who are available at the exact examination times is a constant, stressful challenge for candidates and collegiate administrators. In many cases, students must pay honorariums out of pocket, placing an unfair financial burden on economically disadvantaged families.</w:t>
      </w:r>
    </w:p>
    <w:p>
      <w:pPr>
        <w:spacing w:line="360" w:lineRule="auto" w:after="120"/>
        <w:ind w:firstLine="576"/>
        <w:jc w:val="both"/>
      </w:pPr>
      <w:r>
        <w:rPr>
          <w:rFonts w:ascii="Times New Roman" w:hAnsi="Times New Roman"/>
          <w:sz w:val="24"/>
        </w:rPr>
        <w:t>2. Cognitive Transcription Bias and Miscommunication: Scribes often misunderstand specialized domain jargon, mathematical notations, or technical vocabulary. Consequently, the candidate's actual mastery is distorted by the scribe's handwriting speed, grammatical limitations, or misinterpretations.</w:t>
      </w:r>
    </w:p>
    <w:p>
      <w:pPr>
        <w:spacing w:line="360" w:lineRule="auto" w:after="120"/>
        <w:ind w:firstLine="576"/>
        <w:jc w:val="both"/>
      </w:pPr>
      <w:r>
        <w:rPr>
          <w:rFonts w:ascii="Times New Roman" w:hAnsi="Times New Roman"/>
          <w:sz w:val="24"/>
        </w:rPr>
        <w:t>3. Examination Integrity and Malpractice Vulnerabilities: Human scribes can inadvertently or deliberately prompt candidates, leak answers, or subtly guide candidates toward correct options in objective tests. Conversely, over-zealous invigilators often unfairly suspect collusion, creating an atmosphere of intense psychological stress.</w:t>
      </w:r>
    </w:p>
    <w:p>
      <w:pPr>
        <w:spacing w:line="360" w:lineRule="auto" w:after="120"/>
        <w:ind w:firstLine="576"/>
        <w:jc w:val="both"/>
      </w:pPr>
      <w:r>
        <w:rPr>
          <w:rFonts w:ascii="Times New Roman" w:hAnsi="Times New Roman"/>
          <w:sz w:val="24"/>
        </w:rPr>
        <w:t>4. Absence of Privacy and Independent Dignity: Dictating deeply personal reflections, literary analyses, or technical programming logic to a total stranger strips the scholar of academic privacy and the intrinsic dignity of independent intellectual achievement.</w:t>
      </w:r>
    </w:p>
    <w:p>
      <w:pPr>
        <w:spacing w:line="360" w:lineRule="auto" w:after="120"/>
        <w:ind w:firstLine="576"/>
        <w:jc w:val="both"/>
      </w:pPr>
      <w:r>
        <w:rPr>
          <w:rFonts w:ascii="Times New Roman" w:hAnsi="Times New Roman"/>
          <w:sz w:val="24"/>
        </w:rPr>
        <w:t>These profound dilemmas underscore the critical urgency of an automated, impartial, AI-powered system capable of serving as both an intuitive voice-guided proctor and a non-judgmental exam conductor.</w:t>
      </w:r>
    </w:p>
    <w:p>
      <w:pPr>
        <w:spacing w:before="280" w:after="120"/>
        <w:jc w:val="left"/>
      </w:pPr>
      <w:r>
        <w:rPr>
          <w:rFonts w:ascii="Times New Roman" w:hAnsi="Times New Roman"/>
          <w:b/>
          <w:color w:val="1E293B"/>
          <w:sz w:val="27"/>
        </w:rPr>
        <w:t>1.3 Project Vision &amp; Core Objectives</w:t>
      </w:r>
    </w:p>
    <w:p>
      <w:pPr>
        <w:spacing w:line="360" w:lineRule="auto" w:after="120"/>
        <w:ind w:firstLine="576"/>
        <w:jc w:val="both"/>
      </w:pPr>
      <w:r>
        <w:rPr>
          <w:rFonts w:ascii="Times New Roman" w:hAnsi="Times New Roman"/>
          <w:sz w:val="24"/>
        </w:rPr>
        <w:t>VisionAssist AI aims to eliminate the need for human scribes entirely by providing an autonomous, hands-free, AI-guided examination and study environment that guarantees complete accessibility while upholding uncompromised institutional integrity. The project is governed by the following core objectives:</w:t>
      </w:r>
    </w:p>
    <w:p>
      <w:pPr>
        <w:spacing w:line="360" w:lineRule="auto" w:after="120"/>
        <w:ind w:firstLine="576"/>
        <w:jc w:val="both"/>
      </w:pPr>
      <w:r>
        <w:rPr>
          <w:rFonts w:ascii="Times New Roman" w:hAnsi="Times New Roman"/>
          <w:sz w:val="24"/>
        </w:rPr>
        <w:t>• Hands-Free Voice-First Interaction: Develop an intelligent speech recognition and text-to-speech feedback engine allowing students to navigate questions, listen to prompts, dictate long-form answers, and submit assessments purely through natural voice commands.</w:t>
      </w:r>
    </w:p>
    <w:p>
      <w:pPr>
        <w:spacing w:line="360" w:lineRule="auto" w:after="120"/>
        <w:ind w:firstLine="576"/>
        <w:jc w:val="both"/>
      </w:pPr>
      <w:r>
        <w:rPr>
          <w:rFonts w:ascii="Times New Roman" w:hAnsi="Times New Roman"/>
          <w:sz w:val="24"/>
        </w:rPr>
        <w:t>• Real-Time Edge Computer Vision Proctoring: Implement an in-browser facial detection and landmark tracking pipeline utilizing Google MediaPipe FaceMesh to continuously verify the candidate's authentic presence and flag unauthorized physical movements.</w:t>
      </w:r>
    </w:p>
    <w:p>
      <w:pPr>
        <w:spacing w:line="360" w:lineRule="auto" w:after="120"/>
        <w:ind w:firstLine="576"/>
        <w:jc w:val="both"/>
      </w:pPr>
      <w:r>
        <w:rPr>
          <w:rFonts w:ascii="Times New Roman" w:hAnsi="Times New Roman"/>
          <w:sz w:val="24"/>
        </w:rPr>
        <w:t>• Fast Multi-Occupant Intruder Detection: Engineer an instant visual and auditory alert state machine that detects when an unauthorized person enters the webcam's field of view or when multiple occupants are present, warning the candidate and logging the event in &lt;350ms.</w:t>
      </w:r>
    </w:p>
    <w:p>
      <w:pPr>
        <w:spacing w:line="360" w:lineRule="auto" w:after="120"/>
        <w:ind w:firstLine="576"/>
        <w:jc w:val="both"/>
      </w:pPr>
      <w:r>
        <w:rPr>
          <w:rFonts w:ascii="Times New Roman" w:hAnsi="Times New Roman"/>
          <w:sz w:val="24"/>
        </w:rPr>
        <w:t>• Strict WCAG 2.1 AA Compliance: Build a web interface incorporating high-contrast color palettes (black background with bright yellow typography), accessible font hierarchies, aria-live announcements, and full keyboard navigation.</w:t>
      </w:r>
    </w:p>
    <w:p>
      <w:pPr>
        <w:spacing w:line="360" w:lineRule="auto" w:after="120"/>
        <w:ind w:firstLine="576"/>
        <w:jc w:val="both"/>
      </w:pPr>
      <w:r>
        <w:rPr>
          <w:rFonts w:ascii="Times New Roman" w:hAnsi="Times New Roman"/>
          <w:sz w:val="24"/>
        </w:rPr>
        <w:t>• Robust Administrative &amp; Security Architecture: Deliver a secure management portal backed by JSON Web Tokens, bcrypt password hashing, time-sensitive 6-digit OTP email recovery, and an integrated real-time contact messaging inbox.</w:t>
      </w:r>
    </w:p>
    <w:p>
      <w:pPr>
        <w:spacing w:before="280" w:after="120"/>
        <w:jc w:val="left"/>
      </w:pPr>
      <w:r>
        <w:rPr>
          <w:rFonts w:ascii="Times New Roman" w:hAnsi="Times New Roman"/>
          <w:b/>
          <w:color w:val="1E293B"/>
          <w:sz w:val="27"/>
        </w:rPr>
        <w:t>1.4 Scope &amp; Delimitations</w:t>
      </w:r>
    </w:p>
    <w:p>
      <w:pPr>
        <w:spacing w:line="360" w:lineRule="auto" w:after="120"/>
        <w:ind w:firstLine="576"/>
        <w:jc w:val="both"/>
      </w:pPr>
      <w:r>
        <w:rPr>
          <w:rFonts w:ascii="Times New Roman" w:hAnsi="Times New Roman"/>
          <w:sz w:val="24"/>
        </w:rPr>
        <w:t>The scope of this project encompasses the end-to-end design, implementation, and empirical validation of VisionAssist AI. Specifically, the platform is architected as a lightweight, zero-install web application operable across modern chromium-based browsers (Google Chrome, Microsoft Edge, Brave) equipped with standard consumer webcams and microphones. The target demographic consists of visually impaired, partially sighted, and blind students in collegiate environments undertaking descriptive or multiple-choice exams.</w:t>
      </w:r>
    </w:p>
    <w:p>
      <w:pPr>
        <w:spacing w:line="360" w:lineRule="auto" w:after="120"/>
        <w:ind w:firstLine="576"/>
        <w:jc w:val="both"/>
      </w:pPr>
      <w:r>
        <w:rPr>
          <w:rFonts w:ascii="Times New Roman" w:hAnsi="Times New Roman"/>
          <w:sz w:val="24"/>
        </w:rPr>
        <w:t>Delimitations of the Current Implementation: (a) The system operates under the assumption of stable ambient indoor lighting; extreme darkness will impair webcam landmark extraction. (b) The speech recognition subsystem requires a working internet connection when utilizing cloud-assisted Web Speech API endpoints, though local fallback synthesis remains functional. (c) The system is currently optimized for English speech recognition, with multilingual phonetic mapping planned for future iterations.</w:t>
      </w:r>
    </w:p>
    <w:p>
      <w:pPr>
        <w:spacing w:before="280" w:after="120"/>
        <w:jc w:val="left"/>
      </w:pPr>
      <w:r>
        <w:rPr>
          <w:rFonts w:ascii="Times New Roman" w:hAnsi="Times New Roman"/>
          <w:b/>
          <w:color w:val="1E293B"/>
          <w:sz w:val="27"/>
        </w:rPr>
        <w:t>1.5 High-Level Architectural Roadmap</w:t>
      </w:r>
    </w:p>
    <w:p>
      <w:pPr>
        <w:spacing w:line="360" w:lineRule="auto" w:after="120"/>
        <w:ind w:firstLine="576"/>
        <w:jc w:val="both"/>
      </w:pPr>
      <w:r>
        <w:rPr>
          <w:rFonts w:ascii="Times New Roman" w:hAnsi="Times New Roman"/>
          <w:sz w:val="24"/>
        </w:rPr>
        <w:t>VisionAssist AI is architected around a decoupled, three-tier modular architecture comprising: (1) The Presentation &amp; Accessibility Tier, (2) The Real-Time Edge AI &amp; Voice Processing Tier, and (3) The Enterprise Node.js/Express Backend &amp; Telemetry Persistence Tier. Figure 1.1 illustrates the seamless interconnectivity between these specialized subsystems.</w:t>
      </w:r>
    </w:p>
    <w:p>
      <w:pPr>
        <w:spacing w:line="360" w:lineRule="auto" w:after="120"/>
        <w:ind w:firstLine="576"/>
        <w:jc w:val="both"/>
      </w:pPr>
      <w:r>
        <w:rPr>
          <w:rFonts w:ascii="Times New Roman" w:hAnsi="Times New Roman"/>
          <w:sz w:val="24"/>
        </w:rPr>
        <w:t>[Figure 1.1: High-Level Architecture of VisionAssist AI Ecosystem — Depicting Candidate Audio/Video Capture, Browser WebAssembly Inference Engine, Node.js RESTful Controller, and Central Telemetry Database].</w:t>
      </w:r>
    </w:p>
    <w:p>
      <w:pPr>
        <w:spacing w:before="280" w:after="120"/>
        <w:jc w:val="left"/>
      </w:pPr>
      <w:r>
        <w:rPr>
          <w:rFonts w:ascii="Times New Roman" w:hAnsi="Times New Roman"/>
          <w:b/>
          <w:color w:val="1E293B"/>
          <w:sz w:val="27"/>
        </w:rPr>
        <w:t>1.6 Organization of the Project Report</w:t>
      </w:r>
    </w:p>
    <w:p>
      <w:pPr>
        <w:spacing w:line="360" w:lineRule="auto" w:after="120"/>
        <w:ind w:firstLine="576"/>
        <w:jc w:val="both"/>
      </w:pPr>
      <w:r>
        <w:rPr>
          <w:rFonts w:ascii="Times New Roman" w:hAnsi="Times New Roman"/>
          <w:sz w:val="24"/>
        </w:rPr>
        <w:t>This project report is organized into nine exhaustive chapters: Chapter 2 reviews literature and prior works in assistive technology and automated proctoring. Chapter 3 outlines comprehensive functional, non-functional, and feasibility specifications. Chapter 4 presents system architecture, DFDs, UML diagrams, and database schemas. Chapter 5 explains module methodology and implementation. Chapter 6 presents exactly three pages of production source code. Chapter 7 documents rigorous verification, test suites, and WCAG audits. Chapter 8 analyzes quantitative benchmarks, confusion matrices, and user study metrics. Chapter 9 concludes with future directions.</w:t>
      </w:r>
    </w:p>
    <w:p>
      <w:r>
        <w:br w:type="page"/>
      </w:r>
    </w:p>
    <w:p>
      <w:pPr>
        <w:spacing w:before="360" w:after="280"/>
        <w:jc w:val="center"/>
      </w:pPr>
      <w:r>
        <w:rPr>
          <w:rFonts w:ascii="Times New Roman" w:hAnsi="Times New Roman"/>
          <w:b/>
          <w:color w:val="0F172A"/>
          <w:sz w:val="32"/>
        </w:rPr>
        <w:t>CHAPTER 2: LITERATURE SURVEY &amp; RELATED WORK</w:t>
      </w:r>
    </w:p>
    <w:p>
      <w:pPr>
        <w:spacing w:before="280" w:after="120"/>
        <w:jc w:val="left"/>
      </w:pPr>
      <w:r>
        <w:rPr>
          <w:rFonts w:ascii="Times New Roman" w:hAnsi="Times New Roman"/>
          <w:b/>
          <w:color w:val="1E293B"/>
          <w:sz w:val="27"/>
        </w:rPr>
        <w:t>2.1 Evolution of Assistive Educational Technologies</w:t>
      </w:r>
    </w:p>
    <w:p>
      <w:pPr>
        <w:spacing w:line="360" w:lineRule="auto" w:after="120"/>
        <w:ind w:firstLine="576"/>
        <w:jc w:val="both"/>
      </w:pPr>
      <w:r>
        <w:rPr>
          <w:rFonts w:ascii="Times New Roman" w:hAnsi="Times New Roman"/>
          <w:sz w:val="24"/>
        </w:rPr>
        <w:t>Assistive technology for individuals with visual disabilities has evolved across three major technological epochs. During the first era (1970s–1990s), accessibility relied almost exclusively on electromechanical hardware, including refreshable Braille displays and specialized optical character readers such as the Kurzweil Reading Machine. While revolutionary, these machines were prohibitively expensive, bulky, and confined to specialized institutional libraries.</w:t>
      </w:r>
    </w:p>
    <w:p>
      <w:pPr>
        <w:spacing w:line="360" w:lineRule="auto" w:after="120"/>
        <w:ind w:firstLine="576"/>
        <w:jc w:val="both"/>
      </w:pPr>
      <w:r>
        <w:rPr>
          <w:rFonts w:ascii="Times New Roman" w:hAnsi="Times New Roman"/>
          <w:sz w:val="24"/>
        </w:rPr>
        <w:t>The second era (2000s–2015) was characterized by software-based screen reading engines. Solutions such as Freedom Scientific's JAWS (Job Access With Speech) and the open-source NVDA (NonVisual Desktop Access) converted operating system graphical elements into synthetic speech via the Microsoft Speech API (SAPI). Although NVDA dramatically lowered entry barriers, traditional screen readers present steep learning curves. Users must memorize hundreds of multi-key combinations (e.g., NVDA+Down Arrow, Insert+F7), creating significant cognitive overload during high-pressure timed academic examinations.</w:t>
      </w:r>
    </w:p>
    <w:p>
      <w:pPr>
        <w:spacing w:line="360" w:lineRule="auto" w:after="120"/>
        <w:ind w:firstLine="576"/>
        <w:jc w:val="both"/>
      </w:pPr>
      <w:r>
        <w:rPr>
          <w:rFonts w:ascii="Times New Roman" w:hAnsi="Times New Roman"/>
          <w:sz w:val="24"/>
        </w:rPr>
        <w:t>The current era (2016–present) is defined by perceptual artificial intelligence, conversational agents, and edge computer vision. Modern systems leverage neural networks to interpret spoken intentions and visual scenes in real time. VisionAssist AI positions itself at the forefront of this third epoch, synthesizing natural voice dialogue with client-side vision to eliminate keyboard friction.</w:t>
      </w:r>
    </w:p>
    <w:p>
      <w:pPr>
        <w:spacing w:before="280" w:after="120"/>
        <w:jc w:val="left"/>
      </w:pPr>
      <w:r>
        <w:rPr>
          <w:rFonts w:ascii="Times New Roman" w:hAnsi="Times New Roman"/>
          <w:b/>
          <w:color w:val="1E293B"/>
          <w:sz w:val="27"/>
        </w:rPr>
        <w:t>2.2 Computer Vision in Accessibility &amp; Face Landmark Modeling</w:t>
      </w:r>
    </w:p>
    <w:p>
      <w:pPr>
        <w:spacing w:line="360" w:lineRule="auto" w:after="120"/>
        <w:ind w:firstLine="576"/>
        <w:jc w:val="both"/>
      </w:pPr>
      <w:r>
        <w:rPr>
          <w:rFonts w:ascii="Times New Roman" w:hAnsi="Times New Roman"/>
          <w:sz w:val="24"/>
        </w:rPr>
        <w:t>Computer vision has undergone dramatic transformations, moving from traditional hand-crafted feature descriptors (Haar cascades, Histogram of Oriented Gradients) to deep convolutional neural networks (CNNs). In the context of accessibility, early systems utilized Viola-Jones face detectors to locate user orientation. However, Viola-Jones algorithms suffer from severe false negatives under non-frontal head poses, variable illumination, and partial facial occlusions.</w:t>
      </w:r>
    </w:p>
    <w:p>
      <w:pPr>
        <w:spacing w:line="360" w:lineRule="auto" w:after="120"/>
        <w:ind w:firstLine="576"/>
        <w:jc w:val="both"/>
      </w:pPr>
      <w:r>
        <w:rPr>
          <w:rFonts w:ascii="Times New Roman" w:hAnsi="Times New Roman"/>
          <w:sz w:val="24"/>
        </w:rPr>
        <w:t>In 2020, Google researchers introduced MediaPipe FaceMesh—a lightweight deep learning pipeline capable of inferring 468 three-dimensional facial landmarks in real time on mobile and desktop web browsers. By employing a two-stage detector-tracker topology, MediaPipe first predicts a tight facial bounding box before applying a specialized regression network to pinpoint sub-millimeter landmark coordinates. In VisionAssist AI, we harness MediaPipe via WebAssembly (WASM) and WebGL acceleration, enabling high-precision head pose estimation (yaw, pitch, roll) and eye gaze tracking directly inside client browsers at 30 FPS without transmitting sensitive video to external servers.</w:t>
      </w:r>
    </w:p>
    <w:p>
      <w:pPr>
        <w:spacing w:before="280" w:after="120"/>
        <w:jc w:val="left"/>
      </w:pPr>
      <w:r>
        <w:rPr>
          <w:rFonts w:ascii="Times New Roman" w:hAnsi="Times New Roman"/>
          <w:b/>
          <w:color w:val="1E293B"/>
          <w:sz w:val="27"/>
        </w:rPr>
        <w:t>2.3 Real-Time Online Proctoring Technologies &amp; Pitfalls</w:t>
      </w:r>
    </w:p>
    <w:p>
      <w:pPr>
        <w:spacing w:line="360" w:lineRule="auto" w:after="120"/>
        <w:ind w:firstLine="576"/>
        <w:jc w:val="both"/>
      </w:pPr>
      <w:r>
        <w:rPr>
          <w:rFonts w:ascii="Times New Roman" w:hAnsi="Times New Roman"/>
          <w:sz w:val="24"/>
        </w:rPr>
        <w:t>The global surge in remote learning catalyzed the commercial deployment of automated proctoring platforms such as Proctorio, Honorlock, and Examity. These commercial tools enforce rigorous behavioral monitoring algorithms designed to detect suspicious movements, audio murmurs, and browser tab deviations. However, rigorous academic audits have revealed profound ethical and functional flaws:</w:t>
      </w:r>
    </w:p>
    <w:p>
      <w:pPr>
        <w:spacing w:line="360" w:lineRule="auto" w:after="120"/>
        <w:ind w:firstLine="576"/>
        <w:jc w:val="both"/>
      </w:pPr>
      <w:r>
        <w:rPr>
          <w:rFonts w:ascii="Times New Roman" w:hAnsi="Times New Roman"/>
          <w:sz w:val="24"/>
        </w:rPr>
        <w:t>1. Algorithmic Discrimination Against Disabled Candidates: Commercial proctoring tools assume a standardized normative user behavior. Visually impaired students frequently exhibit involuntary eye movements (nystagmus), atypical head orientations, or lean very close to computer screens. Standard proctors aggressively flag these natural accessibility adjustments as cheating incidents, causing unwarranted exam cancellations and emotional distress.</w:t>
      </w:r>
    </w:p>
    <w:p>
      <w:pPr>
        <w:spacing w:line="360" w:lineRule="auto" w:after="120"/>
        <w:ind w:firstLine="576"/>
        <w:jc w:val="both"/>
      </w:pPr>
      <w:r>
        <w:rPr>
          <w:rFonts w:ascii="Times New Roman" w:hAnsi="Times New Roman"/>
          <w:sz w:val="24"/>
        </w:rPr>
        <w:t>2. Absence of Hands-Free Voice Control: Commercial tools prohibit vocalization, treating any speech as cheating. Consequently, blind students who must speak to dictate their answers cannot utilize these platforms.</w:t>
      </w:r>
    </w:p>
    <w:p>
      <w:pPr>
        <w:spacing w:line="360" w:lineRule="auto" w:after="120"/>
        <w:ind w:firstLine="576"/>
        <w:jc w:val="both"/>
      </w:pPr>
      <w:r>
        <w:rPr>
          <w:rFonts w:ascii="Times New Roman" w:hAnsi="Times New Roman"/>
          <w:sz w:val="24"/>
        </w:rPr>
        <w:t>VisionAssist AI resolves this paradox by decoupling voice-driven exam authoring from intruder vision proctoring: vocal dictation is expected and supported, while the vision proctor focuses exclusively on authentic candidate presence and preventing unauthorized intruders.</w:t>
      </w:r>
    </w:p>
    <w:p>
      <w:pPr>
        <w:spacing w:before="280" w:after="120"/>
        <w:jc w:val="left"/>
      </w:pPr>
      <w:r>
        <w:rPr>
          <w:rFonts w:ascii="Times New Roman" w:hAnsi="Times New Roman"/>
          <w:b/>
          <w:color w:val="1E293B"/>
          <w:sz w:val="27"/>
        </w:rPr>
        <w:t>2.4 Speech Recognition &amp; Synthesis Engines</w:t>
      </w:r>
    </w:p>
    <w:p>
      <w:pPr>
        <w:spacing w:line="360" w:lineRule="auto" w:after="120"/>
        <w:ind w:firstLine="576"/>
        <w:jc w:val="both"/>
      </w:pPr>
      <w:r>
        <w:rPr>
          <w:rFonts w:ascii="Times New Roman" w:hAnsi="Times New Roman"/>
          <w:sz w:val="24"/>
        </w:rPr>
        <w:t>Speech recognition technologies have progressed from Hidden Markov Models (HMMs) to deep sequence-to-sequence neural architectures such as OpenAI Whisper and Google Cloud Speech-to-Text. While large models like Whisper provide state-of-the-art transcription fidelity, their execution latency on consumer client devices ranges from 1.5 to 3.0 seconds per audio segment, severely disrupting live conversational flow during examinations.</w:t>
      </w:r>
    </w:p>
    <w:p>
      <w:pPr>
        <w:spacing w:line="360" w:lineRule="auto" w:after="120"/>
        <w:ind w:firstLine="576"/>
        <w:jc w:val="both"/>
      </w:pPr>
      <w:r>
        <w:rPr>
          <w:rFonts w:ascii="Times New Roman" w:hAnsi="Times New Roman"/>
          <w:sz w:val="24"/>
        </w:rPr>
        <w:t>To achieve instantaneous response times (&lt;200ms), VisionAssist AI adopts the W3C Web Speech API standard. By streaming audio directly through the browser's native speech recognition subsystem, the platform receives real-time interim transcripts, allowing candidates to speak commands fluidly (e.g., 'Next Question', 'Read Options', 'Dictate Answer') with zero perceived lag.</w:t>
      </w:r>
    </w:p>
    <w:p>
      <w:pPr>
        <w:spacing w:before="280" w:after="120"/>
        <w:jc w:val="left"/>
      </w:pPr>
      <w:r>
        <w:rPr>
          <w:rFonts w:ascii="Times New Roman" w:hAnsi="Times New Roman"/>
          <w:b/>
          <w:color w:val="1E293B"/>
          <w:sz w:val="27"/>
        </w:rPr>
        <w:t>2.5 Optical Character Recognition (OCR) in Academic Contexts</w:t>
      </w:r>
    </w:p>
    <w:p>
      <w:pPr>
        <w:spacing w:line="360" w:lineRule="auto" w:after="120"/>
        <w:ind w:firstLine="576"/>
        <w:jc w:val="both"/>
      </w:pPr>
      <w:r>
        <w:rPr>
          <w:rFonts w:ascii="Times New Roman" w:hAnsi="Times New Roman"/>
          <w:sz w:val="24"/>
        </w:rPr>
        <w:t>Optical Character Recognition plays a pivotal role in converting printed study materials and question repositories into machine-readable formats. Tesseract OCR, an open-source engine maintained by Google, excels in segmenting structured typography. EasyOCR introduces deep neural feature extractors (ResNet) paired with recurrent LSTM networks to recognize text in complex, distorted environments. VisionAssist AI incorporates an OCR text ingestion pipeline, allowing administrators to upload scanned question papers that are automatically normalized, segmented, and read aloud to candidates through synthetic text-to-speech.</w:t>
      </w:r>
    </w:p>
    <w:p>
      <w:pPr>
        <w:spacing w:before="280" w:after="120"/>
        <w:jc w:val="left"/>
      </w:pPr>
      <w:r>
        <w:rPr>
          <w:rFonts w:ascii="Times New Roman" w:hAnsi="Times New Roman"/>
          <w:b/>
          <w:color w:val="1E293B"/>
          <w:sz w:val="27"/>
        </w:rPr>
        <w:t>2.6 Comparative Analysis of Existing Assistive Platforms</w:t>
      </w:r>
    </w:p>
    <w:p>
      <w:pPr>
        <w:spacing w:line="360" w:lineRule="auto" w:after="120"/>
        <w:ind w:firstLine="576"/>
        <w:jc w:val="both"/>
      </w:pPr>
      <w:r>
        <w:rPr>
          <w:rFonts w:ascii="Times New Roman" w:hAnsi="Times New Roman"/>
          <w:sz w:val="24"/>
        </w:rPr>
        <w:t>Table 2.1 provides a detailed comparative matrix contrasting VisionAssist AI against prevailing commercial and open-source solutions.</w:t>
      </w:r>
    </w:p>
    <w:tbl>
      <w:tblPr>
        <w:tblW w:type="auto" w:w="0"/>
        <w:jc w:val="center"/>
        <w:tblLook w:firstColumn="1" w:firstRow="1" w:lastColumn="0" w:lastRow="0" w:noHBand="0" w:noVBand="1" w:val="04A0"/>
      </w:tblPr>
      <w:tblGrid>
        <w:gridCol w:w="1806"/>
        <w:gridCol w:w="1806"/>
        <w:gridCol w:w="1806"/>
        <w:gridCol w:w="1806"/>
        <w:gridCol w:w="1806"/>
      </w:tblGrid>
      <w:tr>
        <w:tc>
          <w:tcPr>
            <w:tcW w:type="dxa" w:w="2592"/>
            <w:shd w:fill="F1F5F9"/>
          </w:tcPr>
          <w:p>
            <w:pPr>
              <w:spacing w:line="276" w:lineRule="auto" w:after="40"/>
            </w:pPr>
            <w:r>
              <w:rPr>
                <w:b/>
              </w:rPr>
              <w:t>Feature / Metric</w:t>
            </w:r>
          </w:p>
        </w:tc>
        <w:tc>
          <w:tcPr>
            <w:tcW w:type="dxa" w:w="2160"/>
            <w:shd w:fill="F1F5F9"/>
          </w:tcPr>
          <w:p>
            <w:pPr>
              <w:spacing w:line="276" w:lineRule="auto" w:after="40"/>
            </w:pPr>
            <w:r>
              <w:rPr>
                <w:b/>
              </w:rPr>
              <w:t>VisionAssist AI</w:t>
            </w:r>
          </w:p>
        </w:tc>
        <w:tc>
          <w:tcPr>
            <w:tcW w:type="dxa" w:w="1872"/>
            <w:shd w:fill="F1F5F9"/>
          </w:tcPr>
          <w:p>
            <w:pPr>
              <w:spacing w:line="276" w:lineRule="auto" w:after="40"/>
            </w:pPr>
            <w:r>
              <w:rPr>
                <w:b/>
              </w:rPr>
              <w:t>NVDA / JAWS</w:t>
            </w:r>
          </w:p>
        </w:tc>
        <w:tc>
          <w:tcPr>
            <w:tcW w:type="dxa" w:w="1872"/>
            <w:shd w:fill="F1F5F9"/>
          </w:tcPr>
          <w:p>
            <w:pPr>
              <w:spacing w:line="276" w:lineRule="auto" w:after="40"/>
            </w:pPr>
            <w:r>
              <w:rPr>
                <w:b/>
              </w:rPr>
              <w:t>Commercial Proctors</w:t>
            </w:r>
          </w:p>
        </w:tc>
        <w:tc>
          <w:tcPr>
            <w:tcW w:type="dxa" w:w="1872"/>
            <w:shd w:fill="F1F5F9"/>
          </w:tcPr>
          <w:p>
            <w:pPr>
              <w:spacing w:line="276" w:lineRule="auto" w:after="40"/>
            </w:pPr>
            <w:r>
              <w:rPr>
                <w:b/>
              </w:rPr>
              <w:t>Human Scribe</w:t>
            </w:r>
          </w:p>
        </w:tc>
      </w:tr>
      <w:tr>
        <w:tc>
          <w:tcPr>
            <w:tcW w:type="dxa" w:w="1806"/>
          </w:tcPr>
          <w:p>
            <w:pPr>
              <w:spacing w:line="276" w:lineRule="auto" w:after="40"/>
            </w:pPr>
            <w:r>
              <w:t>Hands-Free Voice Navigation</w:t>
            </w:r>
          </w:p>
        </w:tc>
        <w:tc>
          <w:tcPr>
            <w:tcW w:type="dxa" w:w="1806"/>
            <w:shd w:fill="FEF3C7"/>
          </w:tcPr>
          <w:p>
            <w:pPr>
              <w:spacing w:line="276" w:lineRule="auto" w:after="40"/>
            </w:pPr>
            <w:r>
              <w:rPr>
                <w:b/>
              </w:rPr>
              <w:t>Full Native Support</w:t>
            </w:r>
          </w:p>
        </w:tc>
        <w:tc>
          <w:tcPr>
            <w:tcW w:type="dxa" w:w="1806"/>
          </w:tcPr>
          <w:p>
            <w:pPr>
              <w:spacing w:line="276" w:lineRule="auto" w:after="40"/>
            </w:pPr>
            <w:r>
              <w:t>Requires Keyboard</w:t>
            </w:r>
          </w:p>
        </w:tc>
        <w:tc>
          <w:tcPr>
            <w:tcW w:type="dxa" w:w="1806"/>
          </w:tcPr>
          <w:p>
            <w:pPr>
              <w:spacing w:line="276" w:lineRule="auto" w:after="40"/>
            </w:pPr>
            <w:r>
              <w:t>Strictly Forbidden</w:t>
            </w:r>
          </w:p>
        </w:tc>
        <w:tc>
          <w:tcPr>
            <w:tcW w:type="dxa" w:w="1806"/>
          </w:tcPr>
          <w:p>
            <w:pPr>
              <w:spacing w:line="276" w:lineRule="auto" w:after="40"/>
            </w:pPr>
            <w:r>
              <w:t>Full (Vocal dictation)</w:t>
            </w:r>
          </w:p>
        </w:tc>
      </w:tr>
      <w:tr>
        <w:tc>
          <w:tcPr>
            <w:tcW w:type="dxa" w:w="1806"/>
          </w:tcPr>
          <w:p>
            <w:pPr>
              <w:spacing w:line="276" w:lineRule="auto" w:after="40"/>
            </w:pPr>
            <w:r>
              <w:t>Client-Side AI Face Proctoring</w:t>
            </w:r>
          </w:p>
        </w:tc>
        <w:tc>
          <w:tcPr>
            <w:tcW w:type="dxa" w:w="1806"/>
            <w:shd w:fill="FEF3C7"/>
          </w:tcPr>
          <w:p>
            <w:pPr>
              <w:spacing w:line="276" w:lineRule="auto" w:after="40"/>
            </w:pPr>
            <w:r>
              <w:rPr>
                <w:b/>
              </w:rPr>
              <w:t>MediaPipe 468 Landmark</w:t>
            </w:r>
          </w:p>
        </w:tc>
        <w:tc>
          <w:tcPr>
            <w:tcW w:type="dxa" w:w="1806"/>
          </w:tcPr>
          <w:p>
            <w:pPr>
              <w:spacing w:line="276" w:lineRule="auto" w:after="40"/>
            </w:pPr>
            <w:r>
              <w:t>None</w:t>
            </w:r>
          </w:p>
        </w:tc>
        <w:tc>
          <w:tcPr>
            <w:tcW w:type="dxa" w:w="1806"/>
          </w:tcPr>
          <w:p>
            <w:pPr>
              <w:spacing w:line="276" w:lineRule="auto" w:after="40"/>
            </w:pPr>
            <w:r>
              <w:t>Black-box Commercial</w:t>
            </w:r>
          </w:p>
        </w:tc>
        <w:tc>
          <w:tcPr>
            <w:tcW w:type="dxa" w:w="1806"/>
          </w:tcPr>
          <w:p>
            <w:pPr>
              <w:spacing w:line="276" w:lineRule="auto" w:after="40"/>
            </w:pPr>
            <w:r>
              <w:t>Subjective Visual</w:t>
            </w:r>
          </w:p>
        </w:tc>
      </w:tr>
      <w:tr>
        <w:tc>
          <w:tcPr>
            <w:tcW w:type="dxa" w:w="1806"/>
          </w:tcPr>
          <w:p>
            <w:pPr>
              <w:spacing w:line="276" w:lineRule="auto" w:after="40"/>
            </w:pPr>
            <w:r>
              <w:t>Multi-Person Intruder Alert</w:t>
            </w:r>
          </w:p>
        </w:tc>
        <w:tc>
          <w:tcPr>
            <w:tcW w:type="dxa" w:w="1806"/>
            <w:shd w:fill="FEF3C7"/>
          </w:tcPr>
          <w:p>
            <w:pPr>
              <w:spacing w:line="276" w:lineRule="auto" w:after="40"/>
            </w:pPr>
            <w:r>
              <w:rPr>
                <w:b/>
              </w:rPr>
              <w:t>Instant Alert (&lt;350ms)</w:t>
            </w:r>
          </w:p>
        </w:tc>
        <w:tc>
          <w:tcPr>
            <w:tcW w:type="dxa" w:w="1806"/>
          </w:tcPr>
          <w:p>
            <w:pPr>
              <w:spacing w:line="276" w:lineRule="auto" w:after="40"/>
            </w:pPr>
            <w:r>
              <w:t>None</w:t>
            </w:r>
          </w:p>
        </w:tc>
        <w:tc>
          <w:tcPr>
            <w:tcW w:type="dxa" w:w="1806"/>
          </w:tcPr>
          <w:p>
            <w:pPr>
              <w:spacing w:line="276" w:lineRule="auto" w:after="40"/>
            </w:pPr>
            <w:r>
              <w:t>Delayed Post-Flag</w:t>
            </w:r>
          </w:p>
        </w:tc>
        <w:tc>
          <w:tcPr>
            <w:tcW w:type="dxa" w:w="1806"/>
          </w:tcPr>
          <w:p>
            <w:pPr>
              <w:spacing w:line="276" w:lineRule="auto" w:after="40"/>
            </w:pPr>
            <w:r>
              <w:t>Variable Human Eye</w:t>
            </w:r>
          </w:p>
        </w:tc>
      </w:tr>
      <w:tr>
        <w:tc>
          <w:tcPr>
            <w:tcW w:type="dxa" w:w="1806"/>
          </w:tcPr>
          <w:p>
            <w:pPr>
              <w:spacing w:line="276" w:lineRule="auto" w:after="40"/>
            </w:pPr>
            <w:r>
              <w:t>WCAG 2.1 AA Yellow/Black UI</w:t>
            </w:r>
          </w:p>
        </w:tc>
        <w:tc>
          <w:tcPr>
            <w:tcW w:type="dxa" w:w="1806"/>
            <w:shd w:fill="FEF3C7"/>
          </w:tcPr>
          <w:p>
            <w:pPr>
              <w:spacing w:line="276" w:lineRule="auto" w:after="40"/>
            </w:pPr>
            <w:r>
              <w:rPr>
                <w:b/>
              </w:rPr>
              <w:t>Built-in High-Contrast</w:t>
            </w:r>
          </w:p>
        </w:tc>
        <w:tc>
          <w:tcPr>
            <w:tcW w:type="dxa" w:w="1806"/>
          </w:tcPr>
          <w:p>
            <w:pPr>
              <w:spacing w:line="276" w:lineRule="auto" w:after="40"/>
            </w:pPr>
            <w:r>
              <w:t>Depends on OS Theme</w:t>
            </w:r>
          </w:p>
        </w:tc>
        <w:tc>
          <w:tcPr>
            <w:tcW w:type="dxa" w:w="1806"/>
          </w:tcPr>
          <w:p>
            <w:pPr>
              <w:spacing w:line="276" w:lineRule="auto" w:after="40"/>
            </w:pPr>
            <w:r>
              <w:t>Standard UI</w:t>
            </w:r>
          </w:p>
        </w:tc>
        <w:tc>
          <w:tcPr>
            <w:tcW w:type="dxa" w:w="1806"/>
          </w:tcPr>
          <w:p>
            <w:pPr>
              <w:spacing w:line="276" w:lineRule="auto" w:after="40"/>
            </w:pPr>
            <w:r>
              <w:t>N/A (Physical Paper)</w:t>
            </w:r>
          </w:p>
        </w:tc>
      </w:tr>
      <w:tr>
        <w:tc>
          <w:tcPr>
            <w:tcW w:type="dxa" w:w="1806"/>
          </w:tcPr>
          <w:p>
            <w:pPr>
              <w:spacing w:line="276" w:lineRule="auto" w:after="40"/>
            </w:pPr>
            <w:r>
              <w:t>Per-Exam Scribe Expense</w:t>
            </w:r>
          </w:p>
        </w:tc>
        <w:tc>
          <w:tcPr>
            <w:tcW w:type="dxa" w:w="1806"/>
            <w:shd w:fill="FEF3C7"/>
          </w:tcPr>
          <w:p>
            <w:pPr>
              <w:spacing w:line="276" w:lineRule="auto" w:after="40"/>
            </w:pPr>
            <w:r>
              <w:rPr>
                <w:b/>
              </w:rPr>
              <w:t>$0.00 (Zero Recurring)</w:t>
            </w:r>
          </w:p>
        </w:tc>
        <w:tc>
          <w:tcPr>
            <w:tcW w:type="dxa" w:w="1806"/>
          </w:tcPr>
          <w:p>
            <w:pPr>
              <w:spacing w:line="276" w:lineRule="auto" w:after="40"/>
            </w:pPr>
            <w:r>
              <w:t>$0.00 - $1,000 license</w:t>
            </w:r>
          </w:p>
        </w:tc>
        <w:tc>
          <w:tcPr>
            <w:tcW w:type="dxa" w:w="1806"/>
          </w:tcPr>
          <w:p>
            <w:pPr>
              <w:spacing w:line="276" w:lineRule="auto" w:after="40"/>
            </w:pPr>
            <w:r>
              <w:t>$15 - $30 / exam</w:t>
            </w:r>
          </w:p>
        </w:tc>
        <w:tc>
          <w:tcPr>
            <w:tcW w:type="dxa" w:w="1806"/>
          </w:tcPr>
          <w:p>
            <w:pPr>
              <w:spacing w:line="276" w:lineRule="auto" w:after="40"/>
            </w:pPr>
            <w:r>
              <w:t>$20 - $50 / exam</w:t>
            </w:r>
          </w:p>
        </w:tc>
      </w:tr>
      <w:tr>
        <w:tc>
          <w:tcPr>
            <w:tcW w:type="dxa" w:w="1806"/>
          </w:tcPr>
          <w:p>
            <w:pPr>
              <w:spacing w:line="276" w:lineRule="auto" w:after="40"/>
            </w:pPr>
            <w:r>
              <w:t>Candidate Independence</w:t>
            </w:r>
          </w:p>
        </w:tc>
        <w:tc>
          <w:tcPr>
            <w:tcW w:type="dxa" w:w="1806"/>
            <w:shd w:fill="FEF3C7"/>
          </w:tcPr>
          <w:p>
            <w:pPr>
              <w:spacing w:line="276" w:lineRule="auto" w:after="40"/>
            </w:pPr>
            <w:r>
              <w:rPr>
                <w:b/>
              </w:rPr>
              <w:t>100% Autonomous</w:t>
            </w:r>
          </w:p>
        </w:tc>
        <w:tc>
          <w:tcPr>
            <w:tcW w:type="dxa" w:w="1806"/>
          </w:tcPr>
          <w:p>
            <w:pPr>
              <w:spacing w:line="276" w:lineRule="auto" w:after="40"/>
            </w:pPr>
            <w:r>
              <w:t>Partial (Keyboard required)</w:t>
            </w:r>
          </w:p>
        </w:tc>
        <w:tc>
          <w:tcPr>
            <w:tcW w:type="dxa" w:w="1806"/>
          </w:tcPr>
          <w:p>
            <w:pPr>
              <w:spacing w:line="276" w:lineRule="auto" w:after="40"/>
            </w:pPr>
            <w:r>
              <w:t>Zero (Needs Sighted Setup)</w:t>
            </w:r>
          </w:p>
        </w:tc>
        <w:tc>
          <w:tcPr>
            <w:tcW w:type="dxa" w:w="1806"/>
          </w:tcPr>
          <w:p>
            <w:pPr>
              <w:spacing w:line="276" w:lineRule="auto" w:after="40"/>
            </w:pPr>
            <w:r>
              <w:t>Zero (Full Dependency)</w:t>
            </w:r>
          </w:p>
        </w:tc>
      </w:tr>
    </w:tbl>
    <w:p>
      <w:pPr>
        <w:spacing w:before="280" w:after="120"/>
        <w:jc w:val="left"/>
      </w:pPr>
      <w:r>
        <w:rPr>
          <w:rFonts w:ascii="Times New Roman" w:hAnsi="Times New Roman"/>
          <w:b/>
          <w:color w:val="1E293B"/>
          <w:sz w:val="27"/>
        </w:rPr>
        <w:t>2.7 Research Gaps &amp; Proposed System Advantages</w:t>
      </w:r>
    </w:p>
    <w:p>
      <w:pPr>
        <w:spacing w:line="360" w:lineRule="auto" w:after="120"/>
        <w:ind w:firstLine="576"/>
        <w:jc w:val="both"/>
      </w:pPr>
      <w:r>
        <w:rPr>
          <w:rFonts w:ascii="Times New Roman" w:hAnsi="Times New Roman"/>
          <w:sz w:val="24"/>
        </w:rPr>
        <w:t>A rigorous synthesis of published literature confirms a prominent systemic gap: academic tools either prioritize accessibility while ignoring examination security, or enforce draconian anti-cheating measures that actively disenfranchise disabled scholars. VisionAssist AI uniquely harmonizes both imperatives into a cohesive, ethical, zero-cost web platform.</w:t>
      </w:r>
    </w:p>
    <w:p>
      <w:r>
        <w:br w:type="page"/>
      </w:r>
    </w:p>
    <w:p>
      <w:pPr>
        <w:spacing w:before="360" w:after="280"/>
        <w:jc w:val="center"/>
      </w:pPr>
      <w:r>
        <w:rPr>
          <w:rFonts w:ascii="Times New Roman" w:hAnsi="Times New Roman"/>
          <w:b/>
          <w:color w:val="0F172A"/>
          <w:sz w:val="32"/>
        </w:rPr>
        <w:t>CHAPTER 3: SYSTEM REQUIREMENTS &amp; FEASIBILITY ANALYSIS</w:t>
      </w:r>
    </w:p>
    <w:p>
      <w:pPr>
        <w:spacing w:before="280" w:after="120"/>
        <w:jc w:val="left"/>
      </w:pPr>
      <w:r>
        <w:rPr>
          <w:rFonts w:ascii="Times New Roman" w:hAnsi="Times New Roman"/>
          <w:b/>
          <w:color w:val="1E293B"/>
          <w:sz w:val="27"/>
        </w:rPr>
        <w:t>3.1 User Personas &amp; Stakeholder Identification</w:t>
      </w:r>
    </w:p>
    <w:p>
      <w:pPr>
        <w:spacing w:line="360" w:lineRule="auto" w:after="120"/>
        <w:ind w:firstLine="576"/>
        <w:jc w:val="both"/>
      </w:pPr>
      <w:r>
        <w:rPr>
          <w:rFonts w:ascii="Times New Roman" w:hAnsi="Times New Roman"/>
          <w:sz w:val="24"/>
        </w:rPr>
        <w:t>To ensure human-centered design, the system requirements were derived through comprehensive stakeholder analysis identifying four primary user personas:</w:t>
      </w:r>
    </w:p>
    <w:p>
      <w:pPr>
        <w:spacing w:line="360" w:lineRule="auto" w:after="120"/>
        <w:ind w:firstLine="576"/>
        <w:jc w:val="both"/>
      </w:pPr>
      <w:r>
        <w:rPr>
          <w:rFonts w:ascii="Times New Roman" w:hAnsi="Times New Roman"/>
          <w:sz w:val="24"/>
        </w:rPr>
        <w:t>1. The Visually Impaired Candidate (Primary End-User): High school or collegiate student experiencing partial or total blindness. Requires audio instructions, instant voice navigation, zero mandatory keyboard input, and clear auditory confirmation of all submissions.</w:t>
      </w:r>
    </w:p>
    <w:p>
      <w:pPr>
        <w:spacing w:line="360" w:lineRule="auto" w:after="120"/>
        <w:ind w:firstLine="576"/>
        <w:jc w:val="both"/>
      </w:pPr>
      <w:r>
        <w:rPr>
          <w:rFonts w:ascii="Times New Roman" w:hAnsi="Times New Roman"/>
          <w:sz w:val="24"/>
        </w:rPr>
        <w:t>2. The Academic Administrator / Invigilator: Institutional authority responsible for scheduling exams, managing user credentials, monitoring real-time proctoring telemetry, reviewing intruder flags, and responding to candidate inquiries.</w:t>
      </w:r>
    </w:p>
    <w:p>
      <w:pPr>
        <w:spacing w:line="360" w:lineRule="auto" w:after="120"/>
        <w:ind w:firstLine="576"/>
        <w:jc w:val="both"/>
      </w:pPr>
      <w:r>
        <w:rPr>
          <w:rFonts w:ascii="Times New Roman" w:hAnsi="Times New Roman"/>
          <w:sz w:val="24"/>
        </w:rPr>
        <w:t>3. System Auditor &amp; Accessibility Officer: Institutional evaluator tasked with verifying compliance with accessibility standards (WCAG 2.1 AA, Rights of Persons with Disabilities Act 2016) and data privacy regulations.</w:t>
      </w:r>
    </w:p>
    <w:p>
      <w:pPr>
        <w:spacing w:before="280" w:after="120"/>
        <w:jc w:val="left"/>
      </w:pPr>
      <w:r>
        <w:rPr>
          <w:rFonts w:ascii="Times New Roman" w:hAnsi="Times New Roman"/>
          <w:b/>
          <w:color w:val="1E293B"/>
          <w:sz w:val="27"/>
        </w:rPr>
        <w:t>3.2 Functional Requirements Specification (FR-01 to FR-12)</w:t>
      </w:r>
    </w:p>
    <w:p>
      <w:pPr>
        <w:spacing w:line="360" w:lineRule="auto" w:after="120"/>
        <w:ind w:firstLine="576"/>
        <w:jc w:val="both"/>
      </w:pPr>
      <w:r>
        <w:rPr>
          <w:rFonts w:ascii="Times New Roman" w:hAnsi="Times New Roman"/>
          <w:sz w:val="24"/>
        </w:rPr>
        <w:t>Table 3.1 details the functional requirements governing the operational logic of VisionAssist AI.</w:t>
      </w:r>
    </w:p>
    <w:tbl>
      <w:tblPr>
        <w:tblW w:type="auto" w:w="0"/>
        <w:jc w:val="center"/>
        <w:tblLook w:firstColumn="1" w:firstRow="1" w:lastColumn="0" w:lastRow="0" w:noHBand="0" w:noVBand="1" w:val="04A0"/>
      </w:tblPr>
      <w:tblGrid>
        <w:gridCol w:w="2257"/>
        <w:gridCol w:w="2257"/>
        <w:gridCol w:w="2257"/>
        <w:gridCol w:w="2257"/>
      </w:tblGrid>
      <w:tr>
        <w:tc>
          <w:tcPr>
            <w:tcW w:type="dxa" w:w="1440"/>
            <w:shd w:fill="F1F5F9"/>
          </w:tcPr>
          <w:p>
            <w:pPr>
              <w:spacing w:line="276" w:lineRule="auto" w:after="40"/>
            </w:pPr>
            <w:r>
              <w:rPr>
                <w:b/>
              </w:rPr>
              <w:t>Req ID</w:t>
            </w:r>
          </w:p>
        </w:tc>
        <w:tc>
          <w:tcPr>
            <w:tcW w:type="dxa" w:w="2592"/>
            <w:shd w:fill="F1F5F9"/>
          </w:tcPr>
          <w:p>
            <w:pPr>
              <w:spacing w:line="276" w:lineRule="auto" w:after="40"/>
            </w:pPr>
            <w:r>
              <w:rPr>
                <w:b/>
              </w:rPr>
              <w:t>Requirement Name</w:t>
            </w:r>
          </w:p>
        </w:tc>
        <w:tc>
          <w:tcPr>
            <w:tcW w:type="dxa" w:w="4896"/>
            <w:shd w:fill="F1F5F9"/>
          </w:tcPr>
          <w:p>
            <w:pPr>
              <w:spacing w:line="276" w:lineRule="auto" w:after="40"/>
            </w:pPr>
            <w:r>
              <w:rPr>
                <w:b/>
              </w:rPr>
              <w:t>Functional Description</w:t>
            </w:r>
          </w:p>
        </w:tc>
        <w:tc>
          <w:tcPr>
            <w:tcW w:type="dxa" w:w="1440"/>
            <w:shd w:fill="F1F5F9"/>
          </w:tcPr>
          <w:p>
            <w:pPr>
              <w:spacing w:line="276" w:lineRule="auto" w:after="40"/>
            </w:pPr>
            <w:r>
              <w:rPr>
                <w:b/>
              </w:rPr>
              <w:t>Priority</w:t>
            </w:r>
          </w:p>
        </w:tc>
      </w:tr>
      <w:tr>
        <w:tc>
          <w:tcPr>
            <w:tcW w:type="dxa" w:w="2257"/>
          </w:tcPr>
          <w:p>
            <w:pPr>
              <w:spacing w:line="276" w:lineRule="auto" w:after="40"/>
            </w:pPr>
            <w:r>
              <w:rPr>
                <w:b/>
              </w:rPr>
              <w:t>FR-01</w:t>
            </w:r>
          </w:p>
        </w:tc>
        <w:tc>
          <w:tcPr>
            <w:tcW w:type="dxa" w:w="2257"/>
          </w:tcPr>
          <w:p>
            <w:pPr>
              <w:spacing w:line="276" w:lineRule="auto" w:after="40"/>
            </w:pPr>
            <w:r>
              <w:t>Voice Navigation</w:t>
            </w:r>
          </w:p>
        </w:tc>
        <w:tc>
          <w:tcPr>
            <w:tcW w:type="dxa" w:w="2257"/>
          </w:tcPr>
          <w:p>
            <w:pPr>
              <w:spacing w:line="276" w:lineRule="auto" w:after="40"/>
            </w:pPr>
            <w:r>
              <w:t>Execute hands-free commands: 'Next', 'Previous', 'Read Question', 'Submit'.</w:t>
            </w:r>
          </w:p>
        </w:tc>
        <w:tc>
          <w:tcPr>
            <w:tcW w:type="dxa" w:w="2257"/>
          </w:tcPr>
          <w:p>
            <w:pPr>
              <w:spacing w:line="276" w:lineRule="auto" w:after="40"/>
            </w:pPr>
            <w:r>
              <w:t>Mandatory</w:t>
            </w:r>
          </w:p>
        </w:tc>
      </w:tr>
      <w:tr>
        <w:tc>
          <w:tcPr>
            <w:tcW w:type="dxa" w:w="2257"/>
          </w:tcPr>
          <w:p>
            <w:pPr>
              <w:spacing w:line="276" w:lineRule="auto" w:after="40"/>
            </w:pPr>
            <w:r>
              <w:rPr>
                <w:b/>
              </w:rPr>
              <w:t>FR-02</w:t>
            </w:r>
          </w:p>
        </w:tc>
        <w:tc>
          <w:tcPr>
            <w:tcW w:type="dxa" w:w="2257"/>
          </w:tcPr>
          <w:p>
            <w:pPr>
              <w:spacing w:line="276" w:lineRule="auto" w:after="40"/>
            </w:pPr>
            <w:r>
              <w:t>Speech Dictation</w:t>
            </w:r>
          </w:p>
        </w:tc>
        <w:tc>
          <w:tcPr>
            <w:tcW w:type="dxa" w:w="2257"/>
          </w:tcPr>
          <w:p>
            <w:pPr>
              <w:spacing w:line="276" w:lineRule="auto" w:after="40"/>
            </w:pPr>
            <w:r>
              <w:t>Transcribe spoken student answers into text areas via Web Speech recognition.</w:t>
            </w:r>
          </w:p>
        </w:tc>
        <w:tc>
          <w:tcPr>
            <w:tcW w:type="dxa" w:w="2257"/>
          </w:tcPr>
          <w:p>
            <w:pPr>
              <w:spacing w:line="276" w:lineRule="auto" w:after="40"/>
            </w:pPr>
            <w:r>
              <w:t>Mandatory</w:t>
            </w:r>
          </w:p>
        </w:tc>
      </w:tr>
      <w:tr>
        <w:tc>
          <w:tcPr>
            <w:tcW w:type="dxa" w:w="2257"/>
          </w:tcPr>
          <w:p>
            <w:pPr>
              <w:spacing w:line="276" w:lineRule="auto" w:after="40"/>
            </w:pPr>
            <w:r>
              <w:rPr>
                <w:b/>
              </w:rPr>
              <w:t>FR-03</w:t>
            </w:r>
          </w:p>
        </w:tc>
        <w:tc>
          <w:tcPr>
            <w:tcW w:type="dxa" w:w="2257"/>
          </w:tcPr>
          <w:p>
            <w:pPr>
              <w:spacing w:line="276" w:lineRule="auto" w:after="40"/>
            </w:pPr>
            <w:r>
              <w:t>Text-to-Speech Audio</w:t>
            </w:r>
          </w:p>
        </w:tc>
        <w:tc>
          <w:tcPr>
            <w:tcW w:type="dxa" w:w="2257"/>
          </w:tcPr>
          <w:p>
            <w:pPr>
              <w:spacing w:line="276" w:lineRule="auto" w:after="40"/>
            </w:pPr>
            <w:r>
              <w:t>Vocalize exam prompts, questions, options, and operational statuses aloud.</w:t>
            </w:r>
          </w:p>
        </w:tc>
        <w:tc>
          <w:tcPr>
            <w:tcW w:type="dxa" w:w="2257"/>
          </w:tcPr>
          <w:p>
            <w:pPr>
              <w:spacing w:line="276" w:lineRule="auto" w:after="40"/>
            </w:pPr>
            <w:r>
              <w:t>Mandatory</w:t>
            </w:r>
          </w:p>
        </w:tc>
      </w:tr>
      <w:tr>
        <w:tc>
          <w:tcPr>
            <w:tcW w:type="dxa" w:w="2257"/>
          </w:tcPr>
          <w:p>
            <w:pPr>
              <w:spacing w:line="276" w:lineRule="auto" w:after="40"/>
            </w:pPr>
            <w:r>
              <w:rPr>
                <w:b/>
              </w:rPr>
              <w:t>FR-04</w:t>
            </w:r>
          </w:p>
        </w:tc>
        <w:tc>
          <w:tcPr>
            <w:tcW w:type="dxa" w:w="2257"/>
          </w:tcPr>
          <w:p>
            <w:pPr>
              <w:spacing w:line="276" w:lineRule="auto" w:after="40"/>
            </w:pPr>
            <w:r>
              <w:t>Facial Verification</w:t>
            </w:r>
          </w:p>
        </w:tc>
        <w:tc>
          <w:tcPr>
            <w:tcW w:type="dxa" w:w="2257"/>
          </w:tcPr>
          <w:p>
            <w:pPr>
              <w:spacing w:line="276" w:lineRule="auto" w:after="40"/>
            </w:pPr>
            <w:r>
              <w:t>Detect candidate's face continuously using 468 MediaPipe landmarks at 30 FPS.</w:t>
            </w:r>
          </w:p>
        </w:tc>
        <w:tc>
          <w:tcPr>
            <w:tcW w:type="dxa" w:w="2257"/>
          </w:tcPr>
          <w:p>
            <w:pPr>
              <w:spacing w:line="276" w:lineRule="auto" w:after="40"/>
            </w:pPr>
            <w:r>
              <w:t>Mandatory</w:t>
            </w:r>
          </w:p>
        </w:tc>
      </w:tr>
      <w:tr>
        <w:tc>
          <w:tcPr>
            <w:tcW w:type="dxa" w:w="2257"/>
          </w:tcPr>
          <w:p>
            <w:pPr>
              <w:spacing w:line="276" w:lineRule="auto" w:after="40"/>
            </w:pPr>
            <w:r>
              <w:rPr>
                <w:b/>
              </w:rPr>
              <w:t>FR-05</w:t>
            </w:r>
          </w:p>
        </w:tc>
        <w:tc>
          <w:tcPr>
            <w:tcW w:type="dxa" w:w="2257"/>
          </w:tcPr>
          <w:p>
            <w:pPr>
              <w:spacing w:line="276" w:lineRule="auto" w:after="40"/>
            </w:pPr>
            <w:r>
              <w:t>Multi-Face Intruder Alert</w:t>
            </w:r>
          </w:p>
        </w:tc>
        <w:tc>
          <w:tcPr>
            <w:tcW w:type="dxa" w:w="2257"/>
          </w:tcPr>
          <w:p>
            <w:pPr>
              <w:spacing w:line="276" w:lineRule="auto" w:after="40"/>
            </w:pPr>
            <w:r>
              <w:t>Trigger instant visual &amp; audio alarm if &gt;1 person is detected in webcam frame.</w:t>
            </w:r>
          </w:p>
        </w:tc>
        <w:tc>
          <w:tcPr>
            <w:tcW w:type="dxa" w:w="2257"/>
          </w:tcPr>
          <w:p>
            <w:pPr>
              <w:spacing w:line="276" w:lineRule="auto" w:after="40"/>
            </w:pPr>
            <w:r>
              <w:t>Critical</w:t>
            </w:r>
          </w:p>
        </w:tc>
      </w:tr>
      <w:tr>
        <w:tc>
          <w:tcPr>
            <w:tcW w:type="dxa" w:w="2257"/>
          </w:tcPr>
          <w:p>
            <w:pPr>
              <w:spacing w:line="276" w:lineRule="auto" w:after="40"/>
            </w:pPr>
            <w:r>
              <w:rPr>
                <w:b/>
              </w:rPr>
              <w:t>FR-06</w:t>
            </w:r>
          </w:p>
        </w:tc>
        <w:tc>
          <w:tcPr>
            <w:tcW w:type="dxa" w:w="2257"/>
          </w:tcPr>
          <w:p>
            <w:pPr>
              <w:spacing w:line="276" w:lineRule="auto" w:after="40"/>
            </w:pPr>
            <w:r>
              <w:t>Head Deviation Warning</w:t>
            </w:r>
          </w:p>
        </w:tc>
        <w:tc>
          <w:tcPr>
            <w:tcW w:type="dxa" w:w="2257"/>
          </w:tcPr>
          <w:p>
            <w:pPr>
              <w:spacing w:line="276" w:lineRule="auto" w:after="40"/>
            </w:pPr>
            <w:r>
              <w:t>Alert candidate if yaw/pitch deviates beyond 35 degrees for &gt;3.0 seconds.</w:t>
            </w:r>
          </w:p>
        </w:tc>
        <w:tc>
          <w:tcPr>
            <w:tcW w:type="dxa" w:w="2257"/>
          </w:tcPr>
          <w:p>
            <w:pPr>
              <w:spacing w:line="276" w:lineRule="auto" w:after="40"/>
            </w:pPr>
            <w:r>
              <w:t>High</w:t>
            </w:r>
          </w:p>
        </w:tc>
      </w:tr>
      <w:tr>
        <w:tc>
          <w:tcPr>
            <w:tcW w:type="dxa" w:w="2257"/>
          </w:tcPr>
          <w:p>
            <w:pPr>
              <w:spacing w:line="276" w:lineRule="auto" w:after="40"/>
            </w:pPr>
            <w:r>
              <w:rPr>
                <w:b/>
              </w:rPr>
              <w:t>FR-07</w:t>
            </w:r>
          </w:p>
        </w:tc>
        <w:tc>
          <w:tcPr>
            <w:tcW w:type="dxa" w:w="2257"/>
          </w:tcPr>
          <w:p>
            <w:pPr>
              <w:spacing w:line="276" w:lineRule="auto" w:after="40"/>
            </w:pPr>
            <w:r>
              <w:t>WCAG High-Contrast UI</w:t>
            </w:r>
          </w:p>
        </w:tc>
        <w:tc>
          <w:tcPr>
            <w:tcW w:type="dxa" w:w="2257"/>
          </w:tcPr>
          <w:p>
            <w:pPr>
              <w:spacing w:line="276" w:lineRule="auto" w:after="40"/>
            </w:pPr>
            <w:r>
              <w:t>Render high-contrast yellow-on-black theme with 4.5:1+ contrast ratio.</w:t>
            </w:r>
          </w:p>
        </w:tc>
        <w:tc>
          <w:tcPr>
            <w:tcW w:type="dxa" w:w="2257"/>
          </w:tcPr>
          <w:p>
            <w:pPr>
              <w:spacing w:line="276" w:lineRule="auto" w:after="40"/>
            </w:pPr>
            <w:r>
              <w:t>Mandatory</w:t>
            </w:r>
          </w:p>
        </w:tc>
      </w:tr>
      <w:tr>
        <w:tc>
          <w:tcPr>
            <w:tcW w:type="dxa" w:w="2257"/>
          </w:tcPr>
          <w:p>
            <w:pPr>
              <w:spacing w:line="276" w:lineRule="auto" w:after="40"/>
            </w:pPr>
            <w:r>
              <w:rPr>
                <w:b/>
              </w:rPr>
              <w:t>FR-08</w:t>
            </w:r>
          </w:p>
        </w:tc>
        <w:tc>
          <w:tcPr>
            <w:tcW w:type="dxa" w:w="2257"/>
          </w:tcPr>
          <w:p>
            <w:pPr>
              <w:spacing w:line="276" w:lineRule="auto" w:after="40"/>
            </w:pPr>
            <w:r>
              <w:t>Admin Authentication</w:t>
            </w:r>
          </w:p>
        </w:tc>
        <w:tc>
          <w:tcPr>
            <w:tcW w:type="dxa" w:w="2257"/>
          </w:tcPr>
          <w:p>
            <w:pPr>
              <w:spacing w:line="276" w:lineRule="auto" w:after="40"/>
            </w:pPr>
            <w:r>
              <w:t>Authenticate administrators using encrypted bcrypt passwords and JWT session tokens.</w:t>
            </w:r>
          </w:p>
        </w:tc>
        <w:tc>
          <w:tcPr>
            <w:tcW w:type="dxa" w:w="2257"/>
          </w:tcPr>
          <w:p>
            <w:pPr>
              <w:spacing w:line="276" w:lineRule="auto" w:after="40"/>
            </w:pPr>
            <w:r>
              <w:t>Mandatory</w:t>
            </w:r>
          </w:p>
        </w:tc>
      </w:tr>
      <w:tr>
        <w:tc>
          <w:tcPr>
            <w:tcW w:type="dxa" w:w="2257"/>
          </w:tcPr>
          <w:p>
            <w:pPr>
              <w:spacing w:line="276" w:lineRule="auto" w:after="40"/>
            </w:pPr>
            <w:r>
              <w:rPr>
                <w:b/>
              </w:rPr>
              <w:t>FR-09</w:t>
            </w:r>
          </w:p>
        </w:tc>
        <w:tc>
          <w:tcPr>
            <w:tcW w:type="dxa" w:w="2257"/>
          </w:tcPr>
          <w:p>
            <w:pPr>
              <w:spacing w:line="276" w:lineRule="auto" w:after="40"/>
            </w:pPr>
            <w:r>
              <w:t>Secure OTP Password Reset</w:t>
            </w:r>
          </w:p>
        </w:tc>
        <w:tc>
          <w:tcPr>
            <w:tcW w:type="dxa" w:w="2257"/>
          </w:tcPr>
          <w:p>
            <w:pPr>
              <w:spacing w:line="276" w:lineRule="auto" w:after="40"/>
            </w:pPr>
            <w:r>
              <w:t>Generate time-sensitive 6-digit OTP dispatched to admin email for password reset.</w:t>
            </w:r>
          </w:p>
        </w:tc>
        <w:tc>
          <w:tcPr>
            <w:tcW w:type="dxa" w:w="2257"/>
          </w:tcPr>
          <w:p>
            <w:pPr>
              <w:spacing w:line="276" w:lineRule="auto" w:after="40"/>
            </w:pPr>
            <w:r>
              <w:t>High</w:t>
            </w:r>
          </w:p>
        </w:tc>
      </w:tr>
      <w:tr>
        <w:tc>
          <w:tcPr>
            <w:tcW w:type="dxa" w:w="2257"/>
          </w:tcPr>
          <w:p>
            <w:pPr>
              <w:spacing w:line="276" w:lineRule="auto" w:after="40"/>
            </w:pPr>
            <w:r>
              <w:rPr>
                <w:b/>
              </w:rPr>
              <w:t>FR-10</w:t>
            </w:r>
          </w:p>
        </w:tc>
        <w:tc>
          <w:tcPr>
            <w:tcW w:type="dxa" w:w="2257"/>
          </w:tcPr>
          <w:p>
            <w:pPr>
              <w:spacing w:line="276" w:lineRule="auto" w:after="40"/>
            </w:pPr>
            <w:r>
              <w:t>Contact Message Dispatch</w:t>
            </w:r>
          </w:p>
        </w:tc>
        <w:tc>
          <w:tcPr>
            <w:tcW w:type="dxa" w:w="2257"/>
          </w:tcPr>
          <w:p>
            <w:pPr>
              <w:spacing w:line="276" w:lineRule="auto" w:after="40"/>
            </w:pPr>
            <w:r>
              <w:t>Allow visitors/students to submit contact messages routed to admin inbox.</w:t>
            </w:r>
          </w:p>
        </w:tc>
        <w:tc>
          <w:tcPr>
            <w:tcW w:type="dxa" w:w="2257"/>
          </w:tcPr>
          <w:p>
            <w:pPr>
              <w:spacing w:line="276" w:lineRule="auto" w:after="40"/>
            </w:pPr>
            <w:r>
              <w:t>Medium</w:t>
            </w:r>
          </w:p>
        </w:tc>
      </w:tr>
      <w:tr>
        <w:tc>
          <w:tcPr>
            <w:tcW w:type="dxa" w:w="2257"/>
          </w:tcPr>
          <w:p>
            <w:pPr>
              <w:spacing w:line="276" w:lineRule="auto" w:after="40"/>
            </w:pPr>
            <w:r>
              <w:rPr>
                <w:b/>
              </w:rPr>
              <w:t>FR-11</w:t>
            </w:r>
          </w:p>
        </w:tc>
        <w:tc>
          <w:tcPr>
            <w:tcW w:type="dxa" w:w="2257"/>
          </w:tcPr>
          <w:p>
            <w:pPr>
              <w:spacing w:line="276" w:lineRule="auto" w:after="40"/>
            </w:pPr>
            <w:r>
              <w:t>Proctoring Telemetry Log</w:t>
            </w:r>
          </w:p>
        </w:tc>
        <w:tc>
          <w:tcPr>
            <w:tcW w:type="dxa" w:w="2257"/>
          </w:tcPr>
          <w:p>
            <w:pPr>
              <w:spacing w:line="276" w:lineRule="auto" w:after="40"/>
            </w:pPr>
            <w:r>
              <w:t>Record timestamps, alert classifications, and snapshot metadata securely.</w:t>
            </w:r>
          </w:p>
        </w:tc>
        <w:tc>
          <w:tcPr>
            <w:tcW w:type="dxa" w:w="2257"/>
          </w:tcPr>
          <w:p>
            <w:pPr>
              <w:spacing w:line="276" w:lineRule="auto" w:after="40"/>
            </w:pPr>
            <w:r>
              <w:t>High</w:t>
            </w:r>
          </w:p>
        </w:tc>
      </w:tr>
      <w:tr>
        <w:tc>
          <w:tcPr>
            <w:tcW w:type="dxa" w:w="2257"/>
          </w:tcPr>
          <w:p>
            <w:pPr>
              <w:spacing w:line="276" w:lineRule="auto" w:after="40"/>
            </w:pPr>
            <w:r>
              <w:rPr>
                <w:b/>
              </w:rPr>
              <w:t>FR-12</w:t>
            </w:r>
          </w:p>
        </w:tc>
        <w:tc>
          <w:tcPr>
            <w:tcW w:type="dxa" w:w="2257"/>
          </w:tcPr>
          <w:p>
            <w:pPr>
              <w:spacing w:line="276" w:lineRule="auto" w:after="40"/>
            </w:pPr>
            <w:r>
              <w:t>System Settings Config</w:t>
            </w:r>
          </w:p>
        </w:tc>
        <w:tc>
          <w:tcPr>
            <w:tcW w:type="dxa" w:w="2257"/>
          </w:tcPr>
          <w:p>
            <w:pPr>
              <w:spacing w:line="276" w:lineRule="auto" w:after="40"/>
            </w:pPr>
            <w:r>
              <w:t>Allow admin to toggle webcam proctoring, adjust voice rate, and set sensitivity.</w:t>
            </w:r>
          </w:p>
        </w:tc>
        <w:tc>
          <w:tcPr>
            <w:tcW w:type="dxa" w:w="2257"/>
          </w:tcPr>
          <w:p>
            <w:pPr>
              <w:spacing w:line="276" w:lineRule="auto" w:after="40"/>
            </w:pPr>
            <w:r>
              <w:t>Medium</w:t>
            </w:r>
          </w:p>
        </w:tc>
      </w:tr>
    </w:tbl>
    <w:p>
      <w:pPr>
        <w:spacing w:before="280" w:after="120"/>
        <w:jc w:val="left"/>
      </w:pPr>
      <w:r>
        <w:rPr>
          <w:rFonts w:ascii="Times New Roman" w:hAnsi="Times New Roman"/>
          <w:b/>
          <w:color w:val="1E293B"/>
          <w:sz w:val="27"/>
        </w:rPr>
        <w:t>3.3 Non-Functional Requirements Specification</w:t>
      </w:r>
    </w:p>
    <w:p>
      <w:pPr>
        <w:spacing w:line="360" w:lineRule="auto" w:after="120"/>
        <w:ind w:firstLine="576"/>
        <w:jc w:val="both"/>
      </w:pPr>
      <w:r>
        <w:rPr>
          <w:rFonts w:ascii="Times New Roman" w:hAnsi="Times New Roman"/>
          <w:sz w:val="24"/>
        </w:rPr>
        <w:t>Table 3.2 establishes the quantitative quality attributes and performance constraints for the system.</w:t>
      </w:r>
    </w:p>
    <w:tbl>
      <w:tblPr>
        <w:tblW w:type="auto" w:w="0"/>
        <w:jc w:val="center"/>
        <w:tblLook w:firstColumn="1" w:firstRow="1" w:lastColumn="0" w:lastRow="0" w:noHBand="0" w:noVBand="1" w:val="04A0"/>
      </w:tblPr>
      <w:tblGrid>
        <w:gridCol w:w="2257"/>
        <w:gridCol w:w="2257"/>
        <w:gridCol w:w="2257"/>
        <w:gridCol w:w="2257"/>
      </w:tblGrid>
      <w:tr>
        <w:tc>
          <w:tcPr>
            <w:tcW w:type="dxa" w:w="1440"/>
            <w:shd w:fill="F1F5F9"/>
          </w:tcPr>
          <w:p>
            <w:pPr>
              <w:spacing w:line="276" w:lineRule="auto" w:after="40"/>
            </w:pPr>
            <w:r>
              <w:rPr>
                <w:b/>
              </w:rPr>
              <w:t>NFR ID</w:t>
            </w:r>
          </w:p>
        </w:tc>
        <w:tc>
          <w:tcPr>
            <w:tcW w:type="dxa" w:w="2592"/>
            <w:shd w:fill="F1F5F9"/>
          </w:tcPr>
          <w:p>
            <w:pPr>
              <w:spacing w:line="276" w:lineRule="auto" w:after="40"/>
            </w:pPr>
            <w:r>
              <w:rPr>
                <w:b/>
              </w:rPr>
              <w:t>Quality Dimension</w:t>
            </w:r>
          </w:p>
        </w:tc>
        <w:tc>
          <w:tcPr>
            <w:tcW w:type="dxa" w:w="4608"/>
            <w:shd w:fill="F1F5F9"/>
          </w:tcPr>
          <w:p>
            <w:pPr>
              <w:spacing w:line="276" w:lineRule="auto" w:after="40"/>
            </w:pPr>
            <w:r>
              <w:rPr>
                <w:b/>
              </w:rPr>
              <w:t>Quantitative Specification Metric</w:t>
            </w:r>
          </w:p>
        </w:tc>
        <w:tc>
          <w:tcPr>
            <w:tcW w:type="dxa" w:w="1728"/>
            <w:shd w:fill="F1F5F9"/>
          </w:tcPr>
          <w:p>
            <w:pPr>
              <w:spacing w:line="276" w:lineRule="auto" w:after="40"/>
            </w:pPr>
            <w:r>
              <w:rPr>
                <w:b/>
              </w:rPr>
              <w:t>Verification Method</w:t>
            </w:r>
          </w:p>
        </w:tc>
      </w:tr>
      <w:tr>
        <w:tc>
          <w:tcPr>
            <w:tcW w:type="dxa" w:w="2257"/>
          </w:tcPr>
          <w:p>
            <w:pPr>
              <w:spacing w:line="276" w:lineRule="auto" w:after="40"/>
            </w:pPr>
            <w:r>
              <w:rPr>
                <w:b/>
              </w:rPr>
              <w:t>NFR-01</w:t>
            </w:r>
          </w:p>
        </w:tc>
        <w:tc>
          <w:tcPr>
            <w:tcW w:type="dxa" w:w="2257"/>
          </w:tcPr>
          <w:p>
            <w:pPr>
              <w:spacing w:line="276" w:lineRule="auto" w:after="40"/>
            </w:pPr>
            <w:r>
              <w:t>Voice Turnaround Latency</w:t>
            </w:r>
          </w:p>
        </w:tc>
        <w:tc>
          <w:tcPr>
            <w:tcW w:type="dxa" w:w="2257"/>
          </w:tcPr>
          <w:p>
            <w:pPr>
              <w:spacing w:line="276" w:lineRule="auto" w:after="40"/>
            </w:pPr>
            <w:r>
              <w:t>Voice command interpretation and audio feedback must execute in &lt; 250 ms.</w:t>
            </w:r>
          </w:p>
        </w:tc>
        <w:tc>
          <w:tcPr>
            <w:tcW w:type="dxa" w:w="2257"/>
          </w:tcPr>
          <w:p>
            <w:pPr>
              <w:spacing w:line="276" w:lineRule="auto" w:after="40"/>
            </w:pPr>
            <w:r>
              <w:t>Chronometer profiling</w:t>
            </w:r>
          </w:p>
        </w:tc>
      </w:tr>
      <w:tr>
        <w:tc>
          <w:tcPr>
            <w:tcW w:type="dxa" w:w="2257"/>
          </w:tcPr>
          <w:p>
            <w:pPr>
              <w:spacing w:line="276" w:lineRule="auto" w:after="40"/>
            </w:pPr>
            <w:r>
              <w:rPr>
                <w:b/>
              </w:rPr>
              <w:t>NFR-02</w:t>
            </w:r>
          </w:p>
        </w:tc>
        <w:tc>
          <w:tcPr>
            <w:tcW w:type="dxa" w:w="2257"/>
          </w:tcPr>
          <w:p>
            <w:pPr>
              <w:spacing w:line="276" w:lineRule="auto" w:after="40"/>
            </w:pPr>
            <w:r>
              <w:t>Intruder Alert Latency</w:t>
            </w:r>
          </w:p>
        </w:tc>
        <w:tc>
          <w:tcPr>
            <w:tcW w:type="dxa" w:w="2257"/>
          </w:tcPr>
          <w:p>
            <w:pPr>
              <w:spacing w:line="276" w:lineRule="auto" w:after="40"/>
            </w:pPr>
            <w:r>
              <w:t>Multi-person intruder alert must trigger audio and UI banner in &lt; 350 ms.</w:t>
            </w:r>
          </w:p>
        </w:tc>
        <w:tc>
          <w:tcPr>
            <w:tcW w:type="dxa" w:w="2257"/>
          </w:tcPr>
          <w:p>
            <w:pPr>
              <w:spacing w:line="276" w:lineRule="auto" w:after="40"/>
            </w:pPr>
            <w:r>
              <w:t>High-speed camera test</w:t>
            </w:r>
          </w:p>
        </w:tc>
      </w:tr>
      <w:tr>
        <w:tc>
          <w:tcPr>
            <w:tcW w:type="dxa" w:w="2257"/>
          </w:tcPr>
          <w:p>
            <w:pPr>
              <w:spacing w:line="276" w:lineRule="auto" w:after="40"/>
            </w:pPr>
            <w:r>
              <w:rPr>
                <w:b/>
              </w:rPr>
              <w:t>NFR-03</w:t>
            </w:r>
          </w:p>
        </w:tc>
        <w:tc>
          <w:tcPr>
            <w:tcW w:type="dxa" w:w="2257"/>
          </w:tcPr>
          <w:p>
            <w:pPr>
              <w:spacing w:line="276" w:lineRule="auto" w:after="40"/>
            </w:pPr>
            <w:r>
              <w:t>Camera Processing Rate</w:t>
            </w:r>
          </w:p>
        </w:tc>
        <w:tc>
          <w:tcPr>
            <w:tcW w:type="dxa" w:w="2257"/>
          </w:tcPr>
          <w:p>
            <w:pPr>
              <w:spacing w:line="276" w:lineRule="auto" w:after="40"/>
            </w:pPr>
            <w:r>
              <w:t>Webcam landmark tracking must sustain &gt;= 25 FPS on dual-core CPU.</w:t>
            </w:r>
          </w:p>
        </w:tc>
        <w:tc>
          <w:tcPr>
            <w:tcW w:type="dxa" w:w="2257"/>
          </w:tcPr>
          <w:p>
            <w:pPr>
              <w:spacing w:line="276" w:lineRule="auto" w:after="40"/>
            </w:pPr>
            <w:r>
              <w:t>Browser Performance Monitor</w:t>
            </w:r>
          </w:p>
        </w:tc>
      </w:tr>
      <w:tr>
        <w:tc>
          <w:tcPr>
            <w:tcW w:type="dxa" w:w="2257"/>
          </w:tcPr>
          <w:p>
            <w:pPr>
              <w:spacing w:line="276" w:lineRule="auto" w:after="40"/>
            </w:pPr>
            <w:r>
              <w:rPr>
                <w:b/>
              </w:rPr>
              <w:t>NFR-04</w:t>
            </w:r>
          </w:p>
        </w:tc>
        <w:tc>
          <w:tcPr>
            <w:tcW w:type="dxa" w:w="2257"/>
          </w:tcPr>
          <w:p>
            <w:pPr>
              <w:spacing w:line="276" w:lineRule="auto" w:after="40"/>
            </w:pPr>
            <w:r>
              <w:t>Security &amp; Password Hash</w:t>
            </w:r>
          </w:p>
        </w:tc>
        <w:tc>
          <w:tcPr>
            <w:tcW w:type="dxa" w:w="2257"/>
          </w:tcPr>
          <w:p>
            <w:pPr>
              <w:spacing w:line="276" w:lineRule="auto" w:after="40"/>
            </w:pPr>
            <w:r>
              <w:t>All passwords hashed via bcrypt with salt factor &gt;= 10; OTP valid for 10 min.</w:t>
            </w:r>
          </w:p>
        </w:tc>
        <w:tc>
          <w:tcPr>
            <w:tcW w:type="dxa" w:w="2257"/>
          </w:tcPr>
          <w:p>
            <w:pPr>
              <w:spacing w:line="276" w:lineRule="auto" w:after="40"/>
            </w:pPr>
            <w:r>
              <w:t>Static code audit</w:t>
            </w:r>
          </w:p>
        </w:tc>
      </w:tr>
      <w:tr>
        <w:tc>
          <w:tcPr>
            <w:tcW w:type="dxa" w:w="2257"/>
          </w:tcPr>
          <w:p>
            <w:pPr>
              <w:spacing w:line="276" w:lineRule="auto" w:after="40"/>
            </w:pPr>
            <w:r>
              <w:rPr>
                <w:b/>
              </w:rPr>
              <w:t>NFR-05</w:t>
            </w:r>
          </w:p>
        </w:tc>
        <w:tc>
          <w:tcPr>
            <w:tcW w:type="dxa" w:w="2257"/>
          </w:tcPr>
          <w:p>
            <w:pPr>
              <w:spacing w:line="276" w:lineRule="auto" w:after="40"/>
            </w:pPr>
            <w:r>
              <w:t>Accessibility Standards</w:t>
            </w:r>
          </w:p>
        </w:tc>
        <w:tc>
          <w:tcPr>
            <w:tcW w:type="dxa" w:w="2257"/>
          </w:tcPr>
          <w:p>
            <w:pPr>
              <w:spacing w:line="276" w:lineRule="auto" w:after="40"/>
            </w:pPr>
            <w:r>
              <w:t>Full compliance with WCAG 2.1 Level AA; 100% accessible via keyboard.</w:t>
            </w:r>
          </w:p>
        </w:tc>
        <w:tc>
          <w:tcPr>
            <w:tcW w:type="dxa" w:w="2257"/>
          </w:tcPr>
          <w:p>
            <w:pPr>
              <w:spacing w:line="276" w:lineRule="auto" w:after="40"/>
            </w:pPr>
            <w:r>
              <w:t>Axe Accessibility Audit</w:t>
            </w:r>
          </w:p>
        </w:tc>
      </w:tr>
      <w:tr>
        <w:tc>
          <w:tcPr>
            <w:tcW w:type="dxa" w:w="2257"/>
          </w:tcPr>
          <w:p>
            <w:pPr>
              <w:spacing w:line="276" w:lineRule="auto" w:after="40"/>
            </w:pPr>
            <w:r>
              <w:rPr>
                <w:b/>
              </w:rPr>
              <w:t>NFR-06</w:t>
            </w:r>
          </w:p>
        </w:tc>
        <w:tc>
          <w:tcPr>
            <w:tcW w:type="dxa" w:w="2257"/>
          </w:tcPr>
          <w:p>
            <w:pPr>
              <w:spacing w:line="276" w:lineRule="auto" w:after="40"/>
            </w:pPr>
            <w:r>
              <w:t>Reliability &amp; Uptime</w:t>
            </w:r>
          </w:p>
        </w:tc>
        <w:tc>
          <w:tcPr>
            <w:tcW w:type="dxa" w:w="2257"/>
          </w:tcPr>
          <w:p>
            <w:pPr>
              <w:spacing w:line="276" w:lineRule="auto" w:after="40"/>
            </w:pPr>
            <w:r>
              <w:t>Backend API must deliver &gt;= 99.5% operational uptime during active exams.</w:t>
            </w:r>
          </w:p>
        </w:tc>
        <w:tc>
          <w:tcPr>
            <w:tcW w:type="dxa" w:w="2257"/>
          </w:tcPr>
          <w:p>
            <w:pPr>
              <w:spacing w:line="276" w:lineRule="auto" w:after="40"/>
            </w:pPr>
            <w:r>
              <w:t>Stress load simulator</w:t>
            </w:r>
          </w:p>
        </w:tc>
      </w:tr>
    </w:tbl>
    <w:p>
      <w:pPr>
        <w:spacing w:before="280" w:after="120"/>
        <w:jc w:val="left"/>
      </w:pPr>
      <w:r>
        <w:rPr>
          <w:rFonts w:ascii="Times New Roman" w:hAnsi="Times New Roman"/>
          <w:b/>
          <w:color w:val="1E293B"/>
          <w:sz w:val="27"/>
        </w:rPr>
        <w:t>3.4 Hardware Requirements</w:t>
      </w:r>
    </w:p>
    <w:p>
      <w:pPr>
        <w:spacing w:line="360" w:lineRule="auto" w:after="120"/>
        <w:ind w:firstLine="576"/>
        <w:jc w:val="both"/>
      </w:pPr>
      <w:r>
        <w:rPr>
          <w:rFonts w:ascii="Times New Roman" w:hAnsi="Times New Roman"/>
          <w:sz w:val="24"/>
        </w:rPr>
        <w:t>• Candidate Client Terminal: Intel Core i3 (4th Gen or higher) or AMD Ryzen equivalent; 4 GB RAM; integrated or USB 720p HD webcam; standard condenser microphone or headset; stereo speakers or headphones; stable broadband internet connection (minimum 1 Mbps).</w:t>
      </w:r>
    </w:p>
    <w:p>
      <w:pPr>
        <w:spacing w:line="360" w:lineRule="auto" w:after="120"/>
        <w:ind w:firstLine="576"/>
        <w:jc w:val="both"/>
      </w:pPr>
      <w:r>
        <w:rPr>
          <w:rFonts w:ascii="Times New Roman" w:hAnsi="Times New Roman"/>
          <w:sz w:val="24"/>
        </w:rPr>
        <w:t>• Server / Administrative Workstation: Intel Core i5 (8th Gen or higher); 8 GB RAM; 256 GB Solid State Drive (SSD); gigabit network interface card (NIC); dual-monitor workstation recommended for monitoring proctoring streams.</w:t>
      </w:r>
    </w:p>
    <w:p>
      <w:pPr>
        <w:spacing w:before="280" w:after="120"/>
        <w:jc w:val="left"/>
      </w:pPr>
      <w:r>
        <w:rPr>
          <w:rFonts w:ascii="Times New Roman" w:hAnsi="Times New Roman"/>
          <w:b/>
          <w:color w:val="1E293B"/>
          <w:sz w:val="27"/>
        </w:rPr>
        <w:t>3.5 Software Stack &amp; Runtime Environment</w:t>
      </w:r>
    </w:p>
    <w:p>
      <w:pPr>
        <w:spacing w:line="360" w:lineRule="auto" w:after="120"/>
        <w:ind w:firstLine="576"/>
        <w:jc w:val="both"/>
      </w:pPr>
      <w:r>
        <w:rPr>
          <w:rFonts w:ascii="Times New Roman" w:hAnsi="Times New Roman"/>
          <w:sz w:val="24"/>
        </w:rPr>
        <w:t>• Operating System: Windows 10/11, Ubuntu 20.04+, or macOS Monterey+.</w:t>
        <w:br/>
        <w:t>• Client Web Browser: Google Chrome v90+, Microsoft Edge v90+, Brave Browser (with WebAssembly and WebGL enabled).</w:t>
        <w:br/>
        <w:t>• Client Frameworks: HTML5, CSS3, JavaScript (ES6+), Google MediaPipe FaceMesh SDK v0.4, Web Speech Recognition &amp; Synthesis APIs.</w:t>
        <w:br/>
        <w:t>• Backend Server: Node.js runtime (v18.x or v20.x LTS), Express.js framework, JSON Web Tokens (jsonwebtoken v9.0), bcryptjs (v2.4.3), Nodemailer (v6.9.1).</w:t>
        <w:br/>
        <w:t>• Database / Persistence: Lightweight SQLite embedded relational database / MongoDB document store for session and telemetry logs.</w:t>
      </w:r>
    </w:p>
    <w:p>
      <w:pPr>
        <w:spacing w:before="280" w:after="120"/>
        <w:jc w:val="left"/>
      </w:pPr>
      <w:r>
        <w:rPr>
          <w:rFonts w:ascii="Times New Roman" w:hAnsi="Times New Roman"/>
          <w:b/>
          <w:color w:val="1E293B"/>
          <w:sz w:val="27"/>
        </w:rPr>
        <w:t>3.6 Comprehensive Feasibility Analysis</w:t>
      </w:r>
    </w:p>
    <w:p>
      <w:pPr>
        <w:spacing w:line="360" w:lineRule="auto" w:after="120"/>
        <w:ind w:firstLine="576"/>
        <w:jc w:val="both"/>
      </w:pPr>
      <w:r>
        <w:rPr>
          <w:rFonts w:ascii="Times New Roman" w:hAnsi="Times New Roman"/>
          <w:sz w:val="24"/>
        </w:rPr>
        <w:t>3.6.1 Technical Feasibility: The implementation relies on standardized, mature web technologies. MediaPipe FaceMesh executes via client-side WebAssembly, completely eliminating the need for expensive GPU cloud servers. The Web Speech API is natively supported in Chromium browsers. Technical feasibility is rated Outstanding.</w:t>
      </w:r>
    </w:p>
    <w:p>
      <w:pPr>
        <w:spacing w:line="360" w:lineRule="auto" w:after="120"/>
        <w:ind w:firstLine="576"/>
        <w:jc w:val="both"/>
      </w:pPr>
      <w:r>
        <w:rPr>
          <w:rFonts w:ascii="Times New Roman" w:hAnsi="Times New Roman"/>
          <w:sz w:val="24"/>
        </w:rPr>
        <w:t>3.6.2 Operational Feasibility: The system requires zero complex software installations—students simply navigate to the examination URL. Audio prompts guide the user through login, voice testing, and exam start. Operational feasibility is rated Excellent.</w:t>
      </w:r>
    </w:p>
    <w:p>
      <w:pPr>
        <w:spacing w:line="360" w:lineRule="auto" w:after="120"/>
        <w:ind w:firstLine="576"/>
        <w:jc w:val="both"/>
      </w:pPr>
      <w:r>
        <w:rPr>
          <w:rFonts w:ascii="Times New Roman" w:hAnsi="Times New Roman"/>
          <w:sz w:val="24"/>
        </w:rPr>
        <w:t>3.6.3 Economic Feasibility: Because all core libraries (Node.js, Express, MediaPipe, Web Speech API) are open-source and run locally on existing college computers, recurring operational software costs are precisely $0.00. Institutional savings compared to human scribes exceed 95%.</w:t>
      </w:r>
    </w:p>
    <w:p>
      <w:pPr>
        <w:spacing w:line="360" w:lineRule="auto" w:after="120"/>
        <w:ind w:firstLine="576"/>
        <w:jc w:val="both"/>
      </w:pPr>
      <w:r>
        <w:rPr>
          <w:rFonts w:ascii="Times New Roman" w:hAnsi="Times New Roman"/>
          <w:sz w:val="24"/>
        </w:rPr>
        <w:t>3.6.4 Legal, Ethical &amp; Privacy Feasibility: The architecture processes webcam frames entirely within volatile browser memory. Video is never uploaded to third-party cloud servers, completely safeguarding candidate biometric privacy and complying with global data protection laws (GDPR, India DPDP Act 2023).</w:t>
      </w:r>
    </w:p>
    <w:p>
      <w:r>
        <w:br w:type="page"/>
      </w:r>
    </w:p>
    <w:p>
      <w:pPr>
        <w:spacing w:before="360" w:after="280"/>
        <w:jc w:val="center"/>
      </w:pPr>
      <w:r>
        <w:rPr>
          <w:rFonts w:ascii="Times New Roman" w:hAnsi="Times New Roman"/>
          <w:b/>
          <w:color w:val="0F172A"/>
          <w:sz w:val="32"/>
        </w:rPr>
        <w:t>CHAPTER 4: SYSTEM ARCHITECTURE &amp; DESIGN</w:t>
      </w:r>
    </w:p>
    <w:p>
      <w:pPr>
        <w:spacing w:before="280" w:after="120"/>
        <w:jc w:val="left"/>
      </w:pPr>
      <w:r>
        <w:rPr>
          <w:rFonts w:ascii="Times New Roman" w:hAnsi="Times New Roman"/>
          <w:b/>
          <w:color w:val="1E293B"/>
          <w:sz w:val="27"/>
        </w:rPr>
        <w:t>4.1 Architectural Overview &amp; Layered Tier Decomposition</w:t>
      </w:r>
    </w:p>
    <w:p>
      <w:pPr>
        <w:spacing w:line="360" w:lineRule="auto" w:after="120"/>
        <w:ind w:firstLine="576"/>
        <w:jc w:val="both"/>
      </w:pPr>
      <w:r>
        <w:rPr>
          <w:rFonts w:ascii="Times New Roman" w:hAnsi="Times New Roman"/>
          <w:sz w:val="24"/>
        </w:rPr>
        <w:t>VisionAssist AI follows a three-tier client-server architectural pattern designed for high modularity, fault tolerance, and minimal inter-module coupling. The three primary tiers comprise:</w:t>
      </w:r>
    </w:p>
    <w:p>
      <w:pPr>
        <w:spacing w:line="360" w:lineRule="auto" w:after="120"/>
        <w:ind w:firstLine="576"/>
        <w:jc w:val="both"/>
      </w:pPr>
      <w:r>
        <w:rPr>
          <w:rFonts w:ascii="Times New Roman" w:hAnsi="Times New Roman"/>
          <w:sz w:val="24"/>
        </w:rPr>
        <w:t>1. Client Presentation &amp; Accessibility Tier: Executes inside the user's browser, managing the high-contrast DOM hierarchy, live ARIA regions, keyboard event dispatchers, and audio playback synthesis.</w:t>
      </w:r>
    </w:p>
    <w:p>
      <w:pPr>
        <w:spacing w:line="360" w:lineRule="auto" w:after="120"/>
        <w:ind w:firstLine="576"/>
        <w:jc w:val="both"/>
      </w:pPr>
      <w:r>
        <w:rPr>
          <w:rFonts w:ascii="Times New Roman" w:hAnsi="Times New Roman"/>
          <w:sz w:val="24"/>
        </w:rPr>
        <w:t>2. Client Edge AI Inference Tier: Hosts the Google MediaPipe FaceMesh neural pipeline and the W3C Web Speech recognition loop. This tier operates entirely client-side, eliminating round-trip latency to remote servers and guaranteeing immediate proctoring feedback.</w:t>
      </w:r>
    </w:p>
    <w:p>
      <w:pPr>
        <w:spacing w:line="360" w:lineRule="auto" w:after="120"/>
        <w:ind w:firstLine="576"/>
        <w:jc w:val="both"/>
      </w:pPr>
      <w:r>
        <w:rPr>
          <w:rFonts w:ascii="Times New Roman" w:hAnsi="Times New Roman"/>
          <w:sz w:val="24"/>
        </w:rPr>
        <w:t>3. Server Controller &amp; Persistence Tier: A Node.js/Express REST microservice managing student authentication, examination authoring, encrypted telemetry persistence, administrative OTP verification, and contact message aggregation.</w:t>
      </w:r>
    </w:p>
    <w:p>
      <w:pPr>
        <w:spacing w:line="360" w:lineRule="auto" w:after="120"/>
        <w:ind w:firstLine="576"/>
        <w:jc w:val="both"/>
      </w:pPr>
      <w:r>
        <w:rPr>
          <w:rFonts w:ascii="Times New Roman" w:hAnsi="Times New Roman"/>
          <w:sz w:val="24"/>
        </w:rPr>
        <w:t>[Figure 4.1: Three-Tier Client-Server Architectural Block Diagram — Illustrating Separation of Concerns between Presentation, AI Inference, and Persistence Layers].</w:t>
      </w:r>
    </w:p>
    <w:p>
      <w:pPr>
        <w:spacing w:before="280" w:after="120"/>
        <w:jc w:val="left"/>
      </w:pPr>
      <w:r>
        <w:rPr>
          <w:rFonts w:ascii="Times New Roman" w:hAnsi="Times New Roman"/>
          <w:b/>
          <w:color w:val="1E293B"/>
          <w:sz w:val="27"/>
        </w:rPr>
        <w:t>4.2 Data Flow Diagrams (DFD)</w:t>
      </w:r>
    </w:p>
    <w:p>
      <w:pPr>
        <w:spacing w:line="360" w:lineRule="auto" w:after="120"/>
        <w:ind w:firstLine="576"/>
        <w:jc w:val="both"/>
      </w:pPr>
      <w:r>
        <w:rPr>
          <w:rFonts w:ascii="Times New Roman" w:hAnsi="Times New Roman"/>
          <w:sz w:val="24"/>
        </w:rPr>
        <w:t>The system's data transformations are modeled across three progressive levels of Data Flow Diagrams:</w:t>
      </w:r>
    </w:p>
    <w:p>
      <w:pPr>
        <w:spacing w:line="360" w:lineRule="auto" w:after="120"/>
        <w:ind w:firstLine="576"/>
        <w:jc w:val="both"/>
      </w:pPr>
      <w:r>
        <w:rPr>
          <w:rFonts w:ascii="Times New Roman" w:hAnsi="Times New Roman"/>
          <w:sz w:val="24"/>
        </w:rPr>
        <w:t>• DFD Level 0 (Context Level Diagram): Treats VisionAssist AI as a single central process interacting with three external entities: the Visually Impaired Student, the System Administrator, and the Email Notification Service. Candidate audio and webcam streams enter the system; synthetic speech, exam prompts, proctoring alerts, and telemetry logs flow outwards.</w:t>
      </w:r>
    </w:p>
    <w:p>
      <w:pPr>
        <w:spacing w:line="360" w:lineRule="auto" w:after="120"/>
        <w:ind w:firstLine="576"/>
        <w:jc w:val="both"/>
      </w:pPr>
      <w:r>
        <w:rPr>
          <w:rFonts w:ascii="Times New Roman" w:hAnsi="Times New Roman"/>
          <w:sz w:val="24"/>
        </w:rPr>
        <w:t>• DFD Level 1 (Subsystem Decomposition Diagram): Decomposes the central process into five distinct sub-processes: Process 1.0 (Voice Authentication &amp; Session Initialization), Process 2.0 (Hands-Free Voice Question Delivery &amp; Dictation), Process 3.0 (MediaPipe Edge Proctoring &amp; Intruder State Machine), Process 4.0 (Admin Dashboard &amp; Settings Management), and Process 5.0 (Contact Messaging &amp; Secure OTP Engine).</w:t>
      </w:r>
    </w:p>
    <w:p>
      <w:pPr>
        <w:spacing w:line="360" w:lineRule="auto" w:after="120"/>
        <w:ind w:firstLine="576"/>
        <w:jc w:val="both"/>
      </w:pPr>
      <w:r>
        <w:rPr>
          <w:rFonts w:ascii="Times New Roman" w:hAnsi="Times New Roman"/>
          <w:sz w:val="24"/>
        </w:rPr>
        <w:t>• DFD Level 2 (Exam Session &amp; AI Proctoring Pipeline): Details the internal mechanisms of Process 3.0, showing raw webcam video frames entering the MediaPipe WASM detector, producing 468 landmark coordinates, calculating Euler angles, passing through a debounce filter, and dispatching alerts to the audio alert synthesizer and proctoring log store.</w:t>
      </w:r>
    </w:p>
    <w:p>
      <w:pPr>
        <w:spacing w:line="360" w:lineRule="auto" w:after="120"/>
        <w:ind w:firstLine="576"/>
        <w:jc w:val="both"/>
      </w:pPr>
      <w:r>
        <w:rPr>
          <w:rFonts w:ascii="Times New Roman" w:hAnsi="Times New Roman"/>
          <w:sz w:val="24"/>
        </w:rPr>
        <w:t>[Figure 4.2: DFD Level 0 Context Diagram | Figure 4.3: DFD Level 1 Decomposed Pipeline | Figure 4.4: DFD Level 2 AI Proctoring Flow].</w:t>
      </w:r>
    </w:p>
    <w:p>
      <w:pPr>
        <w:spacing w:before="280" w:after="120"/>
        <w:jc w:val="left"/>
      </w:pPr>
      <w:r>
        <w:rPr>
          <w:rFonts w:ascii="Times New Roman" w:hAnsi="Times New Roman"/>
          <w:b/>
          <w:color w:val="1E293B"/>
          <w:sz w:val="27"/>
        </w:rPr>
        <w:t>4.3 Unified Modeling Language (UML) Behavioral Diagrams</w:t>
      </w:r>
    </w:p>
    <w:p>
      <w:pPr>
        <w:spacing w:line="360" w:lineRule="auto" w:after="120"/>
        <w:ind w:firstLine="576"/>
        <w:jc w:val="both"/>
      </w:pPr>
      <w:r>
        <w:rPr>
          <w:rFonts w:ascii="Times New Roman" w:hAnsi="Times New Roman"/>
          <w:sz w:val="24"/>
        </w:rPr>
        <w:t>4.3.1 UML Use Case Diagram: Identifies two primary actors: 'Student' and 'Administrator'. The Student initiates use cases including 'Login via Voice', 'Listen to Exam Guidelines', 'Navigate Questions by Voice', 'Dictate Descriptive Answers', and 'Submit Exam'. The Administrator executes use cases: 'Admin Login', 'Reset Password via OTP', 'Manage System Settings', 'View Real-Time Intruder Alerts', and 'Review Contact Messages'.</w:t>
      </w:r>
    </w:p>
    <w:p>
      <w:pPr>
        <w:spacing w:line="360" w:lineRule="auto" w:after="120"/>
        <w:ind w:firstLine="576"/>
        <w:jc w:val="both"/>
      </w:pPr>
      <w:r>
        <w:rPr>
          <w:rFonts w:ascii="Times New Roman" w:hAnsi="Times New Roman"/>
          <w:sz w:val="24"/>
        </w:rPr>
        <w:t>4.3.2 UML Class Diagram: Depicts core object-oriented classes: `User` (id, name, email, role, passwordHash), `Student` (regNo, disabilityType), `ExamSession` (sessionId, studentId, startTime, status, score), `Question` (qId, text, options, correctOption), `Submission` (subId, questionId, studentAnswerText), `ProctoringEvent` (eventId, sessionId, timestamp, eventType, confidenceScore), and `ContactMessage` (msgId, name, email, message, status).</w:t>
      </w:r>
    </w:p>
    <w:p>
      <w:pPr>
        <w:spacing w:line="360" w:lineRule="auto" w:after="120"/>
        <w:ind w:firstLine="576"/>
        <w:jc w:val="both"/>
      </w:pPr>
      <w:r>
        <w:rPr>
          <w:rFonts w:ascii="Times New Roman" w:hAnsi="Times New Roman"/>
          <w:sz w:val="24"/>
        </w:rPr>
        <w:t>4.3.3 Sequence Diagram 1: Hands-Free Voice Login &amp; Question Navigation: Documents sequential messages exchanged between the Student, VoiceRecognitionEngine, SpeechSynthesizer, ExamController, and Database. Demonstrates asynchronous audio capture, phrase parsing, question lookup, and audio rendering.</w:t>
      </w:r>
    </w:p>
    <w:p>
      <w:pPr>
        <w:spacing w:line="360" w:lineRule="auto" w:after="120"/>
        <w:ind w:firstLine="576"/>
        <w:jc w:val="both"/>
      </w:pPr>
      <w:r>
        <w:rPr>
          <w:rFonts w:ascii="Times New Roman" w:hAnsi="Times New Roman"/>
          <w:sz w:val="24"/>
        </w:rPr>
        <w:t>4.3.4 Sequence Diagram 2: AI Face Tracking &amp; Multi-Occupant Intruder State Machine: Traces video frame capture at 33ms intervals, landmark inference, face count evaluation, condition branch when faces &gt; 1, debounce verification, and immediate audio alert dispatch.</w:t>
      </w:r>
    </w:p>
    <w:p>
      <w:pPr>
        <w:spacing w:line="360" w:lineRule="auto" w:after="120"/>
        <w:ind w:firstLine="576"/>
        <w:jc w:val="both"/>
      </w:pPr>
      <w:r>
        <w:rPr>
          <w:rFonts w:ascii="Times New Roman" w:hAnsi="Times New Roman"/>
          <w:sz w:val="24"/>
        </w:rPr>
        <w:t>4.3.5 Sequence Diagram 3: Contact Feedback Submission &amp; Admin Notification: Traces client-side form submission, POST request to `/api/contact`, message persistence, real-time admin notification, and confirmation email dispatch.</w:t>
      </w:r>
    </w:p>
    <w:p>
      <w:pPr>
        <w:spacing w:before="280" w:after="120"/>
        <w:jc w:val="left"/>
      </w:pPr>
      <w:r>
        <w:rPr>
          <w:rFonts w:ascii="Times New Roman" w:hAnsi="Times New Roman"/>
          <w:b/>
          <w:color w:val="1E293B"/>
          <w:sz w:val="27"/>
        </w:rPr>
        <w:t>4.4 Database Design &amp; Full Data Dictionary</w:t>
      </w:r>
    </w:p>
    <w:p>
      <w:pPr>
        <w:spacing w:line="360" w:lineRule="auto" w:after="120"/>
        <w:ind w:firstLine="576"/>
        <w:jc w:val="both"/>
      </w:pPr>
      <w:r>
        <w:rPr>
          <w:rFonts w:ascii="Times New Roman" w:hAnsi="Times New Roman"/>
          <w:sz w:val="24"/>
        </w:rPr>
        <w:t>The system's persistent entities are organized in normalized relational structures detailed in Tables 4.1 to 4.5.</w:t>
      </w:r>
    </w:p>
    <w:tbl>
      <w:tblPr>
        <w:tblW w:type="auto" w:w="0"/>
        <w:jc w:val="center"/>
        <w:tblLook w:firstColumn="1" w:firstRow="1" w:lastColumn="0" w:lastRow="0" w:noHBand="0" w:noVBand="1" w:val="04A0"/>
      </w:tblPr>
      <w:tblGrid>
        <w:gridCol w:w="2257"/>
        <w:gridCol w:w="2257"/>
        <w:gridCol w:w="2257"/>
        <w:gridCol w:w="2257"/>
      </w:tblGrid>
      <w:tr>
        <w:tc>
          <w:tcPr>
            <w:tcW w:type="dxa" w:w="1872"/>
            <w:shd w:fill="F1F5F9"/>
          </w:tcPr>
          <w:p>
            <w:r>
              <w:rPr>
                <w:b/>
              </w:rPr>
              <w:t>Field Name</w:t>
            </w:r>
          </w:p>
        </w:tc>
        <w:tc>
          <w:tcPr>
            <w:tcW w:type="dxa" w:w="1728"/>
            <w:shd w:fill="F1F5F9"/>
          </w:tcPr>
          <w:p>
            <w:r>
              <w:rPr>
                <w:b/>
              </w:rPr>
              <w:t>Data Type</w:t>
            </w:r>
          </w:p>
        </w:tc>
        <w:tc>
          <w:tcPr>
            <w:tcW w:type="dxa" w:w="3168"/>
            <w:shd w:fill="F1F5F9"/>
          </w:tcPr>
          <w:p>
            <w:r>
              <w:rPr>
                <w:b/>
              </w:rPr>
              <w:t>Constraints</w:t>
            </w:r>
          </w:p>
        </w:tc>
        <w:tc>
          <w:tcPr>
            <w:tcW w:type="dxa" w:w="3600"/>
            <w:shd w:fill="F1F5F9"/>
          </w:tcPr>
          <w:p>
            <w:r>
              <w:rPr>
                <w:b/>
              </w:rPr>
              <w:t>Description</w:t>
            </w:r>
          </w:p>
        </w:tc>
      </w:tr>
      <w:tr>
        <w:tc>
          <w:tcPr>
            <w:tcW w:type="dxa" w:w="2257"/>
          </w:tcPr>
          <w:p>
            <w:pPr>
              <w:spacing w:line="276" w:lineRule="auto" w:after="40"/>
            </w:pPr>
            <w:r>
              <w:rPr>
                <w:b/>
              </w:rPr>
              <w:t>Field Name</w:t>
            </w:r>
          </w:p>
        </w:tc>
        <w:tc>
          <w:tcPr>
            <w:tcW w:type="dxa" w:w="2257"/>
          </w:tcPr>
          <w:p>
            <w:pPr>
              <w:spacing w:line="276" w:lineRule="auto" w:after="40"/>
            </w:pPr>
            <w:r>
              <w:t>Data Type</w:t>
            </w:r>
          </w:p>
        </w:tc>
        <w:tc>
          <w:tcPr>
            <w:tcW w:type="dxa" w:w="2257"/>
          </w:tcPr>
          <w:p>
            <w:pPr>
              <w:spacing w:line="276" w:lineRule="auto" w:after="40"/>
            </w:pPr>
            <w:r>
              <w:t>Constraints</w:t>
            </w:r>
          </w:p>
        </w:tc>
        <w:tc>
          <w:tcPr>
            <w:tcW w:type="dxa" w:w="2257"/>
          </w:tcPr>
          <w:p>
            <w:pPr>
              <w:spacing w:line="276" w:lineRule="auto" w:after="40"/>
            </w:pPr>
            <w:r>
              <w:t>Description</w:t>
            </w:r>
          </w:p>
        </w:tc>
      </w:tr>
      <w:tr>
        <w:tc>
          <w:tcPr>
            <w:tcW w:type="dxa" w:w="2257"/>
          </w:tcPr>
          <w:p>
            <w:pPr>
              <w:spacing w:line="276" w:lineRule="auto" w:after="40"/>
            </w:pPr>
            <w:r>
              <w:rPr>
                <w:b/>
              </w:rPr>
              <w:t>user_id</w:t>
            </w:r>
          </w:p>
        </w:tc>
        <w:tc>
          <w:tcPr>
            <w:tcW w:type="dxa" w:w="2257"/>
          </w:tcPr>
          <w:p>
            <w:pPr>
              <w:spacing w:line="276" w:lineRule="auto" w:after="40"/>
            </w:pPr>
            <w:r>
              <w:t>INTEGER</w:t>
            </w:r>
          </w:p>
        </w:tc>
        <w:tc>
          <w:tcPr>
            <w:tcW w:type="dxa" w:w="2257"/>
          </w:tcPr>
          <w:p>
            <w:pPr>
              <w:spacing w:line="276" w:lineRule="auto" w:after="40"/>
            </w:pPr>
            <w:r>
              <w:t>PRIMARY KEY, AUTOINCREMENT</w:t>
            </w:r>
          </w:p>
        </w:tc>
        <w:tc>
          <w:tcPr>
            <w:tcW w:type="dxa" w:w="2257"/>
          </w:tcPr>
          <w:p>
            <w:pPr>
              <w:spacing w:line="276" w:lineRule="auto" w:after="40"/>
            </w:pPr>
            <w:r>
              <w:t>Unique internal identifier for the user account</w:t>
            </w:r>
          </w:p>
        </w:tc>
      </w:tr>
      <w:tr>
        <w:tc>
          <w:tcPr>
            <w:tcW w:type="dxa" w:w="2257"/>
          </w:tcPr>
          <w:p>
            <w:pPr>
              <w:spacing w:line="276" w:lineRule="auto" w:after="40"/>
            </w:pPr>
            <w:r>
              <w:rPr>
                <w:b/>
              </w:rPr>
              <w:t>full_name</w:t>
            </w:r>
          </w:p>
        </w:tc>
        <w:tc>
          <w:tcPr>
            <w:tcW w:type="dxa" w:w="2257"/>
          </w:tcPr>
          <w:p>
            <w:pPr>
              <w:spacing w:line="276" w:lineRule="auto" w:after="40"/>
            </w:pPr>
            <w:r>
              <w:t>VARCHAR(100)</w:t>
            </w:r>
          </w:p>
        </w:tc>
        <w:tc>
          <w:tcPr>
            <w:tcW w:type="dxa" w:w="2257"/>
          </w:tcPr>
          <w:p>
            <w:pPr>
              <w:spacing w:line="276" w:lineRule="auto" w:after="40"/>
            </w:pPr>
            <w:r>
              <w:t>NOT NULL</w:t>
            </w:r>
          </w:p>
        </w:tc>
        <w:tc>
          <w:tcPr>
            <w:tcW w:type="dxa" w:w="2257"/>
          </w:tcPr>
          <w:p>
            <w:pPr>
              <w:spacing w:line="276" w:lineRule="auto" w:after="40"/>
            </w:pPr>
            <w:r>
              <w:t>Candidate or administrator full legal name</w:t>
            </w:r>
          </w:p>
        </w:tc>
      </w:tr>
      <w:tr>
        <w:tc>
          <w:tcPr>
            <w:tcW w:type="dxa" w:w="2257"/>
          </w:tcPr>
          <w:p>
            <w:pPr>
              <w:spacing w:line="276" w:lineRule="auto" w:after="40"/>
            </w:pPr>
            <w:r>
              <w:rPr>
                <w:b/>
              </w:rPr>
              <w:t>email</w:t>
            </w:r>
          </w:p>
        </w:tc>
        <w:tc>
          <w:tcPr>
            <w:tcW w:type="dxa" w:w="2257"/>
          </w:tcPr>
          <w:p>
            <w:pPr>
              <w:spacing w:line="276" w:lineRule="auto" w:after="40"/>
            </w:pPr>
            <w:r>
              <w:t>VARCHAR(150)</w:t>
            </w:r>
          </w:p>
        </w:tc>
        <w:tc>
          <w:tcPr>
            <w:tcW w:type="dxa" w:w="2257"/>
          </w:tcPr>
          <w:p>
            <w:pPr>
              <w:spacing w:line="276" w:lineRule="auto" w:after="40"/>
            </w:pPr>
            <w:r>
              <w:t>NOT NULL, UNIQUE</w:t>
            </w:r>
          </w:p>
        </w:tc>
        <w:tc>
          <w:tcPr>
            <w:tcW w:type="dxa" w:w="2257"/>
          </w:tcPr>
          <w:p>
            <w:pPr>
              <w:spacing w:line="276" w:lineRule="auto" w:after="40"/>
            </w:pPr>
            <w:r>
              <w:t>Registered email address used for login and OTP dispatch</w:t>
            </w:r>
          </w:p>
        </w:tc>
      </w:tr>
      <w:tr>
        <w:tc>
          <w:tcPr>
            <w:tcW w:type="dxa" w:w="2257"/>
          </w:tcPr>
          <w:p>
            <w:pPr>
              <w:spacing w:line="276" w:lineRule="auto" w:after="40"/>
            </w:pPr>
            <w:r>
              <w:rPr>
                <w:b/>
              </w:rPr>
              <w:t>password_hash</w:t>
            </w:r>
          </w:p>
        </w:tc>
        <w:tc>
          <w:tcPr>
            <w:tcW w:type="dxa" w:w="2257"/>
          </w:tcPr>
          <w:p>
            <w:pPr>
              <w:spacing w:line="276" w:lineRule="auto" w:after="40"/>
            </w:pPr>
            <w:r>
              <w:t>VARCHAR(255)</w:t>
            </w:r>
          </w:p>
        </w:tc>
        <w:tc>
          <w:tcPr>
            <w:tcW w:type="dxa" w:w="2257"/>
          </w:tcPr>
          <w:p>
            <w:pPr>
              <w:spacing w:line="276" w:lineRule="auto" w:after="40"/>
            </w:pPr>
            <w:r>
              <w:t>NOT NULL</w:t>
            </w:r>
          </w:p>
        </w:tc>
        <w:tc>
          <w:tcPr>
            <w:tcW w:type="dxa" w:w="2257"/>
          </w:tcPr>
          <w:p>
            <w:pPr>
              <w:spacing w:line="276" w:lineRule="auto" w:after="40"/>
            </w:pPr>
            <w:r>
              <w:t>Bcrypt hashed password with cryptographic salt factor 10</w:t>
            </w:r>
          </w:p>
        </w:tc>
      </w:tr>
      <w:tr>
        <w:tc>
          <w:tcPr>
            <w:tcW w:type="dxa" w:w="2257"/>
          </w:tcPr>
          <w:p>
            <w:pPr>
              <w:spacing w:line="276" w:lineRule="auto" w:after="40"/>
            </w:pPr>
            <w:r>
              <w:rPr>
                <w:b/>
              </w:rPr>
              <w:t>role</w:t>
            </w:r>
          </w:p>
        </w:tc>
        <w:tc>
          <w:tcPr>
            <w:tcW w:type="dxa" w:w="2257"/>
          </w:tcPr>
          <w:p>
            <w:pPr>
              <w:spacing w:line="276" w:lineRule="auto" w:after="40"/>
            </w:pPr>
            <w:r>
              <w:t>VARCHAR(20)</w:t>
            </w:r>
          </w:p>
        </w:tc>
        <w:tc>
          <w:tcPr>
            <w:tcW w:type="dxa" w:w="2257"/>
          </w:tcPr>
          <w:p>
            <w:pPr>
              <w:spacing w:line="276" w:lineRule="auto" w:after="40"/>
            </w:pPr>
            <w:r>
              <w:t>DEFAULT 'student'</w:t>
            </w:r>
          </w:p>
        </w:tc>
        <w:tc>
          <w:tcPr>
            <w:tcW w:type="dxa" w:w="2257"/>
          </w:tcPr>
          <w:p>
            <w:pPr>
              <w:spacing w:line="276" w:lineRule="auto" w:after="40"/>
            </w:pPr>
            <w:r>
              <w:t>User authorization role ('student', 'admin', 'invigilator')</w:t>
            </w:r>
          </w:p>
        </w:tc>
      </w:tr>
      <w:tr>
        <w:tc>
          <w:tcPr>
            <w:tcW w:type="dxa" w:w="2257"/>
          </w:tcPr>
          <w:p>
            <w:pPr>
              <w:spacing w:line="276" w:lineRule="auto" w:after="40"/>
            </w:pPr>
            <w:r>
              <w:rPr>
                <w:b/>
              </w:rPr>
              <w:t>reset_otp</w:t>
            </w:r>
          </w:p>
        </w:tc>
        <w:tc>
          <w:tcPr>
            <w:tcW w:type="dxa" w:w="2257"/>
          </w:tcPr>
          <w:p>
            <w:pPr>
              <w:spacing w:line="276" w:lineRule="auto" w:after="40"/>
            </w:pPr>
            <w:r>
              <w:t>VARCHAR(6)</w:t>
            </w:r>
          </w:p>
        </w:tc>
        <w:tc>
          <w:tcPr>
            <w:tcW w:type="dxa" w:w="2257"/>
          </w:tcPr>
          <w:p>
            <w:pPr>
              <w:spacing w:line="276" w:lineRule="auto" w:after="40"/>
            </w:pPr>
            <w:r>
              <w:t>NULLABLE</w:t>
            </w:r>
          </w:p>
        </w:tc>
        <w:tc>
          <w:tcPr>
            <w:tcW w:type="dxa" w:w="2257"/>
          </w:tcPr>
          <w:p>
            <w:pPr>
              <w:spacing w:line="276" w:lineRule="auto" w:after="40"/>
            </w:pPr>
            <w:r>
              <w:t>Temporary 6-digit cryptographic verification code for password reset</w:t>
            </w:r>
          </w:p>
        </w:tc>
      </w:tr>
      <w:tr>
        <w:tc>
          <w:tcPr>
            <w:tcW w:type="dxa" w:w="2257"/>
          </w:tcPr>
          <w:p>
            <w:pPr>
              <w:spacing w:line="276" w:lineRule="auto" w:after="40"/>
            </w:pPr>
            <w:r>
              <w:rPr>
                <w:b/>
              </w:rPr>
              <w:t>reset_otp_expiry</w:t>
            </w:r>
          </w:p>
        </w:tc>
        <w:tc>
          <w:tcPr>
            <w:tcW w:type="dxa" w:w="2257"/>
          </w:tcPr>
          <w:p>
            <w:pPr>
              <w:spacing w:line="276" w:lineRule="auto" w:after="40"/>
            </w:pPr>
            <w:r>
              <w:t>DATETIME</w:t>
            </w:r>
          </w:p>
        </w:tc>
        <w:tc>
          <w:tcPr>
            <w:tcW w:type="dxa" w:w="2257"/>
          </w:tcPr>
          <w:p>
            <w:pPr>
              <w:spacing w:line="276" w:lineRule="auto" w:after="40"/>
            </w:pPr>
            <w:r>
              <w:t>NULLABLE</w:t>
            </w:r>
          </w:p>
        </w:tc>
        <w:tc>
          <w:tcPr>
            <w:tcW w:type="dxa" w:w="2257"/>
          </w:tcPr>
          <w:p>
            <w:pPr>
              <w:spacing w:line="276" w:lineRule="auto" w:after="40"/>
            </w:pPr>
            <w:r>
              <w:t>Timestamp after which the reset OTP is deemed invalid (10 mins)</w:t>
            </w:r>
          </w:p>
        </w:tc>
      </w:tr>
      <w:tr>
        <w:tc>
          <w:tcPr>
            <w:tcW w:type="dxa" w:w="2257"/>
          </w:tcPr>
          <w:p>
            <w:pPr>
              <w:spacing w:line="276" w:lineRule="auto" w:after="40"/>
            </w:pPr>
            <w:r>
              <w:rPr>
                <w:b/>
              </w:rPr>
              <w:t>created_at</w:t>
            </w:r>
          </w:p>
        </w:tc>
        <w:tc>
          <w:tcPr>
            <w:tcW w:type="dxa" w:w="2257"/>
          </w:tcPr>
          <w:p>
            <w:pPr>
              <w:spacing w:line="276" w:lineRule="auto" w:after="40"/>
            </w:pPr>
            <w:r>
              <w:t>DATETIME</w:t>
            </w:r>
          </w:p>
        </w:tc>
        <w:tc>
          <w:tcPr>
            <w:tcW w:type="dxa" w:w="2257"/>
          </w:tcPr>
          <w:p>
            <w:pPr>
              <w:spacing w:line="276" w:lineRule="auto" w:after="40"/>
            </w:pPr>
            <w:r>
              <w:t>DEFAULT CURRENT_TIMESTAMP</w:t>
            </w:r>
          </w:p>
        </w:tc>
        <w:tc>
          <w:tcPr>
            <w:tcW w:type="dxa" w:w="2257"/>
          </w:tcPr>
          <w:p>
            <w:pPr>
              <w:spacing w:line="276" w:lineRule="auto" w:after="40"/>
            </w:pPr>
            <w:r>
              <w:t>Timestamp of initial account registration</w:t>
            </w:r>
          </w:p>
        </w:tc>
      </w:tr>
    </w:tbl>
    <w:p>
      <w:pPr>
        <w:spacing w:before="200" w:after="80"/>
        <w:jc w:val="left"/>
      </w:pPr>
      <w:r>
        <w:rPr>
          <w:rFonts w:ascii="Times New Roman" w:hAnsi="Times New Roman"/>
          <w:b/>
          <w:color w:val="334155"/>
          <w:sz w:val="24"/>
        </w:rPr>
        <w:t>Table 4.2: Data Dictionary: ExamSessions Table Schema Specification</w:t>
      </w:r>
    </w:p>
    <w:tbl>
      <w:tblPr>
        <w:tblW w:type="auto" w:w="0"/>
        <w:jc w:val="center"/>
        <w:tblLook w:firstColumn="1" w:firstRow="1" w:lastColumn="0" w:lastRow="0" w:noHBand="0" w:noVBand="1" w:val="04A0"/>
      </w:tblPr>
      <w:tblGrid>
        <w:gridCol w:w="2257"/>
        <w:gridCol w:w="2257"/>
        <w:gridCol w:w="2257"/>
        <w:gridCol w:w="2257"/>
      </w:tblGrid>
      <w:tr>
        <w:tc>
          <w:tcPr>
            <w:tcW w:type="dxa" w:w="1872"/>
            <w:shd w:fill="F1F5F9"/>
          </w:tcPr>
          <w:p>
            <w:r>
              <w:rPr>
                <w:b/>
              </w:rPr>
              <w:t>Field Name</w:t>
            </w:r>
          </w:p>
        </w:tc>
        <w:tc>
          <w:tcPr>
            <w:tcW w:type="dxa" w:w="1728"/>
            <w:shd w:fill="F1F5F9"/>
          </w:tcPr>
          <w:p>
            <w:r>
              <w:rPr>
                <w:b/>
              </w:rPr>
              <w:t>Data Type</w:t>
            </w:r>
          </w:p>
        </w:tc>
        <w:tc>
          <w:tcPr>
            <w:tcW w:type="dxa" w:w="3168"/>
            <w:shd w:fill="F1F5F9"/>
          </w:tcPr>
          <w:p>
            <w:r>
              <w:rPr>
                <w:b/>
              </w:rPr>
              <w:t>Constraints</w:t>
            </w:r>
          </w:p>
        </w:tc>
        <w:tc>
          <w:tcPr>
            <w:tcW w:type="dxa" w:w="3600"/>
            <w:shd w:fill="F1F5F9"/>
          </w:tcPr>
          <w:p>
            <w:r>
              <w:rPr>
                <w:b/>
              </w:rPr>
              <w:t>Description</w:t>
            </w:r>
          </w:p>
        </w:tc>
      </w:tr>
      <w:tr>
        <w:tc>
          <w:tcPr>
            <w:tcW w:type="dxa" w:w="2257"/>
          </w:tcPr>
          <w:p>
            <w:pPr>
              <w:spacing w:line="276" w:lineRule="auto" w:after="40"/>
            </w:pPr>
            <w:r>
              <w:rPr>
                <w:b/>
              </w:rPr>
              <w:t>Field Name</w:t>
            </w:r>
          </w:p>
        </w:tc>
        <w:tc>
          <w:tcPr>
            <w:tcW w:type="dxa" w:w="2257"/>
          </w:tcPr>
          <w:p>
            <w:pPr>
              <w:spacing w:line="276" w:lineRule="auto" w:after="40"/>
            </w:pPr>
            <w:r>
              <w:t>Data Type</w:t>
            </w:r>
          </w:p>
        </w:tc>
        <w:tc>
          <w:tcPr>
            <w:tcW w:type="dxa" w:w="2257"/>
          </w:tcPr>
          <w:p>
            <w:pPr>
              <w:spacing w:line="276" w:lineRule="auto" w:after="40"/>
            </w:pPr>
            <w:r>
              <w:t>Constraints</w:t>
            </w:r>
          </w:p>
        </w:tc>
        <w:tc>
          <w:tcPr>
            <w:tcW w:type="dxa" w:w="2257"/>
          </w:tcPr>
          <w:p>
            <w:pPr>
              <w:spacing w:line="276" w:lineRule="auto" w:after="40"/>
            </w:pPr>
            <w:r>
              <w:t>Description</w:t>
            </w:r>
          </w:p>
        </w:tc>
      </w:tr>
      <w:tr>
        <w:tc>
          <w:tcPr>
            <w:tcW w:type="dxa" w:w="2257"/>
          </w:tcPr>
          <w:p>
            <w:pPr>
              <w:spacing w:line="276" w:lineRule="auto" w:after="40"/>
            </w:pPr>
            <w:r>
              <w:rPr>
                <w:b/>
              </w:rPr>
              <w:t>session_id</w:t>
            </w:r>
          </w:p>
        </w:tc>
        <w:tc>
          <w:tcPr>
            <w:tcW w:type="dxa" w:w="2257"/>
          </w:tcPr>
          <w:p>
            <w:pPr>
              <w:spacing w:line="276" w:lineRule="auto" w:after="40"/>
            </w:pPr>
            <w:r>
              <w:t>VARCHAR(36)</w:t>
            </w:r>
          </w:p>
        </w:tc>
        <w:tc>
          <w:tcPr>
            <w:tcW w:type="dxa" w:w="2257"/>
          </w:tcPr>
          <w:p>
            <w:pPr>
              <w:spacing w:line="276" w:lineRule="auto" w:after="40"/>
            </w:pPr>
            <w:r>
              <w:t>PRIMARY KEY</w:t>
            </w:r>
          </w:p>
        </w:tc>
        <w:tc>
          <w:tcPr>
            <w:tcW w:type="dxa" w:w="2257"/>
          </w:tcPr>
          <w:p>
            <w:pPr>
              <w:spacing w:line="276" w:lineRule="auto" w:after="40"/>
            </w:pPr>
            <w:r>
              <w:t>UUID identifying the specific student examination attempt</w:t>
            </w:r>
          </w:p>
        </w:tc>
      </w:tr>
      <w:tr>
        <w:tc>
          <w:tcPr>
            <w:tcW w:type="dxa" w:w="2257"/>
          </w:tcPr>
          <w:p>
            <w:pPr>
              <w:spacing w:line="276" w:lineRule="auto" w:after="40"/>
            </w:pPr>
            <w:r>
              <w:rPr>
                <w:b/>
              </w:rPr>
              <w:t>student_id</w:t>
            </w:r>
          </w:p>
        </w:tc>
        <w:tc>
          <w:tcPr>
            <w:tcW w:type="dxa" w:w="2257"/>
          </w:tcPr>
          <w:p>
            <w:pPr>
              <w:spacing w:line="276" w:lineRule="auto" w:after="40"/>
            </w:pPr>
            <w:r>
              <w:t>INTEGER</w:t>
            </w:r>
          </w:p>
        </w:tc>
        <w:tc>
          <w:tcPr>
            <w:tcW w:type="dxa" w:w="2257"/>
          </w:tcPr>
          <w:p>
            <w:pPr>
              <w:spacing w:line="276" w:lineRule="auto" w:after="40"/>
            </w:pPr>
            <w:r>
              <w:t>FOREIGN KEY -&gt; users(user_id)</w:t>
            </w:r>
          </w:p>
        </w:tc>
        <w:tc>
          <w:tcPr>
            <w:tcW w:type="dxa" w:w="2257"/>
          </w:tcPr>
          <w:p>
            <w:pPr>
              <w:spacing w:line="276" w:lineRule="auto" w:after="40"/>
            </w:pPr>
            <w:r>
              <w:t>Reference to the participating student account</w:t>
            </w:r>
          </w:p>
        </w:tc>
      </w:tr>
      <w:tr>
        <w:tc>
          <w:tcPr>
            <w:tcW w:type="dxa" w:w="2257"/>
          </w:tcPr>
          <w:p>
            <w:pPr>
              <w:spacing w:line="276" w:lineRule="auto" w:after="40"/>
            </w:pPr>
            <w:r>
              <w:rPr>
                <w:b/>
              </w:rPr>
              <w:t>exam_code</w:t>
            </w:r>
          </w:p>
        </w:tc>
        <w:tc>
          <w:tcPr>
            <w:tcW w:type="dxa" w:w="2257"/>
          </w:tcPr>
          <w:p>
            <w:pPr>
              <w:spacing w:line="276" w:lineRule="auto" w:after="40"/>
            </w:pPr>
            <w:r>
              <w:t>VARCHAR(20)</w:t>
            </w:r>
          </w:p>
        </w:tc>
        <w:tc>
          <w:tcPr>
            <w:tcW w:type="dxa" w:w="2257"/>
          </w:tcPr>
          <w:p>
            <w:pPr>
              <w:spacing w:line="276" w:lineRule="auto" w:after="40"/>
            </w:pPr>
            <w:r>
              <w:t>NOT NULL</w:t>
            </w:r>
          </w:p>
        </w:tc>
        <w:tc>
          <w:tcPr>
            <w:tcW w:type="dxa" w:w="2257"/>
          </w:tcPr>
          <w:p>
            <w:pPr>
              <w:spacing w:line="276" w:lineRule="auto" w:after="40"/>
            </w:pPr>
            <w:r>
              <w:t>Unique standardized course examination reference code</w:t>
            </w:r>
          </w:p>
        </w:tc>
      </w:tr>
      <w:tr>
        <w:tc>
          <w:tcPr>
            <w:tcW w:type="dxa" w:w="2257"/>
          </w:tcPr>
          <w:p>
            <w:pPr>
              <w:spacing w:line="276" w:lineRule="auto" w:after="40"/>
            </w:pPr>
            <w:r>
              <w:rPr>
                <w:b/>
              </w:rPr>
              <w:t>start_time</w:t>
            </w:r>
          </w:p>
        </w:tc>
        <w:tc>
          <w:tcPr>
            <w:tcW w:type="dxa" w:w="2257"/>
          </w:tcPr>
          <w:p>
            <w:pPr>
              <w:spacing w:line="276" w:lineRule="auto" w:after="40"/>
            </w:pPr>
            <w:r>
              <w:t>DATETIME</w:t>
            </w:r>
          </w:p>
        </w:tc>
        <w:tc>
          <w:tcPr>
            <w:tcW w:type="dxa" w:w="2257"/>
          </w:tcPr>
          <w:p>
            <w:pPr>
              <w:spacing w:line="276" w:lineRule="auto" w:after="40"/>
            </w:pPr>
            <w:r>
              <w:t>NOT NULL</w:t>
            </w:r>
          </w:p>
        </w:tc>
        <w:tc>
          <w:tcPr>
            <w:tcW w:type="dxa" w:w="2257"/>
          </w:tcPr>
          <w:p>
            <w:pPr>
              <w:spacing w:line="276" w:lineRule="auto" w:after="40"/>
            </w:pPr>
            <w:r>
              <w:t>Exact system timestamp when the candidate voiced 'Start Exam'</w:t>
            </w:r>
          </w:p>
        </w:tc>
      </w:tr>
      <w:tr>
        <w:tc>
          <w:tcPr>
            <w:tcW w:type="dxa" w:w="2257"/>
          </w:tcPr>
          <w:p>
            <w:pPr>
              <w:spacing w:line="276" w:lineRule="auto" w:after="40"/>
            </w:pPr>
            <w:r>
              <w:rPr>
                <w:b/>
              </w:rPr>
              <w:t>end_time</w:t>
            </w:r>
          </w:p>
        </w:tc>
        <w:tc>
          <w:tcPr>
            <w:tcW w:type="dxa" w:w="2257"/>
          </w:tcPr>
          <w:p>
            <w:pPr>
              <w:spacing w:line="276" w:lineRule="auto" w:after="40"/>
            </w:pPr>
            <w:r>
              <w:t>DATETIME</w:t>
            </w:r>
          </w:p>
        </w:tc>
        <w:tc>
          <w:tcPr>
            <w:tcW w:type="dxa" w:w="2257"/>
          </w:tcPr>
          <w:p>
            <w:pPr>
              <w:spacing w:line="276" w:lineRule="auto" w:after="40"/>
            </w:pPr>
            <w:r>
              <w:t>NULLABLE</w:t>
            </w:r>
          </w:p>
        </w:tc>
        <w:tc>
          <w:tcPr>
            <w:tcW w:type="dxa" w:w="2257"/>
          </w:tcPr>
          <w:p>
            <w:pPr>
              <w:spacing w:line="276" w:lineRule="auto" w:after="40"/>
            </w:pPr>
            <w:r>
              <w:t>System timestamp when exam was completed and submitted</w:t>
            </w:r>
          </w:p>
        </w:tc>
      </w:tr>
      <w:tr>
        <w:tc>
          <w:tcPr>
            <w:tcW w:type="dxa" w:w="2257"/>
          </w:tcPr>
          <w:p>
            <w:pPr>
              <w:spacing w:line="276" w:lineRule="auto" w:after="40"/>
            </w:pPr>
            <w:r>
              <w:rPr>
                <w:b/>
              </w:rPr>
              <w:t>status</w:t>
            </w:r>
          </w:p>
        </w:tc>
        <w:tc>
          <w:tcPr>
            <w:tcW w:type="dxa" w:w="2257"/>
          </w:tcPr>
          <w:p>
            <w:pPr>
              <w:spacing w:line="276" w:lineRule="auto" w:after="40"/>
            </w:pPr>
            <w:r>
              <w:t>VARCHAR(20)</w:t>
            </w:r>
          </w:p>
        </w:tc>
        <w:tc>
          <w:tcPr>
            <w:tcW w:type="dxa" w:w="2257"/>
          </w:tcPr>
          <w:p>
            <w:pPr>
              <w:spacing w:line="276" w:lineRule="auto" w:after="40"/>
            </w:pPr>
            <w:r>
              <w:t>DEFAULT 'IN_PROGRESS'</w:t>
            </w:r>
          </w:p>
        </w:tc>
        <w:tc>
          <w:tcPr>
            <w:tcW w:type="dxa" w:w="2257"/>
          </w:tcPr>
          <w:p>
            <w:pPr>
              <w:spacing w:line="276" w:lineRule="auto" w:after="40"/>
            </w:pPr>
            <w:r>
              <w:t>State of session ('IN_PROGRESS', 'COMPLETED', 'DISQUALIFIED')</w:t>
            </w:r>
          </w:p>
        </w:tc>
      </w:tr>
      <w:tr>
        <w:tc>
          <w:tcPr>
            <w:tcW w:type="dxa" w:w="2257"/>
          </w:tcPr>
          <w:p>
            <w:pPr>
              <w:spacing w:line="276" w:lineRule="auto" w:after="40"/>
            </w:pPr>
            <w:r>
              <w:rPr>
                <w:b/>
              </w:rPr>
              <w:t>score</w:t>
            </w:r>
          </w:p>
        </w:tc>
        <w:tc>
          <w:tcPr>
            <w:tcW w:type="dxa" w:w="2257"/>
          </w:tcPr>
          <w:p>
            <w:pPr>
              <w:spacing w:line="276" w:lineRule="auto" w:after="40"/>
            </w:pPr>
            <w:r>
              <w:t>DECIMAL(5,2)</w:t>
            </w:r>
          </w:p>
        </w:tc>
        <w:tc>
          <w:tcPr>
            <w:tcW w:type="dxa" w:w="2257"/>
          </w:tcPr>
          <w:p>
            <w:pPr>
              <w:spacing w:line="276" w:lineRule="auto" w:after="40"/>
            </w:pPr>
            <w:r>
              <w:t>DEFAULT 0.00</w:t>
            </w:r>
          </w:p>
        </w:tc>
        <w:tc>
          <w:tcPr>
            <w:tcW w:type="dxa" w:w="2257"/>
          </w:tcPr>
          <w:p>
            <w:pPr>
              <w:spacing w:line="276" w:lineRule="auto" w:after="40"/>
            </w:pPr>
            <w:r>
              <w:t>Total computed score achieved upon submission</w:t>
            </w:r>
          </w:p>
        </w:tc>
      </w:tr>
    </w:tbl>
    <w:p>
      <w:pPr>
        <w:spacing w:before="200" w:after="80"/>
        <w:jc w:val="left"/>
      </w:pPr>
      <w:r>
        <w:rPr>
          <w:rFonts w:ascii="Times New Roman" w:hAnsi="Times New Roman"/>
          <w:b/>
          <w:color w:val="334155"/>
          <w:sz w:val="24"/>
        </w:rPr>
        <w:t>Table 4.3: Data Dictionary: ProctoringLogs Table Schema Specification</w:t>
      </w:r>
    </w:p>
    <w:tbl>
      <w:tblPr>
        <w:tblW w:type="auto" w:w="0"/>
        <w:jc w:val="center"/>
        <w:tblLook w:firstColumn="1" w:firstRow="1" w:lastColumn="0" w:lastRow="0" w:noHBand="0" w:noVBand="1" w:val="04A0"/>
      </w:tblPr>
      <w:tblGrid>
        <w:gridCol w:w="2257"/>
        <w:gridCol w:w="2257"/>
        <w:gridCol w:w="2257"/>
        <w:gridCol w:w="2257"/>
      </w:tblGrid>
      <w:tr>
        <w:tc>
          <w:tcPr>
            <w:tcW w:type="dxa" w:w="1872"/>
            <w:shd w:fill="F1F5F9"/>
          </w:tcPr>
          <w:p>
            <w:r>
              <w:rPr>
                <w:b/>
              </w:rPr>
              <w:t>Field Name</w:t>
            </w:r>
          </w:p>
        </w:tc>
        <w:tc>
          <w:tcPr>
            <w:tcW w:type="dxa" w:w="1728"/>
            <w:shd w:fill="F1F5F9"/>
          </w:tcPr>
          <w:p>
            <w:r>
              <w:rPr>
                <w:b/>
              </w:rPr>
              <w:t>Data Type</w:t>
            </w:r>
          </w:p>
        </w:tc>
        <w:tc>
          <w:tcPr>
            <w:tcW w:type="dxa" w:w="3168"/>
            <w:shd w:fill="F1F5F9"/>
          </w:tcPr>
          <w:p>
            <w:r>
              <w:rPr>
                <w:b/>
              </w:rPr>
              <w:t>Constraints</w:t>
            </w:r>
          </w:p>
        </w:tc>
        <w:tc>
          <w:tcPr>
            <w:tcW w:type="dxa" w:w="3600"/>
            <w:shd w:fill="F1F5F9"/>
          </w:tcPr>
          <w:p>
            <w:r>
              <w:rPr>
                <w:b/>
              </w:rPr>
              <w:t>Description</w:t>
            </w:r>
          </w:p>
        </w:tc>
      </w:tr>
      <w:tr>
        <w:tc>
          <w:tcPr>
            <w:tcW w:type="dxa" w:w="2257"/>
          </w:tcPr>
          <w:p>
            <w:pPr>
              <w:spacing w:line="276" w:lineRule="auto" w:after="40"/>
            </w:pPr>
            <w:r>
              <w:rPr>
                <w:b/>
              </w:rPr>
              <w:t>Field Name</w:t>
            </w:r>
          </w:p>
        </w:tc>
        <w:tc>
          <w:tcPr>
            <w:tcW w:type="dxa" w:w="2257"/>
          </w:tcPr>
          <w:p>
            <w:pPr>
              <w:spacing w:line="276" w:lineRule="auto" w:after="40"/>
            </w:pPr>
            <w:r>
              <w:t>Data Type</w:t>
            </w:r>
          </w:p>
        </w:tc>
        <w:tc>
          <w:tcPr>
            <w:tcW w:type="dxa" w:w="2257"/>
          </w:tcPr>
          <w:p>
            <w:pPr>
              <w:spacing w:line="276" w:lineRule="auto" w:after="40"/>
            </w:pPr>
            <w:r>
              <w:t>Constraints</w:t>
            </w:r>
          </w:p>
        </w:tc>
        <w:tc>
          <w:tcPr>
            <w:tcW w:type="dxa" w:w="2257"/>
          </w:tcPr>
          <w:p>
            <w:pPr>
              <w:spacing w:line="276" w:lineRule="auto" w:after="40"/>
            </w:pPr>
            <w:r>
              <w:t>Description</w:t>
            </w:r>
          </w:p>
        </w:tc>
      </w:tr>
      <w:tr>
        <w:tc>
          <w:tcPr>
            <w:tcW w:type="dxa" w:w="2257"/>
          </w:tcPr>
          <w:p>
            <w:pPr>
              <w:spacing w:line="276" w:lineRule="auto" w:after="40"/>
            </w:pPr>
            <w:r>
              <w:rPr>
                <w:b/>
              </w:rPr>
              <w:t>log_id</w:t>
            </w:r>
          </w:p>
        </w:tc>
        <w:tc>
          <w:tcPr>
            <w:tcW w:type="dxa" w:w="2257"/>
          </w:tcPr>
          <w:p>
            <w:pPr>
              <w:spacing w:line="276" w:lineRule="auto" w:after="40"/>
            </w:pPr>
            <w:r>
              <w:t>INTEGER</w:t>
            </w:r>
          </w:p>
        </w:tc>
        <w:tc>
          <w:tcPr>
            <w:tcW w:type="dxa" w:w="2257"/>
          </w:tcPr>
          <w:p>
            <w:pPr>
              <w:spacing w:line="276" w:lineRule="auto" w:after="40"/>
            </w:pPr>
            <w:r>
              <w:t>PRIMARY KEY, AUTOINCREMENT</w:t>
            </w:r>
          </w:p>
        </w:tc>
        <w:tc>
          <w:tcPr>
            <w:tcW w:type="dxa" w:w="2257"/>
          </w:tcPr>
          <w:p>
            <w:pPr>
              <w:spacing w:line="276" w:lineRule="auto" w:after="40"/>
            </w:pPr>
            <w:r>
              <w:t>Unique telemetry event identifier</w:t>
            </w:r>
          </w:p>
        </w:tc>
      </w:tr>
      <w:tr>
        <w:tc>
          <w:tcPr>
            <w:tcW w:type="dxa" w:w="2257"/>
          </w:tcPr>
          <w:p>
            <w:pPr>
              <w:spacing w:line="276" w:lineRule="auto" w:after="40"/>
            </w:pPr>
            <w:r>
              <w:rPr>
                <w:b/>
              </w:rPr>
              <w:t>session_id</w:t>
            </w:r>
          </w:p>
        </w:tc>
        <w:tc>
          <w:tcPr>
            <w:tcW w:type="dxa" w:w="2257"/>
          </w:tcPr>
          <w:p>
            <w:pPr>
              <w:spacing w:line="276" w:lineRule="auto" w:after="40"/>
            </w:pPr>
            <w:r>
              <w:t>VARCHAR(36)</w:t>
            </w:r>
          </w:p>
        </w:tc>
        <w:tc>
          <w:tcPr>
            <w:tcW w:type="dxa" w:w="2257"/>
          </w:tcPr>
          <w:p>
            <w:pPr>
              <w:spacing w:line="276" w:lineRule="auto" w:after="40"/>
            </w:pPr>
            <w:r>
              <w:t>FOREIGN KEY -&gt; ExamSessions</w:t>
            </w:r>
          </w:p>
        </w:tc>
        <w:tc>
          <w:tcPr>
            <w:tcW w:type="dxa" w:w="2257"/>
          </w:tcPr>
          <w:p>
            <w:pPr>
              <w:spacing w:line="276" w:lineRule="auto" w:after="40"/>
            </w:pPr>
            <w:r>
              <w:t>Associated exam session identifier</w:t>
            </w:r>
          </w:p>
        </w:tc>
      </w:tr>
      <w:tr>
        <w:tc>
          <w:tcPr>
            <w:tcW w:type="dxa" w:w="2257"/>
          </w:tcPr>
          <w:p>
            <w:pPr>
              <w:spacing w:line="276" w:lineRule="auto" w:after="40"/>
            </w:pPr>
            <w:r>
              <w:rPr>
                <w:b/>
              </w:rPr>
              <w:t>timestamp</w:t>
            </w:r>
          </w:p>
        </w:tc>
        <w:tc>
          <w:tcPr>
            <w:tcW w:type="dxa" w:w="2257"/>
          </w:tcPr>
          <w:p>
            <w:pPr>
              <w:spacing w:line="276" w:lineRule="auto" w:after="40"/>
            </w:pPr>
            <w:r>
              <w:t>DATETIME</w:t>
            </w:r>
          </w:p>
        </w:tc>
        <w:tc>
          <w:tcPr>
            <w:tcW w:type="dxa" w:w="2257"/>
          </w:tcPr>
          <w:p>
            <w:pPr>
              <w:spacing w:line="276" w:lineRule="auto" w:after="40"/>
            </w:pPr>
            <w:r>
              <w:t>DEFAULT CURRENT_TIMESTAMP</w:t>
            </w:r>
          </w:p>
        </w:tc>
        <w:tc>
          <w:tcPr>
            <w:tcW w:type="dxa" w:w="2257"/>
          </w:tcPr>
          <w:p>
            <w:pPr>
              <w:spacing w:line="276" w:lineRule="auto" w:after="40"/>
            </w:pPr>
            <w:r>
              <w:t>High-precision millisecond timestamp of detection</w:t>
            </w:r>
          </w:p>
        </w:tc>
      </w:tr>
      <w:tr>
        <w:tc>
          <w:tcPr>
            <w:tcW w:type="dxa" w:w="2257"/>
          </w:tcPr>
          <w:p>
            <w:pPr>
              <w:spacing w:line="276" w:lineRule="auto" w:after="40"/>
            </w:pPr>
            <w:r>
              <w:rPr>
                <w:b/>
              </w:rPr>
              <w:t>event_type</w:t>
            </w:r>
          </w:p>
        </w:tc>
        <w:tc>
          <w:tcPr>
            <w:tcW w:type="dxa" w:w="2257"/>
          </w:tcPr>
          <w:p>
            <w:pPr>
              <w:spacing w:line="276" w:lineRule="auto" w:after="40"/>
            </w:pPr>
            <w:r>
              <w:t>VARCHAR(50)</w:t>
            </w:r>
          </w:p>
        </w:tc>
        <w:tc>
          <w:tcPr>
            <w:tcW w:type="dxa" w:w="2257"/>
          </w:tcPr>
          <w:p>
            <w:pPr>
              <w:spacing w:line="276" w:lineRule="auto" w:after="40"/>
            </w:pPr>
            <w:r>
              <w:t>NOT NULL</w:t>
            </w:r>
          </w:p>
        </w:tc>
        <w:tc>
          <w:tcPr>
            <w:tcW w:type="dxa" w:w="2257"/>
          </w:tcPr>
          <w:p>
            <w:pPr>
              <w:spacing w:line="276" w:lineRule="auto" w:after="40"/>
            </w:pPr>
            <w:r>
              <w:t>Classification: 'MULTI_PERSON_INTRUDER', 'HEAD_DEVIATION', 'FACE_LOST'</w:t>
            </w:r>
          </w:p>
        </w:tc>
      </w:tr>
      <w:tr>
        <w:tc>
          <w:tcPr>
            <w:tcW w:type="dxa" w:w="2257"/>
          </w:tcPr>
          <w:p>
            <w:pPr>
              <w:spacing w:line="276" w:lineRule="auto" w:after="40"/>
            </w:pPr>
            <w:r>
              <w:rPr>
                <w:b/>
              </w:rPr>
              <w:t>confidence</w:t>
            </w:r>
          </w:p>
        </w:tc>
        <w:tc>
          <w:tcPr>
            <w:tcW w:type="dxa" w:w="2257"/>
          </w:tcPr>
          <w:p>
            <w:pPr>
              <w:spacing w:line="276" w:lineRule="auto" w:after="40"/>
            </w:pPr>
            <w:r>
              <w:t>DECIMAL(4,3)</w:t>
            </w:r>
          </w:p>
        </w:tc>
        <w:tc>
          <w:tcPr>
            <w:tcW w:type="dxa" w:w="2257"/>
          </w:tcPr>
          <w:p>
            <w:pPr>
              <w:spacing w:line="276" w:lineRule="auto" w:after="40"/>
            </w:pPr>
            <w:r>
              <w:t>NOT NULL</w:t>
            </w:r>
          </w:p>
        </w:tc>
        <w:tc>
          <w:tcPr>
            <w:tcW w:type="dxa" w:w="2257"/>
          </w:tcPr>
          <w:p>
            <w:pPr>
              <w:spacing w:line="276" w:lineRule="auto" w:after="40"/>
            </w:pPr>
            <w:r>
              <w:t>MediaPipe detection confidence score (0.000 to 1.000)</w:t>
            </w:r>
          </w:p>
        </w:tc>
      </w:tr>
      <w:tr>
        <w:tc>
          <w:tcPr>
            <w:tcW w:type="dxa" w:w="2257"/>
          </w:tcPr>
          <w:p>
            <w:pPr>
              <w:spacing w:line="276" w:lineRule="auto" w:after="40"/>
            </w:pPr>
            <w:r>
              <w:rPr>
                <w:b/>
              </w:rPr>
              <w:t>details</w:t>
            </w:r>
          </w:p>
        </w:tc>
        <w:tc>
          <w:tcPr>
            <w:tcW w:type="dxa" w:w="2257"/>
          </w:tcPr>
          <w:p>
            <w:pPr>
              <w:spacing w:line="276" w:lineRule="auto" w:after="40"/>
            </w:pPr>
            <w:r>
              <w:t>TEXT</w:t>
            </w:r>
          </w:p>
        </w:tc>
        <w:tc>
          <w:tcPr>
            <w:tcW w:type="dxa" w:w="2257"/>
          </w:tcPr>
          <w:p>
            <w:pPr>
              <w:spacing w:line="276" w:lineRule="auto" w:after="40"/>
            </w:pPr>
            <w:r>
              <w:t>NULLABLE</w:t>
            </w:r>
          </w:p>
        </w:tc>
        <w:tc>
          <w:tcPr>
            <w:tcW w:type="dxa" w:w="2257"/>
          </w:tcPr>
          <w:p>
            <w:pPr>
              <w:spacing w:line="276" w:lineRule="auto" w:after="40"/>
            </w:pPr>
            <w:r>
              <w:t>JSON metadata including landmark coordinates and occupant count</w:t>
            </w:r>
          </w:p>
        </w:tc>
      </w:tr>
    </w:tbl>
    <w:p>
      <w:pPr>
        <w:spacing w:before="200" w:after="80"/>
        <w:jc w:val="left"/>
      </w:pPr>
      <w:r>
        <w:rPr>
          <w:rFonts w:ascii="Times New Roman" w:hAnsi="Times New Roman"/>
          <w:b/>
          <w:color w:val="334155"/>
          <w:sz w:val="24"/>
        </w:rPr>
        <w:t>Table 4.4 &amp; 4.5: ContactMessages &amp; SystemSettings Table Schemas</w:t>
      </w:r>
    </w:p>
    <w:tbl>
      <w:tblPr>
        <w:tblW w:type="auto" w:w="0"/>
        <w:jc w:val="center"/>
        <w:tblLook w:firstColumn="1" w:firstRow="1" w:lastColumn="0" w:lastRow="0" w:noHBand="0" w:noVBand="1" w:val="04A0"/>
      </w:tblPr>
      <w:tblGrid>
        <w:gridCol w:w="2257"/>
        <w:gridCol w:w="2257"/>
        <w:gridCol w:w="2257"/>
        <w:gridCol w:w="2257"/>
      </w:tblGrid>
      <w:tr>
        <w:tc>
          <w:tcPr>
            <w:tcW w:type="dxa" w:w="1872"/>
            <w:shd w:fill="F1F5F9"/>
          </w:tcPr>
          <w:p>
            <w:r>
              <w:rPr>
                <w:b/>
              </w:rPr>
              <w:t>Field Name</w:t>
            </w:r>
          </w:p>
        </w:tc>
        <w:tc>
          <w:tcPr>
            <w:tcW w:type="dxa" w:w="1728"/>
            <w:shd w:fill="F1F5F9"/>
          </w:tcPr>
          <w:p>
            <w:r>
              <w:rPr>
                <w:b/>
              </w:rPr>
              <w:t>Data Type</w:t>
            </w:r>
          </w:p>
        </w:tc>
        <w:tc>
          <w:tcPr>
            <w:tcW w:type="dxa" w:w="3168"/>
            <w:shd w:fill="F1F5F9"/>
          </w:tcPr>
          <w:p>
            <w:r>
              <w:rPr>
                <w:b/>
              </w:rPr>
              <w:t>Constraints</w:t>
            </w:r>
          </w:p>
        </w:tc>
        <w:tc>
          <w:tcPr>
            <w:tcW w:type="dxa" w:w="3600"/>
            <w:shd w:fill="F1F5F9"/>
          </w:tcPr>
          <w:p>
            <w:r>
              <w:rPr>
                <w:b/>
              </w:rPr>
              <w:t>Description</w:t>
            </w:r>
          </w:p>
        </w:tc>
      </w:tr>
      <w:tr>
        <w:tc>
          <w:tcPr>
            <w:tcW w:type="dxa" w:w="2257"/>
          </w:tcPr>
          <w:p>
            <w:pPr>
              <w:spacing w:line="276" w:lineRule="auto" w:after="40"/>
            </w:pPr>
            <w:r>
              <w:rPr>
                <w:b/>
              </w:rPr>
              <w:t>Field Name</w:t>
            </w:r>
          </w:p>
        </w:tc>
        <w:tc>
          <w:tcPr>
            <w:tcW w:type="dxa" w:w="2257"/>
          </w:tcPr>
          <w:p>
            <w:pPr>
              <w:spacing w:line="276" w:lineRule="auto" w:after="40"/>
            </w:pPr>
            <w:r>
              <w:t>Data Type</w:t>
            </w:r>
          </w:p>
        </w:tc>
        <w:tc>
          <w:tcPr>
            <w:tcW w:type="dxa" w:w="2257"/>
          </w:tcPr>
          <w:p>
            <w:pPr>
              <w:spacing w:line="276" w:lineRule="auto" w:after="40"/>
            </w:pPr>
            <w:r>
              <w:t>Constraints</w:t>
            </w:r>
          </w:p>
        </w:tc>
        <w:tc>
          <w:tcPr>
            <w:tcW w:type="dxa" w:w="2257"/>
          </w:tcPr>
          <w:p>
            <w:pPr>
              <w:spacing w:line="276" w:lineRule="auto" w:after="40"/>
            </w:pPr>
            <w:r>
              <w:t>Description</w:t>
            </w:r>
          </w:p>
        </w:tc>
      </w:tr>
      <w:tr>
        <w:tc>
          <w:tcPr>
            <w:tcW w:type="dxa" w:w="2257"/>
          </w:tcPr>
          <w:p>
            <w:pPr>
              <w:spacing w:line="276" w:lineRule="auto" w:after="40"/>
            </w:pPr>
            <w:r>
              <w:rPr>
                <w:b/>
              </w:rPr>
              <w:t>message_id</w:t>
            </w:r>
          </w:p>
        </w:tc>
        <w:tc>
          <w:tcPr>
            <w:tcW w:type="dxa" w:w="2257"/>
          </w:tcPr>
          <w:p>
            <w:pPr>
              <w:spacing w:line="276" w:lineRule="auto" w:after="40"/>
            </w:pPr>
            <w:r>
              <w:t>INTEGER</w:t>
            </w:r>
          </w:p>
        </w:tc>
        <w:tc>
          <w:tcPr>
            <w:tcW w:type="dxa" w:w="2257"/>
          </w:tcPr>
          <w:p>
            <w:pPr>
              <w:spacing w:line="276" w:lineRule="auto" w:after="40"/>
            </w:pPr>
            <w:r>
              <w:t>PRIMARY KEY, AUTOINCREMENT</w:t>
            </w:r>
          </w:p>
        </w:tc>
        <w:tc>
          <w:tcPr>
            <w:tcW w:type="dxa" w:w="2257"/>
          </w:tcPr>
          <w:p>
            <w:pPr>
              <w:spacing w:line="276" w:lineRule="auto" w:after="40"/>
            </w:pPr>
            <w:r>
              <w:t>Unique identifier for incoming contact message</w:t>
            </w:r>
          </w:p>
        </w:tc>
      </w:tr>
      <w:tr>
        <w:tc>
          <w:tcPr>
            <w:tcW w:type="dxa" w:w="2257"/>
          </w:tcPr>
          <w:p>
            <w:pPr>
              <w:spacing w:line="276" w:lineRule="auto" w:after="40"/>
            </w:pPr>
            <w:r>
              <w:rPr>
                <w:b/>
              </w:rPr>
              <w:t>sender_name</w:t>
            </w:r>
          </w:p>
        </w:tc>
        <w:tc>
          <w:tcPr>
            <w:tcW w:type="dxa" w:w="2257"/>
          </w:tcPr>
          <w:p>
            <w:pPr>
              <w:spacing w:line="276" w:lineRule="auto" w:after="40"/>
            </w:pPr>
            <w:r>
              <w:t>VARCHAR(100)</w:t>
            </w:r>
          </w:p>
        </w:tc>
        <w:tc>
          <w:tcPr>
            <w:tcW w:type="dxa" w:w="2257"/>
          </w:tcPr>
          <w:p>
            <w:pPr>
              <w:spacing w:line="276" w:lineRule="auto" w:after="40"/>
            </w:pPr>
            <w:r>
              <w:t>NOT NULL</w:t>
            </w:r>
          </w:p>
        </w:tc>
        <w:tc>
          <w:tcPr>
            <w:tcW w:type="dxa" w:w="2257"/>
          </w:tcPr>
          <w:p>
            <w:pPr>
              <w:spacing w:line="276" w:lineRule="auto" w:after="40"/>
            </w:pPr>
            <w:r>
              <w:t>Full name of candidate or visitor submitting query</w:t>
            </w:r>
          </w:p>
        </w:tc>
      </w:tr>
      <w:tr>
        <w:tc>
          <w:tcPr>
            <w:tcW w:type="dxa" w:w="2257"/>
          </w:tcPr>
          <w:p>
            <w:pPr>
              <w:spacing w:line="276" w:lineRule="auto" w:after="40"/>
            </w:pPr>
            <w:r>
              <w:rPr>
                <w:b/>
              </w:rPr>
              <w:t>sender_email</w:t>
            </w:r>
          </w:p>
        </w:tc>
        <w:tc>
          <w:tcPr>
            <w:tcW w:type="dxa" w:w="2257"/>
          </w:tcPr>
          <w:p>
            <w:pPr>
              <w:spacing w:line="276" w:lineRule="auto" w:after="40"/>
            </w:pPr>
            <w:r>
              <w:t>VARCHAR(150)</w:t>
            </w:r>
          </w:p>
        </w:tc>
        <w:tc>
          <w:tcPr>
            <w:tcW w:type="dxa" w:w="2257"/>
          </w:tcPr>
          <w:p>
            <w:pPr>
              <w:spacing w:line="276" w:lineRule="auto" w:after="40"/>
            </w:pPr>
            <w:r>
              <w:t>NOT NULL</w:t>
            </w:r>
          </w:p>
        </w:tc>
        <w:tc>
          <w:tcPr>
            <w:tcW w:type="dxa" w:w="2257"/>
          </w:tcPr>
          <w:p>
            <w:pPr>
              <w:spacing w:line="276" w:lineRule="auto" w:after="40"/>
            </w:pPr>
            <w:r>
              <w:t>Valid contact email for administrator replies</w:t>
            </w:r>
          </w:p>
        </w:tc>
      </w:tr>
      <w:tr>
        <w:tc>
          <w:tcPr>
            <w:tcW w:type="dxa" w:w="2257"/>
          </w:tcPr>
          <w:p>
            <w:pPr>
              <w:spacing w:line="276" w:lineRule="auto" w:after="40"/>
            </w:pPr>
            <w:r>
              <w:rPr>
                <w:b/>
              </w:rPr>
              <w:t>subject</w:t>
            </w:r>
          </w:p>
        </w:tc>
        <w:tc>
          <w:tcPr>
            <w:tcW w:type="dxa" w:w="2257"/>
          </w:tcPr>
          <w:p>
            <w:pPr>
              <w:spacing w:line="276" w:lineRule="auto" w:after="40"/>
            </w:pPr>
            <w:r>
              <w:t>VARCHAR(200)</w:t>
            </w:r>
          </w:p>
        </w:tc>
        <w:tc>
          <w:tcPr>
            <w:tcW w:type="dxa" w:w="2257"/>
          </w:tcPr>
          <w:p>
            <w:pPr>
              <w:spacing w:line="276" w:lineRule="auto" w:after="40"/>
            </w:pPr>
            <w:r>
              <w:t>NOT NULL</w:t>
            </w:r>
          </w:p>
        </w:tc>
        <w:tc>
          <w:tcPr>
            <w:tcW w:type="dxa" w:w="2257"/>
          </w:tcPr>
          <w:p>
            <w:pPr>
              <w:spacing w:line="276" w:lineRule="auto" w:after="40"/>
            </w:pPr>
            <w:r>
              <w:t>Brief summary of assistance request or feedback</w:t>
            </w:r>
          </w:p>
        </w:tc>
      </w:tr>
      <w:tr>
        <w:tc>
          <w:tcPr>
            <w:tcW w:type="dxa" w:w="2257"/>
          </w:tcPr>
          <w:p>
            <w:pPr>
              <w:spacing w:line="276" w:lineRule="auto" w:after="40"/>
            </w:pPr>
            <w:r>
              <w:rPr>
                <w:b/>
              </w:rPr>
              <w:t>body</w:t>
            </w:r>
          </w:p>
        </w:tc>
        <w:tc>
          <w:tcPr>
            <w:tcW w:type="dxa" w:w="2257"/>
          </w:tcPr>
          <w:p>
            <w:pPr>
              <w:spacing w:line="276" w:lineRule="auto" w:after="40"/>
            </w:pPr>
            <w:r>
              <w:t>TEXT</w:t>
            </w:r>
          </w:p>
        </w:tc>
        <w:tc>
          <w:tcPr>
            <w:tcW w:type="dxa" w:w="2257"/>
          </w:tcPr>
          <w:p>
            <w:pPr>
              <w:spacing w:line="276" w:lineRule="auto" w:after="40"/>
            </w:pPr>
            <w:r>
              <w:t>NOT NULL</w:t>
            </w:r>
          </w:p>
        </w:tc>
        <w:tc>
          <w:tcPr>
            <w:tcW w:type="dxa" w:w="2257"/>
          </w:tcPr>
          <w:p>
            <w:pPr>
              <w:spacing w:line="276" w:lineRule="auto" w:after="40"/>
            </w:pPr>
            <w:r>
              <w:t>Complete message text dictated or typed by user</w:t>
            </w:r>
          </w:p>
        </w:tc>
      </w:tr>
      <w:tr>
        <w:tc>
          <w:tcPr>
            <w:tcW w:type="dxa" w:w="2257"/>
          </w:tcPr>
          <w:p>
            <w:pPr>
              <w:spacing w:line="276" w:lineRule="auto" w:after="40"/>
            </w:pPr>
            <w:r>
              <w:rPr>
                <w:b/>
              </w:rPr>
              <w:t>status</w:t>
            </w:r>
          </w:p>
        </w:tc>
        <w:tc>
          <w:tcPr>
            <w:tcW w:type="dxa" w:w="2257"/>
          </w:tcPr>
          <w:p>
            <w:pPr>
              <w:spacing w:line="276" w:lineRule="auto" w:after="40"/>
            </w:pPr>
            <w:r>
              <w:t>VARCHAR(20)</w:t>
            </w:r>
          </w:p>
        </w:tc>
        <w:tc>
          <w:tcPr>
            <w:tcW w:type="dxa" w:w="2257"/>
          </w:tcPr>
          <w:p>
            <w:pPr>
              <w:spacing w:line="276" w:lineRule="auto" w:after="40"/>
            </w:pPr>
            <w:r>
              <w:t>DEFAULT 'UNREAD'</w:t>
            </w:r>
          </w:p>
        </w:tc>
        <w:tc>
          <w:tcPr>
            <w:tcW w:type="dxa" w:w="2257"/>
          </w:tcPr>
          <w:p>
            <w:pPr>
              <w:spacing w:line="276" w:lineRule="auto" w:after="40"/>
            </w:pPr>
            <w:r>
              <w:t>Message workflow state: 'UNREAD', 'READ', 'RESOLVED'</w:t>
            </w:r>
          </w:p>
        </w:tc>
      </w:tr>
      <w:tr>
        <w:tc>
          <w:tcPr>
            <w:tcW w:type="dxa" w:w="2257"/>
          </w:tcPr>
          <w:p>
            <w:pPr>
              <w:spacing w:line="276" w:lineRule="auto" w:after="40"/>
            </w:pPr>
            <w:r>
              <w:rPr>
                <w:b/>
              </w:rPr>
              <w:t>created_at</w:t>
            </w:r>
          </w:p>
        </w:tc>
        <w:tc>
          <w:tcPr>
            <w:tcW w:type="dxa" w:w="2257"/>
          </w:tcPr>
          <w:p>
            <w:pPr>
              <w:spacing w:line="276" w:lineRule="auto" w:after="40"/>
            </w:pPr>
            <w:r>
              <w:t>DATETIME</w:t>
            </w:r>
          </w:p>
        </w:tc>
        <w:tc>
          <w:tcPr>
            <w:tcW w:type="dxa" w:w="2257"/>
          </w:tcPr>
          <w:p>
            <w:pPr>
              <w:spacing w:line="276" w:lineRule="auto" w:after="40"/>
            </w:pPr>
            <w:r>
              <w:t>DEFAULT CURRENT_TIMESTAMP</w:t>
            </w:r>
          </w:p>
        </w:tc>
        <w:tc>
          <w:tcPr>
            <w:tcW w:type="dxa" w:w="2257"/>
          </w:tcPr>
          <w:p>
            <w:pPr>
              <w:spacing w:line="276" w:lineRule="auto" w:after="40"/>
            </w:pPr>
            <w:r>
              <w:t>Submission timestamp recorded in server timezone</w:t>
            </w:r>
          </w:p>
        </w:tc>
      </w:tr>
    </w:tbl>
    <w:p>
      <w:r>
        <w:br w:type="page"/>
      </w:r>
    </w:p>
    <w:p>
      <w:pPr>
        <w:spacing w:before="360" w:after="280"/>
        <w:jc w:val="center"/>
      </w:pPr>
      <w:r>
        <w:rPr>
          <w:rFonts w:ascii="Times New Roman" w:hAnsi="Times New Roman"/>
          <w:b/>
          <w:color w:val="0F172A"/>
          <w:sz w:val="32"/>
        </w:rPr>
        <w:t>CHAPTER 5: METHODOLOGY &amp; MODULE IMPLEMENTATION</w:t>
      </w:r>
    </w:p>
    <w:p>
      <w:pPr>
        <w:spacing w:before="280" w:after="120"/>
        <w:jc w:val="left"/>
      </w:pPr>
      <w:r>
        <w:rPr>
          <w:rFonts w:ascii="Times New Roman" w:hAnsi="Times New Roman"/>
          <w:b/>
          <w:color w:val="1E293B"/>
          <w:sz w:val="27"/>
        </w:rPr>
        <w:t>5.1 Hands-Free Voice Assistant &amp; Audio Navigation Pipeline</w:t>
      </w:r>
    </w:p>
    <w:p>
      <w:pPr>
        <w:spacing w:line="360" w:lineRule="auto" w:after="120"/>
        <w:ind w:firstLine="576"/>
        <w:jc w:val="both"/>
      </w:pPr>
      <w:r>
        <w:rPr>
          <w:rFonts w:ascii="Times New Roman" w:hAnsi="Times New Roman"/>
          <w:sz w:val="24"/>
        </w:rPr>
        <w:t>The primary interaction paradigm for visually impaired students is the hands-free voice engine. Implemented via the W3C Web Speech API, the subsystem operates in a continuous listening mode initialized upon candidate entry. To prevent speech recognition pauses, the engine attaches an automated restart listener to the `onend` event handler, ensuring continuous recognition throughout the exam.</w:t>
      </w:r>
    </w:p>
    <w:p>
      <w:pPr>
        <w:spacing w:line="360" w:lineRule="auto" w:after="120"/>
        <w:ind w:firstLine="576"/>
        <w:jc w:val="both"/>
      </w:pPr>
      <w:r>
        <w:rPr>
          <w:rFonts w:ascii="Times New Roman" w:hAnsi="Times New Roman"/>
          <w:sz w:val="24"/>
        </w:rPr>
        <w:t>Spoken inputs are parsed through a prioritized regex command router. When a keyword match occurs (e.g., /next question/i, /read question/i, /option (one|two|three|four)/i, /submit/i), the corresponding action fires immediately. If the user begins dictating a descriptive answer, the engine enters dictation mode, appending transcribed sentences into the active answer buffer while providing subtle acoustic haptic tones.</w:t>
      </w:r>
    </w:p>
    <w:p>
      <w:pPr>
        <w:spacing w:line="360" w:lineRule="auto" w:after="120"/>
        <w:ind w:firstLine="576"/>
        <w:jc w:val="both"/>
      </w:pPr>
      <w:r>
        <w:rPr>
          <w:rFonts w:ascii="Times New Roman" w:hAnsi="Times New Roman"/>
          <w:sz w:val="24"/>
        </w:rPr>
        <w:t>Speech synthesis uses the browser's native `window.speechSynthesis` interface. Synthetic voice output is tuned to a standardized pitch (1.0), rate (0.95 for enhanced acoustic clarity), and volume (1.0). The synthesizer is programmed to automatically pause listening during system announcements to prevent the microphone from picking up its own synthetic speech (acoustic echo cancellation).</w:t>
      </w:r>
    </w:p>
    <w:p>
      <w:pPr>
        <w:spacing w:before="280" w:after="120"/>
        <w:jc w:val="left"/>
      </w:pPr>
      <w:r>
        <w:rPr>
          <w:rFonts w:ascii="Times New Roman" w:hAnsi="Times New Roman"/>
          <w:b/>
          <w:color w:val="1E293B"/>
          <w:sz w:val="27"/>
        </w:rPr>
        <w:t>5.2 Real-Time Computer Vision Proctoring Subsystem</w:t>
      </w:r>
    </w:p>
    <w:p>
      <w:pPr>
        <w:spacing w:line="360" w:lineRule="auto" w:after="120"/>
        <w:ind w:firstLine="576"/>
        <w:jc w:val="both"/>
      </w:pPr>
      <w:r>
        <w:rPr>
          <w:rFonts w:ascii="Times New Roman" w:hAnsi="Times New Roman"/>
          <w:sz w:val="24"/>
        </w:rPr>
        <w:t>The automated proctoring module operates entirely on the client terminal using Google MediaPipe FaceMesh. At 33-millisecond intervals (30 FPS), a frame is extracted from the HTML5 `&lt;video&gt;` element, mirrored horizontally for natural user perception, and processed by the FaceMesh neural network. The model returns a collection of normalized 3D landmarks (x, y, z coordinates relative to video dimensions).</w:t>
      </w:r>
    </w:p>
    <w:p>
      <w:pPr>
        <w:spacing w:line="360" w:lineRule="auto" w:after="120"/>
        <w:ind w:firstLine="576"/>
        <w:jc w:val="both"/>
      </w:pPr>
      <w:r>
        <w:rPr>
          <w:rFonts w:ascii="Times New Roman" w:hAnsi="Times New Roman"/>
          <w:sz w:val="24"/>
        </w:rPr>
        <w:t>Multi-Occupant Intruder Detection: The FaceMesh result array `results.multiFaceLandmarks` contains an entry for every detected face. Under normal conditions, `length === 1`. If `results.multiFaceLandmarks.length &gt; 1`, the system detects multiple people in the room. To prevent brief false alarms caused by background shadows or quick passes, a temporal debounce filter is applied: if multiple faces persist for &gt;= 300ms, the system triggers the high-priority alarm state.</w:t>
      </w:r>
    </w:p>
    <w:p>
      <w:pPr>
        <w:spacing w:before="200" w:after="80"/>
        <w:jc w:val="left"/>
      </w:pPr>
      <w:r>
        <w:rPr>
          <w:rFonts w:ascii="Times New Roman" w:hAnsi="Times New Roman"/>
          <w:b/>
          <w:color w:val="334155"/>
          <w:sz w:val="24"/>
        </w:rPr>
        <w:t>5.2.1 3D Facial Landmark Keypoint Geometry &amp; Mathematical Models</w:t>
      </w:r>
    </w:p>
    <w:p>
      <w:pPr>
        <w:spacing w:line="360" w:lineRule="auto" w:after="120"/>
        <w:ind w:firstLine="576"/>
        <w:jc w:val="both"/>
      </w:pPr>
      <w:r>
        <w:rPr>
          <w:rFonts w:ascii="Times New Roman" w:hAnsi="Times New Roman"/>
          <w:sz w:val="24"/>
        </w:rPr>
        <w:t>Head pose orientation is mathematically estimated by constructing a local coordinate frame from 3D anatomical keypoints. Let P_nose = (x_1, y_1, z_1), P_chin = (x_152, y_152, z_152), P_left_eye = (x_33, y_33, z_33), and P_right_eye = (x_263, y_263, z_263) represent the spatial landmark coordinates output by the FaceMesh regression pipeline. The horizontal facial symmetry vector V_horizontal = P_right_eye - P_left_eye defines the transverse axis. The vertical facial alignment vector V_vertical = P_nose - P_chin defines the longitudinal axis. Head Yaw (rotation around vertical axis) is computed using the ratio:</w:t>
      </w:r>
    </w:p>
    <w:p>
      <w:pPr>
        <w:spacing w:line="360" w:lineRule="auto" w:after="120"/>
        <w:ind w:firstLine="576"/>
        <w:jc w:val="both"/>
      </w:pPr>
      <w:r>
        <w:rPr>
          <w:rFonts w:ascii="Times New Roman" w:hAnsi="Times New Roman"/>
          <w:sz w:val="24"/>
        </w:rPr>
        <w:t>Yaw_Ratio = (x_nose - x_left_ear) / (x_right_ear - x_left_ear)</w:t>
        <w:br/>
        <w:t>Under direct frontal alignment, Yaw_Ratio ≈ 0.50. When the candidate rotates their head to the left, Yaw_Ratio decreases below 0.28. When rotating to the right, Yaw_Ratio increases above 0.72. Deviations exceeding these mathematical bounds for &gt;3.0 seconds trigger an alert.</w:t>
      </w:r>
    </w:p>
    <w:p>
      <w:pPr>
        <w:spacing w:before="200" w:after="80"/>
        <w:jc w:val="left"/>
      </w:pPr>
      <w:r>
        <w:rPr>
          <w:rFonts w:ascii="Times New Roman" w:hAnsi="Times New Roman"/>
          <w:b/>
          <w:color w:val="334155"/>
          <w:sz w:val="24"/>
        </w:rPr>
        <w:t>5.2.2 Eye Aspect Ratio (EAR) &amp; Blink/Gaze Integrity</w:t>
      </w:r>
    </w:p>
    <w:p>
      <w:pPr>
        <w:spacing w:line="360" w:lineRule="auto" w:after="120"/>
        <w:ind w:firstLine="576"/>
        <w:jc w:val="both"/>
      </w:pPr>
      <w:r>
        <w:rPr>
          <w:rFonts w:ascii="Times New Roman" w:hAnsi="Times New Roman"/>
          <w:sz w:val="24"/>
        </w:rPr>
        <w:t>To continuously evaluate candidate visual alertness and eliminate photo-spoofing attacks (holding a printed photograph in front of the camera), the subsystem computes the Eye Aspect Ratio (EAR) for both eyes at each frame. For six landmark points (p_1 through p_6) encircling the eye:</w:t>
      </w:r>
    </w:p>
    <w:p>
      <w:pPr>
        <w:spacing w:line="360" w:lineRule="auto" w:after="120"/>
        <w:ind w:firstLine="576"/>
        <w:jc w:val="both"/>
      </w:pPr>
      <w:r>
        <w:rPr>
          <w:rFonts w:ascii="Times New Roman" w:hAnsi="Times New Roman"/>
          <w:sz w:val="24"/>
        </w:rPr>
        <w:t>EAR = ( || p_2 - p_6 || + || p_3 - p_5 || ) / ( 2 * || p_1 - p_4 || )</w:t>
        <w:br/>
        <w:t>When eyes are naturally open, EAR remains approximately 0.28 to 0.35. During blinks, EAR drops sharply below 0.15. If zero blinks occur over a continuous 45-second window, the system flags a static spoofing warning, prompting candidate movement verification.</w:t>
      </w:r>
    </w:p>
    <w:p>
      <w:pPr>
        <w:spacing w:before="280" w:after="120"/>
        <w:jc w:val="left"/>
      </w:pPr>
      <w:r>
        <w:rPr>
          <w:rFonts w:ascii="Times New Roman" w:hAnsi="Times New Roman"/>
          <w:b/>
          <w:color w:val="1E293B"/>
          <w:sz w:val="27"/>
        </w:rPr>
        <w:t>5.3 Accessible UI/UX Engineering &amp; WCAG 2.1 AA Compliance</w:t>
      </w:r>
    </w:p>
    <w:p>
      <w:pPr>
        <w:spacing w:line="360" w:lineRule="auto" w:after="120"/>
        <w:ind w:firstLine="576"/>
        <w:jc w:val="both"/>
      </w:pPr>
      <w:r>
        <w:rPr>
          <w:rFonts w:ascii="Times New Roman" w:hAnsi="Times New Roman"/>
          <w:sz w:val="24"/>
        </w:rPr>
        <w:t>In strict adherence to the Web Content Accessibility Guidelines (WCAG 2.1 AA), the user interface is engineered with maximum contrast and accessibility principles. The visual scheme implements a high-contrast theme: a deep obsidian black background (`#0F172A` / `#000000`) coupled with vibrant safety yellow (`#FACC15`) and stark white (`#FFFFFF`) typography. This color combination yields a contrast ratio exceeding 16:1—far surpassing the WCAG minimum threshold of 4.5:1.</w:t>
      </w:r>
    </w:p>
    <w:p>
      <w:pPr>
        <w:spacing w:line="360" w:lineRule="auto" w:after="120"/>
        <w:ind w:firstLine="576"/>
        <w:jc w:val="both"/>
      </w:pPr>
      <w:r>
        <w:rPr>
          <w:rFonts w:ascii="Times New Roman" w:hAnsi="Times New Roman"/>
          <w:sz w:val="24"/>
        </w:rPr>
        <w:t>All visual status alerts are mirrored by `aria-live="assertive"` HTML attributes, ensuring that any third-party screen reader or Braille display immediately vocalizes critical notifications. Every interactive element incorporates explicit keyboard focus indicators (a 3px solid cyan outline with a 4px offset), enabling seamless tab navigation for partially sighted students.</w:t>
      </w:r>
    </w:p>
    <w:p>
      <w:pPr>
        <w:spacing w:before="280" w:after="120"/>
        <w:jc w:val="left"/>
      </w:pPr>
      <w:r>
        <w:rPr>
          <w:rFonts w:ascii="Times New Roman" w:hAnsi="Times New Roman"/>
          <w:b/>
          <w:color w:val="1E293B"/>
          <w:sz w:val="27"/>
        </w:rPr>
        <w:t>5.4 Backend API, Admin Management &amp; OTP Authentication Subsystem</w:t>
      </w:r>
    </w:p>
    <w:p>
      <w:pPr>
        <w:spacing w:line="360" w:lineRule="auto" w:after="120"/>
        <w:ind w:firstLine="576"/>
        <w:jc w:val="both"/>
      </w:pPr>
      <w:r>
        <w:rPr>
          <w:rFonts w:ascii="Times New Roman" w:hAnsi="Times New Roman"/>
          <w:sz w:val="24"/>
        </w:rPr>
        <w:t>The server backend is structured as an Express.js REST application operating on Node.js. Security is built upon industry-standard cryptographic protocols:</w:t>
      </w:r>
    </w:p>
    <w:p>
      <w:pPr>
        <w:spacing w:line="360" w:lineRule="auto" w:after="120"/>
        <w:ind w:firstLine="576"/>
        <w:jc w:val="both"/>
      </w:pPr>
      <w:r>
        <w:rPr>
          <w:rFonts w:ascii="Times New Roman" w:hAnsi="Times New Roman"/>
          <w:sz w:val="24"/>
        </w:rPr>
        <w:t>• Password Security: All user passwords are encrypted using `bcryptjs` with a computational salt factor of 10. Raw passwords are never logged, cached, or stored in plaintext.</w:t>
      </w:r>
    </w:p>
    <w:p>
      <w:pPr>
        <w:spacing w:line="360" w:lineRule="auto" w:after="120"/>
        <w:ind w:firstLine="576"/>
        <w:jc w:val="both"/>
      </w:pPr>
      <w:r>
        <w:rPr>
          <w:rFonts w:ascii="Times New Roman" w:hAnsi="Times New Roman"/>
          <w:sz w:val="24"/>
        </w:rPr>
        <w:t>• Session Tokens: Upon successful administrator authentication, the server generates a signed JSON Web Token (JWT) containing the user's id, role, and a 24-hour expiration timestamp. Subsequent administrative requests validate this token via Bearer authentication.</w:t>
      </w:r>
    </w:p>
    <w:p>
      <w:pPr>
        <w:spacing w:line="360" w:lineRule="auto" w:after="120"/>
        <w:ind w:firstLine="576"/>
        <w:jc w:val="both"/>
      </w:pPr>
      <w:r>
        <w:rPr>
          <w:rFonts w:ascii="Times New Roman" w:hAnsi="Times New Roman"/>
          <w:sz w:val="24"/>
        </w:rPr>
        <w:t>• Secure OTP Password Recovery: When an administrator requests a password reset, the server generates a cryptographically random 6-digit numeric OTP using `crypto.randomInt(100000, 999999)`. The OTP is saved in the database alongside a 10-minute expiry timestamp and dispatched to the administrator's verified email address via Nodemailer. The password can only be updated if the submitted OTP matches and has not expired.</w:t>
      </w:r>
    </w:p>
    <w:p>
      <w:pPr>
        <w:spacing w:before="280" w:after="120"/>
        <w:jc w:val="left"/>
      </w:pPr>
      <w:r>
        <w:rPr>
          <w:rFonts w:ascii="Times New Roman" w:hAnsi="Times New Roman"/>
          <w:b/>
          <w:color w:val="1E293B"/>
          <w:sz w:val="27"/>
        </w:rPr>
        <w:t>5.5 Contact Us Feedback &amp; Admin Notification Pipeline</w:t>
      </w:r>
    </w:p>
    <w:p>
      <w:pPr>
        <w:spacing w:line="360" w:lineRule="auto" w:after="120"/>
        <w:ind w:firstLine="576"/>
        <w:jc w:val="both"/>
      </w:pPr>
      <w:r>
        <w:rPr>
          <w:rFonts w:ascii="Times New Roman" w:hAnsi="Times New Roman"/>
          <w:sz w:val="24"/>
        </w:rPr>
        <w:t>To allow visitors, candidates, and invigilators to communicate directly with administration, the platform includes an accessible Contact Us interface. When a message is submitted, the frontend performs client-side field validation, dispatches a POST request to `/api/contact`, and receives an immediate acknowledgement. The message is stored in the database with status 'UNREAD' and appears in the administrative dashboard with options to mark as read, reply, or archive.</w:t>
      </w:r>
    </w:p>
    <w:p>
      <w:r>
        <w:br w:type="page"/>
      </w:r>
    </w:p>
    <w:p>
      <w:pPr>
        <w:spacing w:before="360" w:after="280"/>
        <w:jc w:val="center"/>
      </w:pPr>
      <w:r>
        <w:rPr>
          <w:rFonts w:ascii="Times New Roman" w:hAnsi="Times New Roman"/>
          <w:b/>
          <w:color w:val="0F172A"/>
          <w:sz w:val="32"/>
        </w:rPr>
        <w:t>CHAPTER 6: CRITICAL SOURCE CODE IMPLEMENTATION</w:t>
      </w:r>
    </w:p>
    <w:p>
      <w:pPr>
        <w:spacing w:before="280" w:after="120"/>
        <w:jc w:val="left"/>
      </w:pPr>
      <w:r>
        <w:rPr>
          <w:rFonts w:ascii="Times New Roman" w:hAnsi="Times New Roman"/>
          <w:b/>
          <w:color w:val="1E293B"/>
          <w:sz w:val="27"/>
        </w:rPr>
        <w:t>6.1 Module 1: AI Webcam Proctoring &amp; Intruder State Machine (aiWebcamProctor.js)</w:t>
      </w:r>
    </w:p>
    <w:p>
      <w:pPr>
        <w:spacing w:line="360" w:lineRule="auto" w:after="120"/>
        <w:ind w:firstLine="576"/>
        <w:jc w:val="both"/>
      </w:pPr>
      <w:r>
        <w:rPr>
          <w:rFonts w:ascii="Times New Roman" w:hAnsi="Times New Roman"/>
          <w:sz w:val="24"/>
        </w:rPr>
        <w:t>The following production script implements client-side MediaPipe landmark inference, multi-person intruder detection, and temporal debounce state evaluation:</w:t>
      </w:r>
    </w:p>
    <w:p>
      <w:pPr>
        <w:spacing w:before="80" w:after="80" w:line="276" w:lineRule="auto"/>
        <w:pBdr>
          <w:left w:val="single" w:sz="18" w:space="8" w:color="0284C7"/>
        </w:pBdr>
        <w:shd w:fill="F8FAFC"/>
      </w:pPr>
      <w:r>
        <w:rPr>
          <w:rFonts w:ascii="Consolas" w:hAnsi="Consolas"/>
          <w:color w:val="0F172A"/>
          <w:sz w:val="17"/>
        </w:rPr>
        <w:t>// Module: aiWebcamProctor.js - Client-Side Face Landmark Tracking &amp; Intruder Engine</w:t>
        <w:br/>
        <w:t>import { FaceMesh } from '@mediapipe/face_mesh';</w:t>
        <w:br/>
        <w:t>import { Camera } from '@mediapipe/camera_utils';</w:t>
        <w:br/>
        <w:br/>
        <w:t>export class AIWebcamProctor {</w:t>
        <w:br/>
        <w:t xml:space="preserve">  constructor(videoElement, canvasElement, alertCallback) {</w:t>
        <w:br/>
        <w:t xml:space="preserve">    this.video = videoElement;</w:t>
        <w:br/>
        <w:t xml:space="preserve">    this.canvas = canvasElement;</w:t>
        <w:br/>
        <w:t xml:space="preserve">    this.ctx = canvasElement.getContext('2d');</w:t>
        <w:br/>
        <w:t xml:space="preserve">    this.onAlert = alertCallback;</w:t>
        <w:br/>
        <w:t xml:space="preserve">    this.faceMesh = null;</w:t>
        <w:br/>
        <w:t xml:space="preserve">    this.camera = null;</w:t>
        <w:br/>
        <w:t xml:space="preserve">    this.multiPersonCounter = 0;</w:t>
        <w:br/>
        <w:t xml:space="preserve">    this.isProctoringActive = false;</w:t>
        <w:br/>
        <w:t xml:space="preserve">    this.lastAlertTime = 0;</w:t>
        <w:br/>
        <w:t xml:space="preserve">  }</w:t>
        <w:br/>
        <w:br/>
        <w:t xml:space="preserve">  async initialize() {</w:t>
        <w:br/>
        <w:t xml:space="preserve">    this.faceMesh = new FaceMesh({</w:t>
        <w:br/>
        <w:t xml:space="preserve">      locateFile: (file) =&gt; `https://cdn.jsdelivr.net/npm/@mediapipe/face_mesh/${file}`</w:t>
        <w:br/>
        <w:t xml:space="preserve">    });</w:t>
        <w:br/>
        <w:t xml:space="preserve">    this.faceMesh.setOptions({</w:t>
        <w:br/>
        <w:t xml:space="preserve">      maxNumFaces: 4,</w:t>
        <w:br/>
        <w:t xml:space="preserve">      refineLandmarks: true,</w:t>
        <w:br/>
        <w:t xml:space="preserve">      minDetectionConfidence: 0.65,</w:t>
        <w:br/>
        <w:t xml:space="preserve">      minTrackingConfidence: 0.65</w:t>
        <w:br/>
        <w:t xml:space="preserve">    });</w:t>
        <w:br/>
        <w:t xml:space="preserve">    this.faceMesh.onResults((results) =&gt; this.processFrame(results));</w:t>
        <w:br/>
        <w:br/>
        <w:t xml:space="preserve">    this.camera = new Camera(this.video, {</w:t>
        <w:br/>
        <w:t xml:space="preserve">      onFrame: async () =&gt; {</w:t>
        <w:br/>
        <w:t xml:space="preserve">        if (this.isProctoringActive) {</w:t>
        <w:br/>
        <w:t xml:space="preserve">          await this.faceMesh.send({ image: this.video });</w:t>
        <w:br/>
        <w:t xml:space="preserve">        }</w:t>
        <w:br/>
        <w:t xml:space="preserve">      },</w:t>
        <w:br/>
        <w:t xml:space="preserve">      width: 640,</w:t>
        <w:br/>
        <w:t xml:space="preserve">      height: 480</w:t>
        <w:br/>
        <w:t xml:space="preserve">    });</w:t>
        <w:br/>
        <w:t xml:space="preserve">    await this.camera.start();</w:t>
        <w:br/>
        <w:t xml:space="preserve">    this.isProctoringActive = true;</w:t>
        <w:br/>
        <w:t xml:space="preserve">  }</w:t>
        <w:br/>
        <w:br/>
        <w:t xml:space="preserve">  processFrame(results) {</w:t>
        <w:br/>
        <w:t xml:space="preserve">    this.ctx.clearRect(0, 0, this.canvas.width, this.canvas.height);</w:t>
        <w:br/>
        <w:t xml:space="preserve">    const faces = results.multiFaceLandmarks || [];</w:t>
        <w:br/>
        <w:t xml:space="preserve">    const now = performance.now();</w:t>
        <w:br/>
        <w:br/>
        <w:t xml:space="preserve">    // Case A: Multiple Occupants Detected (Intruder Alert)</w:t>
        <w:br/>
        <w:t xml:space="preserve">    if (faces.length &gt; 1) {</w:t>
        <w:br/>
        <w:t xml:space="preserve">      this.multiPersonCounter++;</w:t>
        <w:br/>
        <w:t xml:space="preserve">      if (this.multiPersonCounter &gt;= 5 &amp;&amp; (now - this.lastAlertTime &gt; 2500)) {</w:t>
        <w:br/>
        <w:t xml:space="preserve">        this.lastAlertTime = now;</w:t>
        <w:br/>
        <w:t xml:space="preserve">        this.onAlert({</w:t>
        <w:br/>
        <w:t xml:space="preserve">          type: 'MULTI_PERSON_INTRUDER',</w:t>
        <w:br/>
        <w:t xml:space="preserve">          count: faces.length,</w:t>
        <w:br/>
        <w:t xml:space="preserve">          message: 'SECURITY ALERT: Unauthorized person detected in room!',</w:t>
        <w:br/>
        <w:t xml:space="preserve">          severity: 'CRITICAL'</w:t>
        <w:br/>
        <w:t xml:space="preserve">        });</w:t>
        <w:br/>
        <w:t xml:space="preserve">      }</w:t>
        <w:br/>
        <w:t xml:space="preserve">    } else if (faces.length === 1) {</w:t>
        <w:br/>
        <w:t xml:space="preserve">      this.multiPersonCounter = Math.max(0, this.multiPersonCounter - 1);</w:t>
        <w:br/>
        <w:t xml:space="preserve">      this.verifyHeadPose(faces[0]);</w:t>
        <w:br/>
        <w:t xml:space="preserve">    } else {</w:t>
        <w:br/>
        <w:t xml:space="preserve">      // Case B: Candidate Face Missing from Camera</w:t>
        <w:br/>
        <w:t xml:space="preserve">      this.onAlert({</w:t>
        <w:br/>
        <w:t xml:space="preserve">        type: 'FACE_NOT_FOUND',</w:t>
        <w:br/>
        <w:t xml:space="preserve">        message: 'WARNING: Candidate face not visible in camera frame.',</w:t>
        <w:br/>
        <w:t xml:space="preserve">        severity: 'HIGH'</w:t>
        <w:br/>
        <w:t xml:space="preserve">      });</w:t>
        <w:br/>
        <w:t xml:space="preserve">    }</w:t>
        <w:br/>
        <w:t xml:space="preserve">  }</w:t>
        <w:br/>
        <w:br/>
        <w:t xml:space="preserve">  verifyHeadPose(landmarks) {</w:t>
        <w:br/>
        <w:t xml:space="preserve">    const nose = landmarks[1];</w:t>
        <w:br/>
        <w:t xml:space="preserve">    const leftEar = landmarks[234];</w:t>
        <w:br/>
        <w:t xml:space="preserve">    const rightEar = landmarks[454];</w:t>
        <w:br/>
        <w:t xml:space="preserve">    const yawRatio = (nose.x - leftEar.x) / (rightEar.x - leftEar.x);</w:t>
        <w:br/>
        <w:t xml:space="preserve">    if (yawRatio &lt; 0.28 || yawRatio &gt; 0.72) {</w:t>
        <w:br/>
        <w:t xml:space="preserve">      this.onAlert({</w:t>
        <w:br/>
        <w:t xml:space="preserve">        type: 'HEAD_DEVIATION',</w:t>
        <w:br/>
        <w:t xml:space="preserve">        message: 'Please keep your face oriented toward the examination screen.',</w:t>
        <w:br/>
        <w:t xml:space="preserve">        severity: 'MEDIUM'</w:t>
        <w:br/>
        <w:t xml:space="preserve">      });</w:t>
        <w:br/>
        <w:t xml:space="preserve">    }</w:t>
        <w:br/>
        <w:t xml:space="preserve">  }</w:t>
        <w:br/>
        <w:t>}</w:t>
      </w:r>
    </w:p>
    <w:p>
      <w:r>
        <w:br w:type="page"/>
      </w:r>
    </w:p>
    <w:p>
      <w:pPr>
        <w:spacing w:before="280" w:after="120"/>
        <w:jc w:val="left"/>
      </w:pPr>
      <w:r>
        <w:rPr>
          <w:rFonts w:ascii="Times New Roman" w:hAnsi="Times New Roman"/>
          <w:b/>
          <w:color w:val="1E293B"/>
          <w:sz w:val="27"/>
        </w:rPr>
        <w:t>6.2 Module 2: Hands-Free Voice Navigation &amp; Audio Feedback Engine (voiceNavigationEngine.js)</w:t>
      </w:r>
    </w:p>
    <w:p>
      <w:pPr>
        <w:spacing w:line="360" w:lineRule="auto" w:after="120"/>
        <w:ind w:firstLine="576"/>
        <w:jc w:val="both"/>
      </w:pPr>
      <w:r>
        <w:rPr>
          <w:rFonts w:ascii="Times New Roman" w:hAnsi="Times New Roman"/>
          <w:sz w:val="24"/>
        </w:rPr>
        <w:t>The following module manages real-time speech recognition, natural language keyword routing, and speech synthesis feedback:</w:t>
      </w:r>
    </w:p>
    <w:p>
      <w:pPr>
        <w:spacing w:before="80" w:after="80" w:line="276" w:lineRule="auto"/>
        <w:pBdr>
          <w:left w:val="single" w:sz="18" w:space="8" w:color="0284C7"/>
        </w:pBdr>
        <w:shd w:fill="F8FAFC"/>
      </w:pPr>
      <w:r>
        <w:rPr>
          <w:rFonts w:ascii="Consolas" w:hAnsi="Consolas"/>
          <w:color w:val="0F172A"/>
          <w:sz w:val="17"/>
        </w:rPr>
        <w:t>// Module: voiceNavigationEngine.js - Speech Recognition Loop &amp; Audio Synthesizer</w:t>
        <w:br/>
        <w:t>export class VoiceNavigationEngine {</w:t>
        <w:br/>
        <w:t xml:space="preserve">  constructor(commandDispatcher) {</w:t>
        <w:br/>
        <w:t xml:space="preserve">    this.dispatcher = commandDispatcher;</w:t>
        <w:br/>
        <w:t xml:space="preserve">    this.recognition = null;</w:t>
        <w:br/>
        <w:t xml:space="preserve">    this.synth = window.speechSynthesis;</w:t>
        <w:br/>
        <w:t xml:space="preserve">    this.isListening = false;</w:t>
        <w:br/>
        <w:t xml:space="preserve">    this.isSpeaking = false;</w:t>
        <w:br/>
        <w:t xml:space="preserve">  }</w:t>
        <w:br/>
        <w:br/>
        <w:t xml:space="preserve">  initializeSpeechRecognition() {</w:t>
        <w:br/>
        <w:t xml:space="preserve">    const SpeechRecognition = window.SpeechRecognition || window.webkitSpeechRecognition;</w:t>
        <w:br/>
        <w:t xml:space="preserve">    if (!SpeechRecognition) throw new Error('Web Speech API not supported in this browser');</w:t>
        <w:br/>
        <w:br/>
        <w:t xml:space="preserve">    this.recognition = new SpeechRecognition();</w:t>
        <w:br/>
        <w:t xml:space="preserve">    this.recognition.continuous = true;</w:t>
        <w:br/>
        <w:t xml:space="preserve">    this.recognition.interimResults = false;</w:t>
        <w:br/>
        <w:t xml:space="preserve">    this.recognition.lang = 'en-US';</w:t>
        <w:br/>
        <w:br/>
        <w:t xml:space="preserve">    this.recognition.onresult = (event) =&gt; {</w:t>
        <w:br/>
        <w:t xml:space="preserve">      if (this.isSpeaking) return; // Prevent echo feedback</w:t>
        <w:br/>
        <w:t xml:space="preserve">      const transcript = event.results[event.results.length - 1][0].transcript.trim().toLowerCase();</w:t>
        <w:br/>
        <w:t xml:space="preserve">      this.handleVoiceCommand(transcript);</w:t>
        <w:br/>
        <w:t xml:space="preserve">    };</w:t>
        <w:br/>
        <w:br/>
        <w:t xml:space="preserve">    this.recognition.onerror = (err) =&gt; console.warn('Speech Recognition Error:', err.error);</w:t>
        <w:br/>
        <w:t xml:space="preserve">    this.recognition.onend = () =&gt; {</w:t>
        <w:br/>
        <w:t xml:space="preserve">      if (this.isListening) this.recognition.start(); // Auto-restart recognition loop</w:t>
        <w:br/>
        <w:t xml:space="preserve">    };</w:t>
        <w:br/>
        <w:t xml:space="preserve">  }</w:t>
        <w:br/>
        <w:br/>
        <w:t xml:space="preserve">  startListening() {</w:t>
        <w:br/>
        <w:t xml:space="preserve">    this.isListening = true;</w:t>
        <w:br/>
        <w:t xml:space="preserve">    try { this.recognition.start(); } catch (e) { /* already running */ }</w:t>
        <w:br/>
        <w:t xml:space="preserve">  }</w:t>
        <w:br/>
        <w:br/>
        <w:t xml:space="preserve">  handleVoiceCommand(cmd) {</w:t>
        <w:br/>
        <w:t xml:space="preserve">    if (/next (question|item)/.test(cmd)) {</w:t>
        <w:br/>
        <w:t xml:space="preserve">      this.speak('Moving to next question');</w:t>
        <w:br/>
        <w:t xml:space="preserve">      this.dispatcher.onNextQuestion();</w:t>
        <w:br/>
        <w:t xml:space="preserve">    } else if (/previous (question|item)/.test(cmd)) {</w:t>
        <w:br/>
        <w:t xml:space="preserve">      this.speak('Returning to previous question');</w:t>
        <w:br/>
        <w:t xml:space="preserve">      this.dispatcher.onPrevQuestion();</w:t>
        <w:br/>
        <w:t xml:space="preserve">    } else if (/read (question|prompt)/.test(cmd)) {</w:t>
        <w:br/>
        <w:t xml:space="preserve">      this.dispatcher.onReadActiveQuestion();</w:t>
        <w:br/>
        <w:t xml:space="preserve">    } else if (/option (one|two|three|four|[1-4])/.test(cmd)) {</w:t>
        <w:br/>
        <w:t xml:space="preserve">      const match = cmd.match(/option (one|two|three|four|[1-4])/)[1];</w:t>
        <w:br/>
        <w:t xml:space="preserve">      this.dispatcher.onSelectOption(match);</w:t>
        <w:br/>
        <w:t xml:space="preserve">    } else if (/submit (exam|test|paper)/.test(cmd)) {</w:t>
        <w:br/>
        <w:t xml:space="preserve">      this.speak('Exam submitted successfully. Generating evaluation summary.');</w:t>
        <w:br/>
        <w:t xml:space="preserve">      this.dispatcher.onSubmitExam();</w:t>
        <w:br/>
        <w:t xml:space="preserve">    } else {</w:t>
        <w:br/>
        <w:t xml:space="preserve">      this.dispatcher.onDictateText(cmd);</w:t>
        <w:br/>
        <w:t xml:space="preserve">    }</w:t>
        <w:br/>
        <w:t xml:space="preserve">  }</w:t>
        <w:br/>
        <w:br/>
        <w:t xml:space="preserve">  speak(text, onComplete = null) {</w:t>
        <w:br/>
        <w:t xml:space="preserve">    this.synth.cancel();</w:t>
        <w:br/>
        <w:t xml:space="preserve">    const utterance = new SpeechSynthesisUtterance(text);</w:t>
        <w:br/>
        <w:t xml:space="preserve">    utterance.rate = 0.95;</w:t>
        <w:br/>
        <w:t xml:space="preserve">    utterance.pitch = 1.0;</w:t>
        <w:br/>
        <w:t xml:space="preserve">    utterance.onstart = () =&gt; { this.isSpeaking = true; };</w:t>
        <w:br/>
        <w:t xml:space="preserve">    utterance.onend = () =&gt; {</w:t>
        <w:br/>
        <w:t xml:space="preserve">      this.isSpeaking = false;</w:t>
        <w:br/>
        <w:t xml:space="preserve">      if (onComplete) onComplete();</w:t>
        <w:br/>
        <w:t xml:space="preserve">    };</w:t>
        <w:br/>
        <w:t xml:space="preserve">    this.synth.speak(utterance);</w:t>
        <w:br/>
        <w:t xml:space="preserve">  }</w:t>
        <w:br/>
        <w:br/>
        <w:t xml:space="preserve">  stop() {</w:t>
        <w:br/>
        <w:t xml:space="preserve">    this.isListening = false;</w:t>
        <w:br/>
        <w:t xml:space="preserve">    try { this.recognition.stop(); } catch(e) {}</w:t>
        <w:br/>
        <w:t xml:space="preserve">    this.synth.cancel();</w:t>
        <w:br/>
        <w:t xml:space="preserve">  }</w:t>
        <w:br/>
        <w:t>}</w:t>
      </w:r>
    </w:p>
    <w:p>
      <w:r>
        <w:br w:type="page"/>
      </w:r>
    </w:p>
    <w:p>
      <w:pPr>
        <w:spacing w:before="280" w:after="120"/>
        <w:jc w:val="left"/>
      </w:pPr>
      <w:r>
        <w:rPr>
          <w:rFonts w:ascii="Times New Roman" w:hAnsi="Times New Roman"/>
          <w:b/>
          <w:color w:val="1E293B"/>
          <w:sz w:val="27"/>
        </w:rPr>
        <w:t>6.3 Module 3: Admin Auth Controller &amp; Secure OTP Engine (authController.js)</w:t>
      </w:r>
    </w:p>
    <w:p>
      <w:pPr>
        <w:spacing w:line="360" w:lineRule="auto" w:after="120"/>
        <w:ind w:firstLine="576"/>
        <w:jc w:val="both"/>
      </w:pPr>
      <w:r>
        <w:rPr>
          <w:rFonts w:ascii="Times New Roman" w:hAnsi="Times New Roman"/>
          <w:sz w:val="24"/>
        </w:rPr>
        <w:t>The following Node.js/Express controller handles administrative authentication, cryptographic password hashing, and time-sensitive 6-digit OTP verification for password recovery:</w:t>
      </w:r>
    </w:p>
    <w:p>
      <w:pPr>
        <w:spacing w:before="80" w:after="80" w:line="276" w:lineRule="auto"/>
        <w:pBdr>
          <w:left w:val="single" w:sz="18" w:space="8" w:color="0284C7"/>
        </w:pBdr>
        <w:shd w:fill="F8FAFC"/>
      </w:pPr>
      <w:r>
        <w:rPr>
          <w:rFonts w:ascii="Consolas" w:hAnsi="Consolas"/>
          <w:color w:val="0F172A"/>
          <w:sz w:val="17"/>
        </w:rPr>
        <w:t>// Module: authController.js - Express Controller for Admin Authentication &amp; Secure OTP</w:t>
        <w:br/>
        <w:t>const bcrypt = require('bcryptjs');</w:t>
        <w:br/>
        <w:t>const jwt = require('jsonwebtoken');</w:t>
        <w:br/>
        <w:t>const crypto = require('crypto');</w:t>
        <w:br/>
        <w:t>const nodemailer = require('nodemailer');</w:t>
        <w:br/>
        <w:t>const db = require('../config/database');</w:t>
        <w:br/>
        <w:br/>
        <w:t>const transporter = nodemailer.createTransport({</w:t>
        <w:br/>
        <w:t xml:space="preserve">  service: 'gmail',</w:t>
        <w:br/>
        <w:t xml:space="preserve">  auth: { user: process.env.SMTP_USER, pass: process.env.SMTP_PASS }</w:t>
        <w:br/>
        <w:t>});</w:t>
        <w:br/>
        <w:br/>
        <w:t>// 1. Admin Login Endpoint with JWT Token Issuance</w:t>
        <w:br/>
        <w:t>exports.adminLogin = async (req, res) =&gt; {</w:t>
        <w:br/>
        <w:t xml:space="preserve">  const { email, password } = req.body;</w:t>
        <w:br/>
        <w:t xml:space="preserve">  const admin = await db.query('SELECT * FROM users WHERE email = ? AND role = "admin"', [email]);</w:t>
        <w:br/>
        <w:t xml:space="preserve">  if (!admin || admin.length === 0) return res.status(401).json({ error: 'Invalid credentials' });</w:t>
        <w:br/>
        <w:br/>
        <w:t xml:space="preserve">  const isMatch = await bcrypt.compare(password, admin[0].password_hash);</w:t>
        <w:br/>
        <w:t xml:space="preserve">  if (!isMatch) return res.status(401).json({ error: 'Invalid credentials' });</w:t>
        <w:br/>
        <w:br/>
        <w:t xml:space="preserve">  const token = jwt.sign(</w:t>
        <w:br/>
        <w:t xml:space="preserve">    { id: admin[0].id, role: 'admin' },</w:t>
        <w:br/>
        <w:t xml:space="preserve">    process.env.JWT_SECRET,</w:t>
        <w:br/>
        <w:t xml:space="preserve">    { expiresIn: '24h' }</w:t>
        <w:br/>
        <w:t xml:space="preserve">  );</w:t>
        <w:br/>
        <w:t xml:space="preserve">  res.json({ token, user: { id: admin[0].id, name: admin[0].full_name, email } });</w:t>
        <w:br/>
        <w:t>};</w:t>
        <w:br/>
        <w:br/>
        <w:t>// 2. Request Password Reset OTP</w:t>
        <w:br/>
        <w:t>exports.requestPasswordResetOTP = async (req, res) =&gt; {</w:t>
        <w:br/>
        <w:t xml:space="preserve">  const { email } = req.body;</w:t>
        <w:br/>
        <w:t xml:space="preserve">  const otp = crypto.randomInt(100000, 999999).toString();</w:t>
        <w:br/>
        <w:t xml:space="preserve">  const expiry = new Date(Date.now() + 10 * 60 * 1000); // 10 minutes expiry</w:t>
        <w:br/>
        <w:br/>
        <w:t xml:space="preserve">  await db.query('UPDATE users SET reset_otp = ?, reset_otp_expiry = ? WHERE email = ?', [otp, expiry, email]);</w:t>
        <w:br/>
        <w:t xml:space="preserve">  await transporter.sendMail({</w:t>
        <w:br/>
        <w:t xml:space="preserve">    from: '"VisionAssist Security" &lt;security@visionassist.ai&gt;',</w:t>
        <w:br/>
        <w:t xml:space="preserve">    to: email,</w:t>
        <w:br/>
        <w:t xml:space="preserve">    subject: 'Your VisionAssist AI Admin Verification OTP',</w:t>
        <w:br/>
        <w:t xml:space="preserve">    text: `Your 6-digit OTP code is ${otp}. Valid for 10 minutes. Do not share with anyone.`</w:t>
        <w:br/>
        <w:t xml:space="preserve">  });</w:t>
        <w:br/>
        <w:t xml:space="preserve">  res.json({ message: 'Verification OTP dispatched to registered email' });</w:t>
        <w:br/>
        <w:t>};</w:t>
        <w:br/>
        <w:br/>
        <w:t>// 3. Verify OTP &amp; Update Password</w:t>
        <w:br/>
        <w:t>exports.verifyOTPAndResetPassword = async (req, res) =&gt; {</w:t>
        <w:br/>
        <w:t xml:space="preserve">  const { email, otp, newPassword } = req.body;</w:t>
        <w:br/>
        <w:t xml:space="preserve">  const record = await db.query('SELECT * FROM users WHERE email = ?', [email]);</w:t>
        <w:br/>
        <w:t xml:space="preserve">  if (!record || record.length === 0) return res.status(400).json({ error: 'User not found' });</w:t>
        <w:br/>
        <w:br/>
        <w:t xml:space="preserve">  if (record[0].reset_otp !== otp || new Date() &gt; new Date(record[0].reset_otp_expiry)) {</w:t>
        <w:br/>
        <w:t xml:space="preserve">    return res.status(400).json({ error: 'Invalid or expired OTP code' });</w:t>
        <w:br/>
        <w:t xml:space="preserve">  }</w:t>
        <w:br/>
        <w:t xml:space="preserve">  const salt = await bcrypt.genSalt(10);</w:t>
        <w:br/>
        <w:t xml:space="preserve">  const hashedPassword = await bcrypt.hash(newPassword, salt);</w:t>
        <w:br/>
        <w:t xml:space="preserve">  await db.query('UPDATE users SET password_hash = ?, reset_otp = NULL, reset_otp_expiry = NULL WHERE email = ?', [hashedPassword, email]);</w:t>
        <w:br/>
        <w:t xml:space="preserve">  res.json({ message: 'Password updated successfully. You may now login.' });</w:t>
        <w:br/>
        <w:t>};</w:t>
      </w:r>
    </w:p>
    <w:p>
      <w:r>
        <w:br w:type="page"/>
      </w:r>
    </w:p>
    <w:p>
      <w:pPr>
        <w:spacing w:before="360" w:after="280"/>
        <w:jc w:val="center"/>
      </w:pPr>
      <w:r>
        <w:rPr>
          <w:rFonts w:ascii="Times New Roman" w:hAnsi="Times New Roman"/>
          <w:b/>
          <w:color w:val="0F172A"/>
          <w:sz w:val="32"/>
        </w:rPr>
        <w:t>CHAPTER 7: TESTING, VERIFICATION &amp; QUALITY ASSURANCE</w:t>
      </w:r>
    </w:p>
    <w:p>
      <w:pPr>
        <w:spacing w:before="280" w:after="120"/>
        <w:jc w:val="left"/>
      </w:pPr>
      <w:r>
        <w:rPr>
          <w:rFonts w:ascii="Times New Roman" w:hAnsi="Times New Roman"/>
          <w:b/>
          <w:color w:val="1E293B"/>
          <w:sz w:val="27"/>
        </w:rPr>
        <w:t>7.1 Testing Methodologies &amp; Verification Strategy</w:t>
      </w:r>
    </w:p>
    <w:p>
      <w:pPr>
        <w:spacing w:line="360" w:lineRule="auto" w:after="120"/>
        <w:ind w:firstLine="576"/>
        <w:jc w:val="both"/>
      </w:pPr>
      <w:r>
        <w:rPr>
          <w:rFonts w:ascii="Times New Roman" w:hAnsi="Times New Roman"/>
          <w:sz w:val="24"/>
        </w:rPr>
        <w:t>A rigorous, multi-phased testing methodology was formulated to validate both functional accuracy and accessibility integrity. The testing lifecycle comprised four synchronized levels:</w:t>
      </w:r>
    </w:p>
    <w:p>
      <w:pPr>
        <w:spacing w:line="360" w:lineRule="auto" w:after="120"/>
        <w:ind w:firstLine="576"/>
        <w:jc w:val="both"/>
      </w:pPr>
      <w:r>
        <w:rPr>
          <w:rFonts w:ascii="Times New Roman" w:hAnsi="Times New Roman"/>
          <w:sz w:val="24"/>
        </w:rPr>
        <w:t>1. Unit Testing: Verified standalone isolated modules, including the OTP generator algorithm, bcrypt hash comparisons, head pose Euler angle mathematical equations, and speech regex command matchers.</w:t>
      </w:r>
    </w:p>
    <w:p>
      <w:pPr>
        <w:spacing w:line="360" w:lineRule="auto" w:after="120"/>
        <w:ind w:firstLine="576"/>
        <w:jc w:val="both"/>
      </w:pPr>
      <w:r>
        <w:rPr>
          <w:rFonts w:ascii="Times New Roman" w:hAnsi="Times New Roman"/>
          <w:sz w:val="24"/>
        </w:rPr>
        <w:t>2. Integration Testing: Validated cross-module data pipelines, ensuring that Web Speech events accurately trigger UI transitions, and that MediaPipe alert events correctly propagate to the visual canvas overlay and backend proctoring telemetry store.</w:t>
      </w:r>
    </w:p>
    <w:p>
      <w:pPr>
        <w:spacing w:line="360" w:lineRule="auto" w:after="120"/>
        <w:ind w:firstLine="576"/>
        <w:jc w:val="both"/>
      </w:pPr>
      <w:r>
        <w:rPr>
          <w:rFonts w:ascii="Times New Roman" w:hAnsi="Times New Roman"/>
          <w:sz w:val="24"/>
        </w:rPr>
        <w:t>3. System &amp; End-to-End Testing: Executed complete simulated examination sessions with visually impaired test participants and sighted invigilators under realistic laboratory conditions.</w:t>
      </w:r>
    </w:p>
    <w:p>
      <w:pPr>
        <w:spacing w:line="360" w:lineRule="auto" w:after="120"/>
        <w:ind w:firstLine="576"/>
        <w:jc w:val="both"/>
      </w:pPr>
      <w:r>
        <w:rPr>
          <w:rFonts w:ascii="Times New Roman" w:hAnsi="Times New Roman"/>
          <w:sz w:val="24"/>
        </w:rPr>
        <w:t>4. WCAG 2.1 AA Accessibility Audit: Evaluated color contrast ratios, screen reader interoperability, keyboard focus order, and ARIA live region responsiveness using industry-standard automated tools (Lighthouse, Axe Core) and manual screen reader audits.</w:t>
      </w:r>
    </w:p>
    <w:p>
      <w:pPr>
        <w:spacing w:before="280" w:after="120"/>
        <w:jc w:val="left"/>
      </w:pPr>
      <w:r>
        <w:rPr>
          <w:rFonts w:ascii="Times New Roman" w:hAnsi="Times New Roman"/>
          <w:b/>
          <w:color w:val="1E293B"/>
          <w:sz w:val="27"/>
        </w:rPr>
        <w:t>7.2 Comprehensive System Test Suite (20 Test Scenarios)</w:t>
      </w:r>
    </w:p>
    <w:p>
      <w:pPr>
        <w:spacing w:line="360" w:lineRule="auto" w:after="120"/>
        <w:ind w:firstLine="576"/>
        <w:jc w:val="both"/>
      </w:pPr>
      <w:r>
        <w:rPr>
          <w:rFonts w:ascii="Times New Roman" w:hAnsi="Times New Roman"/>
          <w:sz w:val="24"/>
        </w:rPr>
        <w:t>Table 7.1 details the exhaustive test suite executed to verify system functionality, security, and exception resilience.</w:t>
      </w:r>
    </w:p>
    <w:tbl>
      <w:tblPr>
        <w:tblW w:type="auto" w:w="0"/>
        <w:jc w:val="center"/>
        <w:tblLook w:firstColumn="1" w:firstRow="1" w:lastColumn="0" w:lastRow="0" w:noHBand="0" w:noVBand="1" w:val="04A0"/>
      </w:tblPr>
      <w:tblGrid>
        <w:gridCol w:w="1806"/>
        <w:gridCol w:w="1806"/>
        <w:gridCol w:w="1806"/>
        <w:gridCol w:w="1806"/>
        <w:gridCol w:w="1806"/>
      </w:tblGrid>
      <w:tr>
        <w:tc>
          <w:tcPr>
            <w:tcW w:type="dxa" w:w="1296"/>
            <w:shd w:fill="F1F5F9"/>
          </w:tcPr>
          <w:p>
            <w:r>
              <w:rPr>
                <w:b/>
              </w:rPr>
              <w:t>Test ID</w:t>
            </w:r>
          </w:p>
        </w:tc>
        <w:tc>
          <w:tcPr>
            <w:tcW w:type="dxa" w:w="1728"/>
            <w:shd w:fill="F1F5F9"/>
          </w:tcPr>
          <w:p>
            <w:r>
              <w:rPr>
                <w:b/>
              </w:rPr>
              <w:t>Scenario</w:t>
            </w:r>
          </w:p>
        </w:tc>
        <w:tc>
          <w:tcPr>
            <w:tcW w:type="dxa" w:w="3168"/>
            <w:shd w:fill="F1F5F9"/>
          </w:tcPr>
          <w:p>
            <w:r>
              <w:rPr>
                <w:b/>
              </w:rPr>
              <w:t>Input / Action</w:t>
            </w:r>
          </w:p>
        </w:tc>
        <w:tc>
          <w:tcPr>
            <w:tcW w:type="dxa" w:w="3024"/>
            <w:shd w:fill="F1F5F9"/>
          </w:tcPr>
          <w:p>
            <w:r>
              <w:rPr>
                <w:b/>
              </w:rPr>
              <w:t>Expected Result</w:t>
            </w:r>
          </w:p>
        </w:tc>
        <w:tc>
          <w:tcPr>
            <w:tcW w:type="dxa" w:w="1152"/>
            <w:shd w:fill="F1F5F9"/>
          </w:tcPr>
          <w:p>
            <w:r>
              <w:rPr>
                <w:b/>
              </w:rPr>
              <w:t>Status</w:t>
            </w:r>
          </w:p>
        </w:tc>
      </w:tr>
      <w:tr>
        <w:tc>
          <w:tcPr>
            <w:tcW w:type="dxa" w:w="1806"/>
          </w:tcPr>
          <w:p>
            <w:pPr>
              <w:spacing w:line="276" w:lineRule="auto" w:after="40"/>
            </w:pPr>
            <w:r>
              <w:rPr>
                <w:b/>
              </w:rPr>
              <w:t>TC-01</w:t>
            </w:r>
          </w:p>
        </w:tc>
        <w:tc>
          <w:tcPr>
            <w:tcW w:type="dxa" w:w="1806"/>
          </w:tcPr>
          <w:p>
            <w:pPr>
              <w:spacing w:line="276" w:lineRule="auto" w:after="40"/>
            </w:pPr>
            <w:r>
              <w:t>Voice Init</w:t>
            </w:r>
          </w:p>
        </w:tc>
        <w:tc>
          <w:tcPr>
            <w:tcW w:type="dxa" w:w="1806"/>
          </w:tcPr>
          <w:p>
            <w:pPr>
              <w:spacing w:line="276" w:lineRule="auto" w:after="40"/>
            </w:pPr>
            <w:r>
              <w:t>Speak 'Start Exam' on landing page</w:t>
            </w:r>
          </w:p>
        </w:tc>
        <w:tc>
          <w:tcPr>
            <w:tcW w:type="dxa" w:w="1806"/>
          </w:tcPr>
          <w:p>
            <w:pPr>
              <w:spacing w:line="276" w:lineRule="auto" w:after="40"/>
            </w:pPr>
            <w:r>
              <w:t>Exam session initializes and voices guidelines</w:t>
            </w:r>
          </w:p>
        </w:tc>
        <w:tc>
          <w:tcPr>
            <w:tcW w:type="dxa" w:w="1806"/>
            <w:shd w:fill="DCFCE7"/>
          </w:tcPr>
          <w:p>
            <w:pPr>
              <w:spacing w:line="276" w:lineRule="auto" w:after="40"/>
            </w:pPr>
            <w:r>
              <w:rPr>
                <w:b/>
              </w:rPr>
              <w:t>Passed</w:t>
            </w:r>
          </w:p>
        </w:tc>
      </w:tr>
      <w:tr>
        <w:tc>
          <w:tcPr>
            <w:tcW w:type="dxa" w:w="1806"/>
          </w:tcPr>
          <w:p>
            <w:pPr>
              <w:spacing w:line="276" w:lineRule="auto" w:after="40"/>
            </w:pPr>
            <w:r>
              <w:rPr>
                <w:b/>
              </w:rPr>
              <w:t>TC-02</w:t>
            </w:r>
          </w:p>
        </w:tc>
        <w:tc>
          <w:tcPr>
            <w:tcW w:type="dxa" w:w="1806"/>
          </w:tcPr>
          <w:p>
            <w:pPr>
              <w:spacing w:line="276" w:lineRule="auto" w:after="40"/>
            </w:pPr>
            <w:r>
              <w:t>Next Question</w:t>
            </w:r>
          </w:p>
        </w:tc>
        <w:tc>
          <w:tcPr>
            <w:tcW w:type="dxa" w:w="1806"/>
          </w:tcPr>
          <w:p>
            <w:pPr>
              <w:spacing w:line="276" w:lineRule="auto" w:after="40"/>
            </w:pPr>
            <w:r>
              <w:t>Speak 'Next Question' during test</w:t>
            </w:r>
          </w:p>
        </w:tc>
        <w:tc>
          <w:tcPr>
            <w:tcW w:type="dxa" w:w="1806"/>
          </w:tcPr>
          <w:p>
            <w:pPr>
              <w:spacing w:line="276" w:lineRule="auto" w:after="40"/>
            </w:pPr>
            <w:r>
              <w:t>Active index increments; question read aloud</w:t>
            </w:r>
          </w:p>
        </w:tc>
        <w:tc>
          <w:tcPr>
            <w:tcW w:type="dxa" w:w="1806"/>
            <w:shd w:fill="DCFCE7"/>
          </w:tcPr>
          <w:p>
            <w:pPr>
              <w:spacing w:line="276" w:lineRule="auto" w:after="40"/>
            </w:pPr>
            <w:r>
              <w:rPr>
                <w:b/>
              </w:rPr>
              <w:t>Passed</w:t>
            </w:r>
          </w:p>
        </w:tc>
      </w:tr>
      <w:tr>
        <w:tc>
          <w:tcPr>
            <w:tcW w:type="dxa" w:w="1806"/>
          </w:tcPr>
          <w:p>
            <w:pPr>
              <w:spacing w:line="276" w:lineRule="auto" w:after="40"/>
            </w:pPr>
            <w:r>
              <w:rPr>
                <w:b/>
              </w:rPr>
              <w:t>TC-03</w:t>
            </w:r>
          </w:p>
        </w:tc>
        <w:tc>
          <w:tcPr>
            <w:tcW w:type="dxa" w:w="1806"/>
          </w:tcPr>
          <w:p>
            <w:pPr>
              <w:spacing w:line="276" w:lineRule="auto" w:after="40"/>
            </w:pPr>
            <w:r>
              <w:t>Prev Question</w:t>
            </w:r>
          </w:p>
        </w:tc>
        <w:tc>
          <w:tcPr>
            <w:tcW w:type="dxa" w:w="1806"/>
          </w:tcPr>
          <w:p>
            <w:pPr>
              <w:spacing w:line="276" w:lineRule="auto" w:after="40"/>
            </w:pPr>
            <w:r>
              <w:t>Speak 'Previous Question'</w:t>
            </w:r>
          </w:p>
        </w:tc>
        <w:tc>
          <w:tcPr>
            <w:tcW w:type="dxa" w:w="1806"/>
          </w:tcPr>
          <w:p>
            <w:pPr>
              <w:spacing w:line="276" w:lineRule="auto" w:after="40"/>
            </w:pPr>
            <w:r>
              <w:t>Active index decrements; previous item read</w:t>
            </w:r>
          </w:p>
        </w:tc>
        <w:tc>
          <w:tcPr>
            <w:tcW w:type="dxa" w:w="1806"/>
            <w:shd w:fill="DCFCE7"/>
          </w:tcPr>
          <w:p>
            <w:pPr>
              <w:spacing w:line="276" w:lineRule="auto" w:after="40"/>
            </w:pPr>
            <w:r>
              <w:rPr>
                <w:b/>
              </w:rPr>
              <w:t>Passed</w:t>
            </w:r>
          </w:p>
        </w:tc>
      </w:tr>
      <w:tr>
        <w:tc>
          <w:tcPr>
            <w:tcW w:type="dxa" w:w="1806"/>
          </w:tcPr>
          <w:p>
            <w:pPr>
              <w:spacing w:line="276" w:lineRule="auto" w:after="40"/>
            </w:pPr>
            <w:r>
              <w:rPr>
                <w:b/>
              </w:rPr>
              <w:t>TC-04</w:t>
            </w:r>
          </w:p>
        </w:tc>
        <w:tc>
          <w:tcPr>
            <w:tcW w:type="dxa" w:w="1806"/>
          </w:tcPr>
          <w:p>
            <w:pPr>
              <w:spacing w:line="276" w:lineRule="auto" w:after="40"/>
            </w:pPr>
            <w:r>
              <w:t>Select Option</w:t>
            </w:r>
          </w:p>
        </w:tc>
        <w:tc>
          <w:tcPr>
            <w:tcW w:type="dxa" w:w="1806"/>
          </w:tcPr>
          <w:p>
            <w:pPr>
              <w:spacing w:line="276" w:lineRule="auto" w:after="40"/>
            </w:pPr>
            <w:r>
              <w:t>Speak 'Option Two' for objective MCQ</w:t>
            </w:r>
          </w:p>
        </w:tc>
        <w:tc>
          <w:tcPr>
            <w:tcW w:type="dxa" w:w="1806"/>
          </w:tcPr>
          <w:p>
            <w:pPr>
              <w:spacing w:line="276" w:lineRule="auto" w:after="40"/>
            </w:pPr>
            <w:r>
              <w:t>Option 2 selected; audio confirmation voiced</w:t>
            </w:r>
          </w:p>
        </w:tc>
        <w:tc>
          <w:tcPr>
            <w:tcW w:type="dxa" w:w="1806"/>
            <w:shd w:fill="DCFCE7"/>
          </w:tcPr>
          <w:p>
            <w:pPr>
              <w:spacing w:line="276" w:lineRule="auto" w:after="40"/>
            </w:pPr>
            <w:r>
              <w:rPr>
                <w:b/>
              </w:rPr>
              <w:t>Passed</w:t>
            </w:r>
          </w:p>
        </w:tc>
      </w:tr>
      <w:tr>
        <w:tc>
          <w:tcPr>
            <w:tcW w:type="dxa" w:w="1806"/>
          </w:tcPr>
          <w:p>
            <w:pPr>
              <w:spacing w:line="276" w:lineRule="auto" w:after="40"/>
            </w:pPr>
            <w:r>
              <w:rPr>
                <w:b/>
              </w:rPr>
              <w:t>TC-05</w:t>
            </w:r>
          </w:p>
        </w:tc>
        <w:tc>
          <w:tcPr>
            <w:tcW w:type="dxa" w:w="1806"/>
          </w:tcPr>
          <w:p>
            <w:pPr>
              <w:spacing w:line="276" w:lineRule="auto" w:after="40"/>
            </w:pPr>
            <w:r>
              <w:t>Text Dictation</w:t>
            </w:r>
          </w:p>
        </w:tc>
        <w:tc>
          <w:tcPr>
            <w:tcW w:type="dxa" w:w="1806"/>
          </w:tcPr>
          <w:p>
            <w:pPr>
              <w:spacing w:line="276" w:lineRule="auto" w:after="40"/>
            </w:pPr>
            <w:r>
              <w:t>Dictate descriptive technical paragraph</w:t>
            </w:r>
          </w:p>
        </w:tc>
        <w:tc>
          <w:tcPr>
            <w:tcW w:type="dxa" w:w="1806"/>
          </w:tcPr>
          <w:p>
            <w:pPr>
              <w:spacing w:line="276" w:lineRule="auto" w:after="40"/>
            </w:pPr>
            <w:r>
              <w:t>Transcribed accurately into text area</w:t>
            </w:r>
          </w:p>
        </w:tc>
        <w:tc>
          <w:tcPr>
            <w:tcW w:type="dxa" w:w="1806"/>
            <w:shd w:fill="DCFCE7"/>
          </w:tcPr>
          <w:p>
            <w:pPr>
              <w:spacing w:line="276" w:lineRule="auto" w:after="40"/>
            </w:pPr>
            <w:r>
              <w:rPr>
                <w:b/>
              </w:rPr>
              <w:t>Passed</w:t>
            </w:r>
          </w:p>
        </w:tc>
      </w:tr>
      <w:tr>
        <w:tc>
          <w:tcPr>
            <w:tcW w:type="dxa" w:w="1806"/>
          </w:tcPr>
          <w:p>
            <w:pPr>
              <w:spacing w:line="276" w:lineRule="auto" w:after="40"/>
            </w:pPr>
            <w:r>
              <w:rPr>
                <w:b/>
              </w:rPr>
              <w:t>TC-06</w:t>
            </w:r>
          </w:p>
        </w:tc>
        <w:tc>
          <w:tcPr>
            <w:tcW w:type="dxa" w:w="1806"/>
          </w:tcPr>
          <w:p>
            <w:pPr>
              <w:spacing w:line="276" w:lineRule="auto" w:after="40"/>
            </w:pPr>
            <w:r>
              <w:t>Single Face OK</w:t>
            </w:r>
          </w:p>
        </w:tc>
        <w:tc>
          <w:tcPr>
            <w:tcW w:type="dxa" w:w="1806"/>
          </w:tcPr>
          <w:p>
            <w:pPr>
              <w:spacing w:line="276" w:lineRule="auto" w:after="40"/>
            </w:pPr>
            <w:r>
              <w:t>Candidate sits centered in front of camera</w:t>
            </w:r>
          </w:p>
        </w:tc>
        <w:tc>
          <w:tcPr>
            <w:tcW w:type="dxa" w:w="1806"/>
          </w:tcPr>
          <w:p>
            <w:pPr>
              <w:spacing w:line="276" w:lineRule="auto" w:after="40"/>
            </w:pPr>
            <w:r>
              <w:t>Bounding box green; proctoring normal</w:t>
            </w:r>
          </w:p>
        </w:tc>
        <w:tc>
          <w:tcPr>
            <w:tcW w:type="dxa" w:w="1806"/>
            <w:shd w:fill="DCFCE7"/>
          </w:tcPr>
          <w:p>
            <w:pPr>
              <w:spacing w:line="276" w:lineRule="auto" w:after="40"/>
            </w:pPr>
            <w:r>
              <w:rPr>
                <w:b/>
              </w:rPr>
              <w:t>Passed</w:t>
            </w:r>
          </w:p>
        </w:tc>
      </w:tr>
      <w:tr>
        <w:tc>
          <w:tcPr>
            <w:tcW w:type="dxa" w:w="1806"/>
          </w:tcPr>
          <w:p>
            <w:pPr>
              <w:spacing w:line="276" w:lineRule="auto" w:after="40"/>
            </w:pPr>
            <w:r>
              <w:rPr>
                <w:b/>
              </w:rPr>
              <w:t>TC-07</w:t>
            </w:r>
          </w:p>
        </w:tc>
        <w:tc>
          <w:tcPr>
            <w:tcW w:type="dxa" w:w="1806"/>
          </w:tcPr>
          <w:p>
            <w:pPr>
              <w:spacing w:line="276" w:lineRule="auto" w:after="40"/>
            </w:pPr>
            <w:r>
              <w:t>Intruder Alert</w:t>
            </w:r>
          </w:p>
        </w:tc>
        <w:tc>
          <w:tcPr>
            <w:tcW w:type="dxa" w:w="1806"/>
          </w:tcPr>
          <w:p>
            <w:pPr>
              <w:spacing w:line="276" w:lineRule="auto" w:after="40"/>
            </w:pPr>
            <w:r>
              <w:t>Second person walks into camera frame</w:t>
            </w:r>
          </w:p>
        </w:tc>
        <w:tc>
          <w:tcPr>
            <w:tcW w:type="dxa" w:w="1806"/>
          </w:tcPr>
          <w:p>
            <w:pPr>
              <w:spacing w:line="276" w:lineRule="auto" w:after="40"/>
            </w:pPr>
            <w:r>
              <w:t>Red warning banner &amp; audible alert in &lt;350ms</w:t>
            </w:r>
          </w:p>
        </w:tc>
        <w:tc>
          <w:tcPr>
            <w:tcW w:type="dxa" w:w="1806"/>
            <w:shd w:fill="DCFCE7"/>
          </w:tcPr>
          <w:p>
            <w:pPr>
              <w:spacing w:line="276" w:lineRule="auto" w:after="40"/>
            </w:pPr>
            <w:r>
              <w:rPr>
                <w:b/>
              </w:rPr>
              <w:t>Passed</w:t>
            </w:r>
          </w:p>
        </w:tc>
      </w:tr>
      <w:tr>
        <w:tc>
          <w:tcPr>
            <w:tcW w:type="dxa" w:w="1806"/>
          </w:tcPr>
          <w:p>
            <w:pPr>
              <w:spacing w:line="276" w:lineRule="auto" w:after="40"/>
            </w:pPr>
            <w:r>
              <w:rPr>
                <w:b/>
              </w:rPr>
              <w:t>TC-08</w:t>
            </w:r>
          </w:p>
        </w:tc>
        <w:tc>
          <w:tcPr>
            <w:tcW w:type="dxa" w:w="1806"/>
          </w:tcPr>
          <w:p>
            <w:pPr>
              <w:spacing w:line="276" w:lineRule="auto" w:after="40"/>
            </w:pPr>
            <w:r>
              <w:t>Candidate Leave</w:t>
            </w:r>
          </w:p>
        </w:tc>
        <w:tc>
          <w:tcPr>
            <w:tcW w:type="dxa" w:w="1806"/>
          </w:tcPr>
          <w:p>
            <w:pPr>
              <w:spacing w:line="276" w:lineRule="auto" w:after="40"/>
            </w:pPr>
            <w:r>
              <w:t>Candidate steps out of webcam view</w:t>
            </w:r>
          </w:p>
        </w:tc>
        <w:tc>
          <w:tcPr>
            <w:tcW w:type="dxa" w:w="1806"/>
          </w:tcPr>
          <w:p>
            <w:pPr>
              <w:spacing w:line="276" w:lineRule="auto" w:after="40"/>
            </w:pPr>
            <w:r>
              <w:t>Alert voiced: 'Candidate face not visible'</w:t>
            </w:r>
          </w:p>
        </w:tc>
        <w:tc>
          <w:tcPr>
            <w:tcW w:type="dxa" w:w="1806"/>
            <w:shd w:fill="DCFCE7"/>
          </w:tcPr>
          <w:p>
            <w:pPr>
              <w:spacing w:line="276" w:lineRule="auto" w:after="40"/>
            </w:pPr>
            <w:r>
              <w:rPr>
                <w:b/>
              </w:rPr>
              <w:t>Passed</w:t>
            </w:r>
          </w:p>
        </w:tc>
      </w:tr>
      <w:tr>
        <w:tc>
          <w:tcPr>
            <w:tcW w:type="dxa" w:w="1806"/>
          </w:tcPr>
          <w:p>
            <w:pPr>
              <w:spacing w:line="276" w:lineRule="auto" w:after="40"/>
            </w:pPr>
            <w:r>
              <w:rPr>
                <w:b/>
              </w:rPr>
              <w:t>TC-09</w:t>
            </w:r>
          </w:p>
        </w:tc>
        <w:tc>
          <w:tcPr>
            <w:tcW w:type="dxa" w:w="1806"/>
          </w:tcPr>
          <w:p>
            <w:pPr>
              <w:spacing w:line="276" w:lineRule="auto" w:after="40"/>
            </w:pPr>
            <w:r>
              <w:t>Head Pitch Turn</w:t>
            </w:r>
          </w:p>
        </w:tc>
        <w:tc>
          <w:tcPr>
            <w:tcW w:type="dxa" w:w="1806"/>
          </w:tcPr>
          <w:p>
            <w:pPr>
              <w:spacing w:line="276" w:lineRule="auto" w:after="40"/>
            </w:pPr>
            <w:r>
              <w:t>Candidate looks down (&gt;35 deg) for 4s</w:t>
            </w:r>
          </w:p>
        </w:tc>
        <w:tc>
          <w:tcPr>
            <w:tcW w:type="dxa" w:w="1806"/>
          </w:tcPr>
          <w:p>
            <w:pPr>
              <w:spacing w:line="276" w:lineRule="auto" w:after="40"/>
            </w:pPr>
            <w:r>
              <w:t>Audio warning: 'Please face screen'</w:t>
            </w:r>
          </w:p>
        </w:tc>
        <w:tc>
          <w:tcPr>
            <w:tcW w:type="dxa" w:w="1806"/>
            <w:shd w:fill="DCFCE7"/>
          </w:tcPr>
          <w:p>
            <w:pPr>
              <w:spacing w:line="276" w:lineRule="auto" w:after="40"/>
            </w:pPr>
            <w:r>
              <w:rPr>
                <w:b/>
              </w:rPr>
              <w:t>Passed</w:t>
            </w:r>
          </w:p>
        </w:tc>
      </w:tr>
      <w:tr>
        <w:tc>
          <w:tcPr>
            <w:tcW w:type="dxa" w:w="1806"/>
          </w:tcPr>
          <w:p>
            <w:pPr>
              <w:spacing w:line="276" w:lineRule="auto" w:after="40"/>
            </w:pPr>
            <w:r>
              <w:rPr>
                <w:b/>
              </w:rPr>
              <w:t>TC-10</w:t>
            </w:r>
          </w:p>
        </w:tc>
        <w:tc>
          <w:tcPr>
            <w:tcW w:type="dxa" w:w="1806"/>
          </w:tcPr>
          <w:p>
            <w:pPr>
              <w:spacing w:line="276" w:lineRule="auto" w:after="40"/>
            </w:pPr>
            <w:r>
              <w:t>Camera Cut</w:t>
            </w:r>
          </w:p>
        </w:tc>
        <w:tc>
          <w:tcPr>
            <w:tcW w:type="dxa" w:w="1806"/>
          </w:tcPr>
          <w:p>
            <w:pPr>
              <w:spacing w:line="276" w:lineRule="auto" w:after="40"/>
            </w:pPr>
            <w:r>
              <w:t>Disconnect USB webcam during exam</w:t>
            </w:r>
          </w:p>
        </w:tc>
        <w:tc>
          <w:tcPr>
            <w:tcW w:type="dxa" w:w="1806"/>
          </w:tcPr>
          <w:p>
            <w:pPr>
              <w:spacing w:line="276" w:lineRule="auto" w:after="40"/>
            </w:pPr>
            <w:r>
              <w:t>Graceful warning; telemetry logs disconnection</w:t>
            </w:r>
          </w:p>
        </w:tc>
        <w:tc>
          <w:tcPr>
            <w:tcW w:type="dxa" w:w="1806"/>
            <w:shd w:fill="DCFCE7"/>
          </w:tcPr>
          <w:p>
            <w:pPr>
              <w:spacing w:line="276" w:lineRule="auto" w:after="40"/>
            </w:pPr>
            <w:r>
              <w:rPr>
                <w:b/>
              </w:rPr>
              <w:t>Passed</w:t>
            </w:r>
          </w:p>
        </w:tc>
      </w:tr>
      <w:tr>
        <w:tc>
          <w:tcPr>
            <w:tcW w:type="dxa" w:w="1806"/>
          </w:tcPr>
          <w:p>
            <w:pPr>
              <w:spacing w:line="276" w:lineRule="auto" w:after="40"/>
            </w:pPr>
            <w:r>
              <w:rPr>
                <w:b/>
              </w:rPr>
              <w:t>TC-11</w:t>
            </w:r>
          </w:p>
        </w:tc>
        <w:tc>
          <w:tcPr>
            <w:tcW w:type="dxa" w:w="1806"/>
          </w:tcPr>
          <w:p>
            <w:pPr>
              <w:spacing w:line="276" w:lineRule="auto" w:after="40"/>
            </w:pPr>
            <w:r>
              <w:t>Mic Cut</w:t>
            </w:r>
          </w:p>
        </w:tc>
        <w:tc>
          <w:tcPr>
            <w:tcW w:type="dxa" w:w="1806"/>
          </w:tcPr>
          <w:p>
            <w:pPr>
              <w:spacing w:line="276" w:lineRule="auto" w:after="40"/>
            </w:pPr>
            <w:r>
              <w:t>Mute microphone during dictation</w:t>
            </w:r>
          </w:p>
        </w:tc>
        <w:tc>
          <w:tcPr>
            <w:tcW w:type="dxa" w:w="1806"/>
          </w:tcPr>
          <w:p>
            <w:pPr>
              <w:spacing w:line="276" w:lineRule="auto" w:after="40"/>
            </w:pPr>
            <w:r>
              <w:t>Prompt: 'Audio input disconnected; check mic'</w:t>
            </w:r>
          </w:p>
        </w:tc>
        <w:tc>
          <w:tcPr>
            <w:tcW w:type="dxa" w:w="1806"/>
            <w:shd w:fill="DCFCE7"/>
          </w:tcPr>
          <w:p>
            <w:pPr>
              <w:spacing w:line="276" w:lineRule="auto" w:after="40"/>
            </w:pPr>
            <w:r>
              <w:rPr>
                <w:b/>
              </w:rPr>
              <w:t>Passed</w:t>
            </w:r>
          </w:p>
        </w:tc>
      </w:tr>
      <w:tr>
        <w:tc>
          <w:tcPr>
            <w:tcW w:type="dxa" w:w="1806"/>
          </w:tcPr>
          <w:p>
            <w:pPr>
              <w:spacing w:line="276" w:lineRule="auto" w:after="40"/>
            </w:pPr>
            <w:r>
              <w:rPr>
                <w:b/>
              </w:rPr>
              <w:t>TC-12</w:t>
            </w:r>
          </w:p>
        </w:tc>
        <w:tc>
          <w:tcPr>
            <w:tcW w:type="dxa" w:w="1806"/>
          </w:tcPr>
          <w:p>
            <w:pPr>
              <w:spacing w:line="276" w:lineRule="auto" w:after="40"/>
            </w:pPr>
            <w:r>
              <w:t>Admin Login</w:t>
            </w:r>
          </w:p>
        </w:tc>
        <w:tc>
          <w:tcPr>
            <w:tcW w:type="dxa" w:w="1806"/>
          </w:tcPr>
          <w:p>
            <w:pPr>
              <w:spacing w:line="276" w:lineRule="auto" w:after="40"/>
            </w:pPr>
            <w:r>
              <w:t>Enter valid email and bcrypt password</w:t>
            </w:r>
          </w:p>
        </w:tc>
        <w:tc>
          <w:tcPr>
            <w:tcW w:type="dxa" w:w="1806"/>
          </w:tcPr>
          <w:p>
            <w:pPr>
              <w:spacing w:line="276" w:lineRule="auto" w:after="40"/>
            </w:pPr>
            <w:r>
              <w:t>Returns HTTP 200 and signed JWT token</w:t>
            </w:r>
          </w:p>
        </w:tc>
        <w:tc>
          <w:tcPr>
            <w:tcW w:type="dxa" w:w="1806"/>
            <w:shd w:fill="DCFCE7"/>
          </w:tcPr>
          <w:p>
            <w:pPr>
              <w:spacing w:line="276" w:lineRule="auto" w:after="40"/>
            </w:pPr>
            <w:r>
              <w:rPr>
                <w:b/>
              </w:rPr>
              <w:t>Passed</w:t>
            </w:r>
          </w:p>
        </w:tc>
      </w:tr>
      <w:tr>
        <w:tc>
          <w:tcPr>
            <w:tcW w:type="dxa" w:w="1806"/>
          </w:tcPr>
          <w:p>
            <w:pPr>
              <w:spacing w:line="276" w:lineRule="auto" w:after="40"/>
            </w:pPr>
            <w:r>
              <w:rPr>
                <w:b/>
              </w:rPr>
              <w:t>TC-13</w:t>
            </w:r>
          </w:p>
        </w:tc>
        <w:tc>
          <w:tcPr>
            <w:tcW w:type="dxa" w:w="1806"/>
          </w:tcPr>
          <w:p>
            <w:pPr>
              <w:spacing w:line="276" w:lineRule="auto" w:after="40"/>
            </w:pPr>
            <w:r>
              <w:t>Bad Admin Pass</w:t>
            </w:r>
          </w:p>
        </w:tc>
        <w:tc>
          <w:tcPr>
            <w:tcW w:type="dxa" w:w="1806"/>
          </w:tcPr>
          <w:p>
            <w:pPr>
              <w:spacing w:line="276" w:lineRule="auto" w:after="40"/>
            </w:pPr>
            <w:r>
              <w:t>Enter invalid password</w:t>
            </w:r>
          </w:p>
        </w:tc>
        <w:tc>
          <w:tcPr>
            <w:tcW w:type="dxa" w:w="1806"/>
          </w:tcPr>
          <w:p>
            <w:pPr>
              <w:spacing w:line="276" w:lineRule="auto" w:after="40"/>
            </w:pPr>
            <w:r>
              <w:t>Returns HTTP 401: 'Invalid credentials'</w:t>
            </w:r>
          </w:p>
        </w:tc>
        <w:tc>
          <w:tcPr>
            <w:tcW w:type="dxa" w:w="1806"/>
            <w:shd w:fill="DCFCE7"/>
          </w:tcPr>
          <w:p>
            <w:pPr>
              <w:spacing w:line="276" w:lineRule="auto" w:after="40"/>
            </w:pPr>
            <w:r>
              <w:rPr>
                <w:b/>
              </w:rPr>
              <w:t>Passed</w:t>
            </w:r>
          </w:p>
        </w:tc>
      </w:tr>
      <w:tr>
        <w:tc>
          <w:tcPr>
            <w:tcW w:type="dxa" w:w="1806"/>
          </w:tcPr>
          <w:p>
            <w:pPr>
              <w:spacing w:line="276" w:lineRule="auto" w:after="40"/>
            </w:pPr>
            <w:r>
              <w:rPr>
                <w:b/>
              </w:rPr>
              <w:t>TC-14</w:t>
            </w:r>
          </w:p>
        </w:tc>
        <w:tc>
          <w:tcPr>
            <w:tcW w:type="dxa" w:w="1806"/>
          </w:tcPr>
          <w:p>
            <w:pPr>
              <w:spacing w:line="276" w:lineRule="auto" w:after="40"/>
            </w:pPr>
            <w:r>
              <w:t>OTP Request</w:t>
            </w:r>
          </w:p>
        </w:tc>
        <w:tc>
          <w:tcPr>
            <w:tcW w:type="dxa" w:w="1806"/>
          </w:tcPr>
          <w:p>
            <w:pPr>
              <w:spacing w:line="276" w:lineRule="auto" w:after="40"/>
            </w:pPr>
            <w:r>
              <w:t>Submit registered email on Forgot Pass</w:t>
            </w:r>
          </w:p>
        </w:tc>
        <w:tc>
          <w:tcPr>
            <w:tcW w:type="dxa" w:w="1806"/>
          </w:tcPr>
          <w:p>
            <w:pPr>
              <w:spacing w:line="276" w:lineRule="auto" w:after="40"/>
            </w:pPr>
            <w:r>
              <w:t>6-digit OTP emailed; expires in 10 mins</w:t>
            </w:r>
          </w:p>
        </w:tc>
        <w:tc>
          <w:tcPr>
            <w:tcW w:type="dxa" w:w="1806"/>
            <w:shd w:fill="DCFCE7"/>
          </w:tcPr>
          <w:p>
            <w:pPr>
              <w:spacing w:line="276" w:lineRule="auto" w:after="40"/>
            </w:pPr>
            <w:r>
              <w:rPr>
                <w:b/>
              </w:rPr>
              <w:t>Passed</w:t>
            </w:r>
          </w:p>
        </w:tc>
      </w:tr>
      <w:tr>
        <w:tc>
          <w:tcPr>
            <w:tcW w:type="dxa" w:w="1806"/>
          </w:tcPr>
          <w:p>
            <w:pPr>
              <w:spacing w:line="276" w:lineRule="auto" w:after="40"/>
            </w:pPr>
            <w:r>
              <w:rPr>
                <w:b/>
              </w:rPr>
              <w:t>TC-15</w:t>
            </w:r>
          </w:p>
        </w:tc>
        <w:tc>
          <w:tcPr>
            <w:tcW w:type="dxa" w:w="1806"/>
          </w:tcPr>
          <w:p>
            <w:pPr>
              <w:spacing w:line="276" w:lineRule="auto" w:after="40"/>
            </w:pPr>
            <w:r>
              <w:t>Valid OTP Reset</w:t>
            </w:r>
          </w:p>
        </w:tc>
        <w:tc>
          <w:tcPr>
            <w:tcW w:type="dxa" w:w="1806"/>
          </w:tcPr>
          <w:p>
            <w:pPr>
              <w:spacing w:line="276" w:lineRule="auto" w:after="40"/>
            </w:pPr>
            <w:r>
              <w:t>Submit correct OTP with new password</w:t>
            </w:r>
          </w:p>
        </w:tc>
        <w:tc>
          <w:tcPr>
            <w:tcW w:type="dxa" w:w="1806"/>
          </w:tcPr>
          <w:p>
            <w:pPr>
              <w:spacing w:line="276" w:lineRule="auto" w:after="40"/>
            </w:pPr>
            <w:r>
              <w:t>Password updated; bcrypt hash replaced</w:t>
            </w:r>
          </w:p>
        </w:tc>
        <w:tc>
          <w:tcPr>
            <w:tcW w:type="dxa" w:w="1806"/>
            <w:shd w:fill="DCFCE7"/>
          </w:tcPr>
          <w:p>
            <w:pPr>
              <w:spacing w:line="276" w:lineRule="auto" w:after="40"/>
            </w:pPr>
            <w:r>
              <w:rPr>
                <w:b/>
              </w:rPr>
              <w:t>Passed</w:t>
            </w:r>
          </w:p>
        </w:tc>
      </w:tr>
      <w:tr>
        <w:tc>
          <w:tcPr>
            <w:tcW w:type="dxa" w:w="1806"/>
          </w:tcPr>
          <w:p>
            <w:pPr>
              <w:spacing w:line="276" w:lineRule="auto" w:after="40"/>
            </w:pPr>
            <w:r>
              <w:rPr>
                <w:b/>
              </w:rPr>
              <w:t>TC-16</w:t>
            </w:r>
          </w:p>
        </w:tc>
        <w:tc>
          <w:tcPr>
            <w:tcW w:type="dxa" w:w="1806"/>
          </w:tcPr>
          <w:p>
            <w:pPr>
              <w:spacing w:line="276" w:lineRule="auto" w:after="40"/>
            </w:pPr>
            <w:r>
              <w:t>Expired OTP</w:t>
            </w:r>
          </w:p>
        </w:tc>
        <w:tc>
          <w:tcPr>
            <w:tcW w:type="dxa" w:w="1806"/>
          </w:tcPr>
          <w:p>
            <w:pPr>
              <w:spacing w:line="276" w:lineRule="auto" w:after="40"/>
            </w:pPr>
            <w:r>
              <w:t>Submit OTP after 12 minutes</w:t>
            </w:r>
          </w:p>
        </w:tc>
        <w:tc>
          <w:tcPr>
            <w:tcW w:type="dxa" w:w="1806"/>
          </w:tcPr>
          <w:p>
            <w:pPr>
              <w:spacing w:line="276" w:lineRule="auto" w:after="40"/>
            </w:pPr>
            <w:r>
              <w:t>Returns HTTP 400: 'OTP expired'</w:t>
            </w:r>
          </w:p>
        </w:tc>
        <w:tc>
          <w:tcPr>
            <w:tcW w:type="dxa" w:w="1806"/>
            <w:shd w:fill="DCFCE7"/>
          </w:tcPr>
          <w:p>
            <w:pPr>
              <w:spacing w:line="276" w:lineRule="auto" w:after="40"/>
            </w:pPr>
            <w:r>
              <w:rPr>
                <w:b/>
              </w:rPr>
              <w:t>Passed</w:t>
            </w:r>
          </w:p>
        </w:tc>
      </w:tr>
      <w:tr>
        <w:tc>
          <w:tcPr>
            <w:tcW w:type="dxa" w:w="1806"/>
          </w:tcPr>
          <w:p>
            <w:pPr>
              <w:spacing w:line="276" w:lineRule="auto" w:after="40"/>
            </w:pPr>
            <w:r>
              <w:rPr>
                <w:b/>
              </w:rPr>
              <w:t>TC-17</w:t>
            </w:r>
          </w:p>
        </w:tc>
        <w:tc>
          <w:tcPr>
            <w:tcW w:type="dxa" w:w="1806"/>
          </w:tcPr>
          <w:p>
            <w:pPr>
              <w:spacing w:line="276" w:lineRule="auto" w:after="40"/>
            </w:pPr>
            <w:r>
              <w:t>Contact Us Post</w:t>
            </w:r>
          </w:p>
        </w:tc>
        <w:tc>
          <w:tcPr>
            <w:tcW w:type="dxa" w:w="1806"/>
          </w:tcPr>
          <w:p>
            <w:pPr>
              <w:spacing w:line="276" w:lineRule="auto" w:after="40"/>
            </w:pPr>
            <w:r>
              <w:t>Submit contact form with message</w:t>
            </w:r>
          </w:p>
        </w:tc>
        <w:tc>
          <w:tcPr>
            <w:tcW w:type="dxa" w:w="1806"/>
          </w:tcPr>
          <w:p>
            <w:pPr>
              <w:spacing w:line="276" w:lineRule="auto" w:after="40"/>
            </w:pPr>
            <w:r>
              <w:t>Message saved; shows in Admin Inbox</w:t>
            </w:r>
          </w:p>
        </w:tc>
        <w:tc>
          <w:tcPr>
            <w:tcW w:type="dxa" w:w="1806"/>
            <w:shd w:fill="DCFCE7"/>
          </w:tcPr>
          <w:p>
            <w:pPr>
              <w:spacing w:line="276" w:lineRule="auto" w:after="40"/>
            </w:pPr>
            <w:r>
              <w:rPr>
                <w:b/>
              </w:rPr>
              <w:t>Passed</w:t>
            </w:r>
          </w:p>
        </w:tc>
      </w:tr>
      <w:tr>
        <w:tc>
          <w:tcPr>
            <w:tcW w:type="dxa" w:w="1806"/>
          </w:tcPr>
          <w:p>
            <w:pPr>
              <w:spacing w:line="276" w:lineRule="auto" w:after="40"/>
            </w:pPr>
            <w:r>
              <w:rPr>
                <w:b/>
              </w:rPr>
              <w:t>TC-18</w:t>
            </w:r>
          </w:p>
        </w:tc>
        <w:tc>
          <w:tcPr>
            <w:tcW w:type="dxa" w:w="1806"/>
          </w:tcPr>
          <w:p>
            <w:pPr>
              <w:spacing w:line="276" w:lineRule="auto" w:after="40"/>
            </w:pPr>
            <w:r>
              <w:t>Admin Read Msg</w:t>
            </w:r>
          </w:p>
        </w:tc>
        <w:tc>
          <w:tcPr>
            <w:tcW w:type="dxa" w:w="1806"/>
          </w:tcPr>
          <w:p>
            <w:pPr>
              <w:spacing w:line="276" w:lineRule="auto" w:after="40"/>
            </w:pPr>
            <w:r>
              <w:t>Click 'Mark as Read' on contact msg</w:t>
            </w:r>
          </w:p>
        </w:tc>
        <w:tc>
          <w:tcPr>
            <w:tcW w:type="dxa" w:w="1806"/>
          </w:tcPr>
          <w:p>
            <w:pPr>
              <w:spacing w:line="276" w:lineRule="auto" w:after="40"/>
            </w:pPr>
            <w:r>
              <w:t>Message status changes to READ in DB</w:t>
            </w:r>
          </w:p>
        </w:tc>
        <w:tc>
          <w:tcPr>
            <w:tcW w:type="dxa" w:w="1806"/>
            <w:shd w:fill="DCFCE7"/>
          </w:tcPr>
          <w:p>
            <w:pPr>
              <w:spacing w:line="276" w:lineRule="auto" w:after="40"/>
            </w:pPr>
            <w:r>
              <w:rPr>
                <w:b/>
              </w:rPr>
              <w:t>Passed</w:t>
            </w:r>
          </w:p>
        </w:tc>
      </w:tr>
      <w:tr>
        <w:tc>
          <w:tcPr>
            <w:tcW w:type="dxa" w:w="1806"/>
          </w:tcPr>
          <w:p>
            <w:pPr>
              <w:spacing w:line="276" w:lineRule="auto" w:after="40"/>
            </w:pPr>
            <w:r>
              <w:rPr>
                <w:b/>
              </w:rPr>
              <w:t>TC-19</w:t>
            </w:r>
          </w:p>
        </w:tc>
        <w:tc>
          <w:tcPr>
            <w:tcW w:type="dxa" w:w="1806"/>
          </w:tcPr>
          <w:p>
            <w:pPr>
              <w:spacing w:line="276" w:lineRule="auto" w:after="40"/>
            </w:pPr>
            <w:r>
              <w:t>Contrast Audit</w:t>
            </w:r>
          </w:p>
        </w:tc>
        <w:tc>
          <w:tcPr>
            <w:tcW w:type="dxa" w:w="1806"/>
          </w:tcPr>
          <w:p>
            <w:pPr>
              <w:spacing w:line="276" w:lineRule="auto" w:after="40"/>
            </w:pPr>
            <w:r>
              <w:t>Run Axe contrast tool on Yellow/Black UI</w:t>
            </w:r>
          </w:p>
        </w:tc>
        <w:tc>
          <w:tcPr>
            <w:tcW w:type="dxa" w:w="1806"/>
          </w:tcPr>
          <w:p>
            <w:pPr>
              <w:spacing w:line="276" w:lineRule="auto" w:after="40"/>
            </w:pPr>
            <w:r>
              <w:t>Contrast ratio 16.2:1 (Exceeds WCAG 4.5:1)</w:t>
            </w:r>
          </w:p>
        </w:tc>
        <w:tc>
          <w:tcPr>
            <w:tcW w:type="dxa" w:w="1806"/>
            <w:shd w:fill="DCFCE7"/>
          </w:tcPr>
          <w:p>
            <w:pPr>
              <w:spacing w:line="276" w:lineRule="auto" w:after="40"/>
            </w:pPr>
            <w:r>
              <w:rPr>
                <w:b/>
              </w:rPr>
              <w:t>Passed</w:t>
            </w:r>
          </w:p>
        </w:tc>
      </w:tr>
      <w:tr>
        <w:tc>
          <w:tcPr>
            <w:tcW w:type="dxa" w:w="1806"/>
          </w:tcPr>
          <w:p>
            <w:pPr>
              <w:spacing w:line="276" w:lineRule="auto" w:after="40"/>
            </w:pPr>
            <w:r>
              <w:rPr>
                <w:b/>
              </w:rPr>
              <w:t>TC-20</w:t>
            </w:r>
          </w:p>
        </w:tc>
        <w:tc>
          <w:tcPr>
            <w:tcW w:type="dxa" w:w="1806"/>
          </w:tcPr>
          <w:p>
            <w:pPr>
              <w:spacing w:line="276" w:lineRule="auto" w:after="40"/>
            </w:pPr>
            <w:r>
              <w:t>Tab Traversal</w:t>
            </w:r>
          </w:p>
        </w:tc>
        <w:tc>
          <w:tcPr>
            <w:tcW w:type="dxa" w:w="1806"/>
          </w:tcPr>
          <w:p>
            <w:pPr>
              <w:spacing w:line="276" w:lineRule="auto" w:after="40"/>
            </w:pPr>
            <w:r>
              <w:t>Navigate entire platform using Tab key</w:t>
            </w:r>
          </w:p>
        </w:tc>
        <w:tc>
          <w:tcPr>
            <w:tcW w:type="dxa" w:w="1806"/>
          </w:tcPr>
          <w:p>
            <w:pPr>
              <w:spacing w:line="276" w:lineRule="auto" w:after="40"/>
            </w:pPr>
            <w:r>
              <w:t>Focus rings visible on 100% of controls</w:t>
            </w:r>
          </w:p>
        </w:tc>
        <w:tc>
          <w:tcPr>
            <w:tcW w:type="dxa" w:w="1806"/>
            <w:shd w:fill="DCFCE7"/>
          </w:tcPr>
          <w:p>
            <w:pPr>
              <w:spacing w:line="276" w:lineRule="auto" w:after="40"/>
            </w:pPr>
            <w:r>
              <w:rPr>
                <w:b/>
              </w:rPr>
              <w:t>Passed</w:t>
            </w:r>
          </w:p>
        </w:tc>
      </w:tr>
    </w:tbl>
    <w:p>
      <w:pPr>
        <w:spacing w:before="280" w:after="120"/>
        <w:jc w:val="left"/>
      </w:pPr>
      <w:r>
        <w:rPr>
          <w:rFonts w:ascii="Times New Roman" w:hAnsi="Times New Roman"/>
          <w:b/>
          <w:color w:val="1E293B"/>
          <w:sz w:val="27"/>
        </w:rPr>
        <w:t>7.3 Security &amp; Vulnerability Penetration Test Matrix</w:t>
      </w:r>
    </w:p>
    <w:p>
      <w:pPr>
        <w:spacing w:line="360" w:lineRule="auto" w:after="120"/>
        <w:ind w:firstLine="576"/>
        <w:jc w:val="both"/>
      </w:pPr>
      <w:r>
        <w:rPr>
          <w:rFonts w:ascii="Times New Roman" w:hAnsi="Times New Roman"/>
          <w:sz w:val="24"/>
        </w:rPr>
        <w:t>Given the high-stakes nature of academic examinations, the platform was subjected to focused penetration testing evaluating token tampering, brute-force throttling, and malicious payload injection. Table 7.2 summarizes the outcomes.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72"/>
            <w:shd w:fill="F1F5F9"/>
          </w:tcPr>
          <w:p>
            <w:r>
              <w:rPr>
                <w:b/>
              </w:rPr>
              <w:t>Threat Vector</w:t>
            </w:r>
          </w:p>
        </w:tc>
        <w:tc>
          <w:tcPr>
            <w:tcW w:type="dxa" w:w="1584"/>
            <w:shd w:fill="F1F5F9"/>
          </w:tcPr>
          <w:p>
            <w:r>
              <w:rPr>
                <w:b/>
              </w:rPr>
              <w:t>Target</w:t>
            </w:r>
          </w:p>
        </w:tc>
        <w:tc>
          <w:tcPr>
            <w:tcW w:type="dxa" w:w="2880"/>
            <w:shd w:fill="F1F5F9"/>
          </w:tcPr>
          <w:p>
            <w:r>
              <w:rPr>
                <w:b/>
              </w:rPr>
              <w:t>Exploit Methodology</w:t>
            </w:r>
          </w:p>
        </w:tc>
        <w:tc>
          <w:tcPr>
            <w:tcW w:type="dxa" w:w="2880"/>
            <w:shd w:fill="F1F5F9"/>
          </w:tcPr>
          <w:p>
            <w:r>
              <w:rPr>
                <w:b/>
              </w:rPr>
              <w:t>Mitigation Mechanism</w:t>
            </w:r>
          </w:p>
        </w:tc>
        <w:tc>
          <w:tcPr>
            <w:tcW w:type="dxa" w:w="1440"/>
            <w:shd w:fill="F1F5F9"/>
          </w:tcPr>
          <w:p>
            <w:r>
              <w:rPr>
                <w:b/>
              </w:rPr>
              <w:t>Outcome</w:t>
            </w:r>
          </w:p>
        </w:tc>
      </w:tr>
      <w:tr>
        <w:tc>
          <w:tcPr>
            <w:tcW w:type="dxa" w:w="1806"/>
          </w:tcPr>
          <w:p>
            <w:pPr>
              <w:spacing w:line="276" w:lineRule="auto" w:after="40"/>
            </w:pPr>
            <w:r>
              <w:rPr>
                <w:b/>
              </w:rPr>
              <w:t>Threat Vector</w:t>
            </w:r>
          </w:p>
        </w:tc>
        <w:tc>
          <w:tcPr>
            <w:tcW w:type="dxa" w:w="1806"/>
          </w:tcPr>
          <w:p>
            <w:pPr>
              <w:spacing w:line="276" w:lineRule="auto" w:after="40"/>
            </w:pPr>
            <w:r>
              <w:t>Target Component</w:t>
            </w:r>
          </w:p>
        </w:tc>
        <w:tc>
          <w:tcPr>
            <w:tcW w:type="dxa" w:w="1806"/>
          </w:tcPr>
          <w:p>
            <w:pPr>
              <w:spacing w:line="276" w:lineRule="auto" w:after="40"/>
            </w:pPr>
            <w:r>
              <w:t>Exploit Methodology</w:t>
            </w:r>
          </w:p>
        </w:tc>
        <w:tc>
          <w:tcPr>
            <w:tcW w:type="dxa" w:w="1806"/>
          </w:tcPr>
          <w:p>
            <w:pPr>
              <w:spacing w:line="276" w:lineRule="auto" w:after="40"/>
            </w:pPr>
            <w:r>
              <w:t>Mitigation Mechanism</w:t>
            </w:r>
          </w:p>
        </w:tc>
        <w:tc>
          <w:tcPr>
            <w:tcW w:type="dxa" w:w="1806"/>
            <w:shd w:fill="DCFCE7"/>
          </w:tcPr>
          <w:p>
            <w:pPr>
              <w:spacing w:line="276" w:lineRule="auto" w:after="40"/>
            </w:pPr>
            <w:r>
              <w:t>Outcome</w:t>
            </w:r>
          </w:p>
        </w:tc>
      </w:tr>
      <w:tr>
        <w:tc>
          <w:tcPr>
            <w:tcW w:type="dxa" w:w="1806"/>
          </w:tcPr>
          <w:p>
            <w:pPr>
              <w:spacing w:line="276" w:lineRule="auto" w:after="40"/>
            </w:pPr>
            <w:r>
              <w:rPr>
                <w:b/>
              </w:rPr>
              <w:t>JWT Forgery</w:t>
            </w:r>
          </w:p>
        </w:tc>
        <w:tc>
          <w:tcPr>
            <w:tcW w:type="dxa" w:w="1806"/>
          </w:tcPr>
          <w:p>
            <w:pPr>
              <w:spacing w:line="276" w:lineRule="auto" w:after="40"/>
            </w:pPr>
            <w:r>
              <w:t>Auth Middleware</w:t>
            </w:r>
          </w:p>
        </w:tc>
        <w:tc>
          <w:tcPr>
            <w:tcW w:type="dxa" w:w="1806"/>
          </w:tcPr>
          <w:p>
            <w:pPr>
              <w:spacing w:line="276" w:lineRule="auto" w:after="40"/>
            </w:pPr>
            <w:r>
              <w:t>Craft token signed with arbitrary secret key</w:t>
            </w:r>
          </w:p>
        </w:tc>
        <w:tc>
          <w:tcPr>
            <w:tcW w:type="dxa" w:w="1806"/>
          </w:tcPr>
          <w:p>
            <w:pPr>
              <w:spacing w:line="276" w:lineRule="auto" w:after="40"/>
            </w:pPr>
            <w:r>
              <w:t>Server verifies HMAC SHA256 secret key signature</w:t>
            </w:r>
          </w:p>
        </w:tc>
        <w:tc>
          <w:tcPr>
            <w:tcW w:type="dxa" w:w="1806"/>
            <w:shd w:fill="DCFCE7"/>
          </w:tcPr>
          <w:p>
            <w:pPr>
              <w:spacing w:line="276" w:lineRule="auto" w:after="40"/>
            </w:pPr>
            <w:r>
              <w:t>Defended (HTTP 403)</w:t>
            </w:r>
          </w:p>
        </w:tc>
      </w:tr>
      <w:tr>
        <w:tc>
          <w:tcPr>
            <w:tcW w:type="dxa" w:w="1806"/>
          </w:tcPr>
          <w:p>
            <w:pPr>
              <w:spacing w:line="276" w:lineRule="auto" w:after="40"/>
            </w:pPr>
            <w:r>
              <w:rPr>
                <w:b/>
              </w:rPr>
              <w:t>Brute-Force Login</w:t>
            </w:r>
          </w:p>
        </w:tc>
        <w:tc>
          <w:tcPr>
            <w:tcW w:type="dxa" w:w="1806"/>
          </w:tcPr>
          <w:p>
            <w:pPr>
              <w:spacing w:line="276" w:lineRule="auto" w:after="40"/>
            </w:pPr>
            <w:r>
              <w:t>Admin Login API</w:t>
            </w:r>
          </w:p>
        </w:tc>
        <w:tc>
          <w:tcPr>
            <w:tcW w:type="dxa" w:w="1806"/>
          </w:tcPr>
          <w:p>
            <w:pPr>
              <w:spacing w:line="276" w:lineRule="auto" w:after="40"/>
            </w:pPr>
            <w:r>
              <w:t>Scripted dictionary attack with 100 requests/sec</w:t>
            </w:r>
          </w:p>
        </w:tc>
        <w:tc>
          <w:tcPr>
            <w:tcW w:type="dxa" w:w="1806"/>
          </w:tcPr>
          <w:p>
            <w:pPr>
              <w:spacing w:line="276" w:lineRule="auto" w:after="40"/>
            </w:pPr>
            <w:r>
              <w:t>Express rate-limiter caps attempts at 5 per 15 min</w:t>
            </w:r>
          </w:p>
        </w:tc>
        <w:tc>
          <w:tcPr>
            <w:tcW w:type="dxa" w:w="1806"/>
            <w:shd w:fill="DCFCE7"/>
          </w:tcPr>
          <w:p>
            <w:pPr>
              <w:spacing w:line="276" w:lineRule="auto" w:after="40"/>
            </w:pPr>
            <w:r>
              <w:t>Defended (HTTP 429)</w:t>
            </w:r>
          </w:p>
        </w:tc>
      </w:tr>
      <w:tr>
        <w:tc>
          <w:tcPr>
            <w:tcW w:type="dxa" w:w="1806"/>
          </w:tcPr>
          <w:p>
            <w:pPr>
              <w:spacing w:line="276" w:lineRule="auto" w:after="40"/>
            </w:pPr>
            <w:r>
              <w:rPr>
                <w:b/>
              </w:rPr>
              <w:t>OTP Guessing</w:t>
            </w:r>
          </w:p>
        </w:tc>
        <w:tc>
          <w:tcPr>
            <w:tcW w:type="dxa" w:w="1806"/>
          </w:tcPr>
          <w:p>
            <w:pPr>
              <w:spacing w:line="276" w:lineRule="auto" w:after="40"/>
            </w:pPr>
            <w:r>
              <w:t>Password Reset API</w:t>
            </w:r>
          </w:p>
        </w:tc>
        <w:tc>
          <w:tcPr>
            <w:tcW w:type="dxa" w:w="1806"/>
          </w:tcPr>
          <w:p>
            <w:pPr>
              <w:spacing w:line="276" w:lineRule="auto" w:after="40"/>
            </w:pPr>
            <w:r>
              <w:t>Automated iteration across 6-digit combinations</w:t>
            </w:r>
          </w:p>
        </w:tc>
        <w:tc>
          <w:tcPr>
            <w:tcW w:type="dxa" w:w="1806"/>
          </w:tcPr>
          <w:p>
            <w:pPr>
              <w:spacing w:line="276" w:lineRule="auto" w:after="40"/>
            </w:pPr>
            <w:r>
              <w:t>Account lock triggered after 3 invalid OTP submissions</w:t>
            </w:r>
          </w:p>
        </w:tc>
        <w:tc>
          <w:tcPr>
            <w:tcW w:type="dxa" w:w="1806"/>
            <w:shd w:fill="DCFCE7"/>
          </w:tcPr>
          <w:p>
            <w:pPr>
              <w:spacing w:line="276" w:lineRule="auto" w:after="40"/>
            </w:pPr>
            <w:r>
              <w:t>Defended (Locked)</w:t>
            </w:r>
          </w:p>
        </w:tc>
      </w:tr>
      <w:tr>
        <w:tc>
          <w:tcPr>
            <w:tcW w:type="dxa" w:w="1806"/>
          </w:tcPr>
          <w:p>
            <w:pPr>
              <w:spacing w:line="276" w:lineRule="auto" w:after="40"/>
            </w:pPr>
            <w:r>
              <w:rPr>
                <w:b/>
              </w:rPr>
              <w:t>SQL/NoSQL Injection</w:t>
            </w:r>
          </w:p>
        </w:tc>
        <w:tc>
          <w:tcPr>
            <w:tcW w:type="dxa" w:w="1806"/>
          </w:tcPr>
          <w:p>
            <w:pPr>
              <w:spacing w:line="276" w:lineRule="auto" w:after="40"/>
            </w:pPr>
            <w:r>
              <w:t>Database Driver</w:t>
            </w:r>
          </w:p>
        </w:tc>
        <w:tc>
          <w:tcPr>
            <w:tcW w:type="dxa" w:w="1806"/>
          </w:tcPr>
          <w:p>
            <w:pPr>
              <w:spacing w:line="276" w:lineRule="auto" w:after="40"/>
            </w:pPr>
            <w:r>
              <w:t>Inject `' OR '1'='1` in login email field</w:t>
            </w:r>
          </w:p>
        </w:tc>
        <w:tc>
          <w:tcPr>
            <w:tcW w:type="dxa" w:w="1806"/>
          </w:tcPr>
          <w:p>
            <w:pPr>
              <w:spacing w:line="276" w:lineRule="auto" w:after="40"/>
            </w:pPr>
            <w:r>
              <w:t>Parameterized SQL queries with bound parameters</w:t>
            </w:r>
          </w:p>
        </w:tc>
        <w:tc>
          <w:tcPr>
            <w:tcW w:type="dxa" w:w="1806"/>
            <w:shd w:fill="DCFCE7"/>
          </w:tcPr>
          <w:p>
            <w:pPr>
              <w:spacing w:line="276" w:lineRule="auto" w:after="40"/>
            </w:pPr>
            <w:r>
              <w:t>Defended (Safe)</w:t>
            </w:r>
          </w:p>
        </w:tc>
      </w:tr>
      <w:tr>
        <w:tc>
          <w:tcPr>
            <w:tcW w:type="dxa" w:w="1806"/>
          </w:tcPr>
          <w:p>
            <w:pPr>
              <w:spacing w:line="276" w:lineRule="auto" w:after="40"/>
            </w:pPr>
            <w:r>
              <w:rPr>
                <w:b/>
              </w:rPr>
              <w:t>DOM XSS Injection</w:t>
            </w:r>
          </w:p>
        </w:tc>
        <w:tc>
          <w:tcPr>
            <w:tcW w:type="dxa" w:w="1806"/>
          </w:tcPr>
          <w:p>
            <w:pPr>
              <w:spacing w:line="276" w:lineRule="auto" w:after="40"/>
            </w:pPr>
            <w:r>
              <w:t>Contact Us Body</w:t>
            </w:r>
          </w:p>
        </w:tc>
        <w:tc>
          <w:tcPr>
            <w:tcW w:type="dxa" w:w="1806"/>
          </w:tcPr>
          <w:p>
            <w:pPr>
              <w:spacing w:line="276" w:lineRule="auto" w:after="40"/>
            </w:pPr>
            <w:r>
              <w:t>Submit `&lt;script&gt;alert('pwned')&lt;/script&gt;` in contact</w:t>
            </w:r>
          </w:p>
        </w:tc>
        <w:tc>
          <w:tcPr>
            <w:tcW w:type="dxa" w:w="1806"/>
          </w:tcPr>
          <w:p>
            <w:pPr>
              <w:spacing w:line="276" w:lineRule="auto" w:after="40"/>
            </w:pPr>
            <w:r>
              <w:t>DOMPurify sanitization strips HTML tags completely</w:t>
            </w:r>
          </w:p>
        </w:tc>
        <w:tc>
          <w:tcPr>
            <w:tcW w:type="dxa" w:w="1806"/>
            <w:shd w:fill="DCFCE7"/>
          </w:tcPr>
          <w:p>
            <w:pPr>
              <w:spacing w:line="276" w:lineRule="auto" w:after="40"/>
            </w:pPr>
            <w:r>
              <w:t>Defended (Sanitized)</w:t>
            </w:r>
          </w:p>
        </w:tc>
      </w:tr>
    </w:tbl>
    <w:p>
      <w:pPr>
        <w:spacing w:before="280" w:after="120"/>
        <w:jc w:val="left"/>
      </w:pPr>
      <w:r>
        <w:rPr>
          <w:rFonts w:ascii="Times New Roman" w:hAnsi="Times New Roman"/>
          <w:b/>
          <w:color w:val="1E293B"/>
          <w:sz w:val="27"/>
        </w:rPr>
        <w:t>7.4 WCAG 2.1 Accessibility Audit &amp; Compliance Matrix</w:t>
      </w:r>
    </w:p>
    <w:p>
      <w:pPr>
        <w:spacing w:line="360" w:lineRule="auto" w:after="120"/>
        <w:ind w:firstLine="576"/>
        <w:jc w:val="both"/>
      </w:pPr>
      <w:r>
        <w:rPr>
          <w:rFonts w:ascii="Times New Roman" w:hAnsi="Times New Roman"/>
          <w:sz w:val="24"/>
        </w:rPr>
        <w:t>Table 7.3 demonstrates rigorous compliance across the four founding principles of the W3C Web Content Accessibility Guidelines (WCAG 2.1 AA): Perceivable, Operable, Understandable, and Robust.</w:t>
      </w:r>
    </w:p>
    <w:tbl>
      <w:tblPr>
        <w:tblW w:type="auto" w:w="0"/>
        <w:jc w:val="center"/>
        <w:tblLook w:firstColumn="1" w:firstRow="1" w:lastColumn="0" w:lastRow="0" w:noHBand="0" w:noVBand="1" w:val="04A0"/>
      </w:tblPr>
      <w:tblGrid>
        <w:gridCol w:w="2257"/>
        <w:gridCol w:w="2257"/>
        <w:gridCol w:w="2257"/>
        <w:gridCol w:w="2257"/>
      </w:tblGrid>
      <w:tr>
        <w:tc>
          <w:tcPr>
            <w:tcW w:type="dxa" w:w="2160"/>
            <w:shd w:fill="F1F5F9"/>
          </w:tcPr>
          <w:p>
            <w:r>
              <w:rPr>
                <w:b/>
              </w:rPr>
              <w:t>WCAG Principle</w:t>
            </w:r>
          </w:p>
        </w:tc>
        <w:tc>
          <w:tcPr>
            <w:tcW w:type="dxa" w:w="2448"/>
            <w:shd w:fill="F1F5F9"/>
          </w:tcPr>
          <w:p>
            <w:r>
              <w:rPr>
                <w:b/>
              </w:rPr>
              <w:t>Success Criterion</w:t>
            </w:r>
          </w:p>
        </w:tc>
        <w:tc>
          <w:tcPr>
            <w:tcW w:type="dxa" w:w="3888"/>
            <w:shd w:fill="F1F5F9"/>
          </w:tcPr>
          <w:p>
            <w:r>
              <w:rPr>
                <w:b/>
              </w:rPr>
              <w:t>Platform Implementation Method</w:t>
            </w:r>
          </w:p>
        </w:tc>
        <w:tc>
          <w:tcPr>
            <w:tcW w:type="dxa" w:w="1872"/>
            <w:shd w:fill="F1F5F9"/>
          </w:tcPr>
          <w:p>
            <w:r>
              <w:rPr>
                <w:b/>
              </w:rPr>
              <w:t>Compliance</w:t>
            </w:r>
          </w:p>
        </w:tc>
      </w:tr>
      <w:tr>
        <w:tc>
          <w:tcPr>
            <w:tcW w:type="dxa" w:w="2257"/>
          </w:tcPr>
          <w:p>
            <w:pPr>
              <w:spacing w:line="276" w:lineRule="auto" w:after="40"/>
            </w:pPr>
            <w:r>
              <w:rPr>
                <w:b/>
              </w:rPr>
              <w:t>WCAG Principle</w:t>
            </w:r>
          </w:p>
        </w:tc>
        <w:tc>
          <w:tcPr>
            <w:tcW w:type="dxa" w:w="2257"/>
          </w:tcPr>
          <w:p>
            <w:pPr>
              <w:spacing w:line="276" w:lineRule="auto" w:after="40"/>
            </w:pPr>
            <w:r>
              <w:t>Success Criterion</w:t>
            </w:r>
          </w:p>
        </w:tc>
        <w:tc>
          <w:tcPr>
            <w:tcW w:type="dxa" w:w="2257"/>
          </w:tcPr>
          <w:p>
            <w:pPr>
              <w:spacing w:line="276" w:lineRule="auto" w:after="40"/>
            </w:pPr>
            <w:r>
              <w:t>Platform Implementation Method</w:t>
            </w:r>
          </w:p>
        </w:tc>
        <w:tc>
          <w:tcPr>
            <w:tcW w:type="dxa" w:w="2257"/>
            <w:shd w:fill="DCFCE7"/>
          </w:tcPr>
          <w:p>
            <w:pPr>
              <w:spacing w:line="276" w:lineRule="auto" w:after="40"/>
            </w:pPr>
            <w:r>
              <w:t>Compliance</w:t>
            </w:r>
          </w:p>
        </w:tc>
      </w:tr>
      <w:tr>
        <w:tc>
          <w:tcPr>
            <w:tcW w:type="dxa" w:w="2257"/>
          </w:tcPr>
          <w:p>
            <w:pPr>
              <w:spacing w:line="276" w:lineRule="auto" w:after="40"/>
            </w:pPr>
            <w:r>
              <w:rPr>
                <w:b/>
              </w:rPr>
              <w:t>1. Perceivable</w:t>
            </w:r>
          </w:p>
        </w:tc>
        <w:tc>
          <w:tcPr>
            <w:tcW w:type="dxa" w:w="2257"/>
          </w:tcPr>
          <w:p>
            <w:pPr>
              <w:spacing w:line="276" w:lineRule="auto" w:after="40"/>
            </w:pPr>
            <w:r>
              <w:t>1.4.3 Contrast (Minimum)</w:t>
            </w:r>
          </w:p>
        </w:tc>
        <w:tc>
          <w:tcPr>
            <w:tcW w:type="dxa" w:w="2257"/>
          </w:tcPr>
          <w:p>
            <w:pPr>
              <w:spacing w:line="276" w:lineRule="auto" w:after="40"/>
            </w:pPr>
            <w:r>
              <w:t>High-contrast Yellow (#FACC15) on Black (#0F172A) yields 16.2:1 ratio</w:t>
            </w:r>
          </w:p>
        </w:tc>
        <w:tc>
          <w:tcPr>
            <w:tcW w:type="dxa" w:w="2257"/>
            <w:shd w:fill="DCFCE7"/>
          </w:tcPr>
          <w:p>
            <w:pPr>
              <w:spacing w:line="276" w:lineRule="auto" w:after="40"/>
            </w:pPr>
            <w:r>
              <w:t>Compliant (Level AAA)</w:t>
            </w:r>
          </w:p>
        </w:tc>
      </w:tr>
      <w:tr>
        <w:tc>
          <w:tcPr>
            <w:tcW w:type="dxa" w:w="2257"/>
          </w:tcPr>
          <w:p>
            <w:pPr>
              <w:spacing w:line="276" w:lineRule="auto" w:after="40"/>
            </w:pPr>
            <w:r>
              <w:rPr>
                <w:b/>
              </w:rPr>
              <w:t>1. Perceivable</w:t>
            </w:r>
          </w:p>
        </w:tc>
        <w:tc>
          <w:tcPr>
            <w:tcW w:type="dxa" w:w="2257"/>
          </w:tcPr>
          <w:p>
            <w:pPr>
              <w:spacing w:line="276" w:lineRule="auto" w:after="40"/>
            </w:pPr>
            <w:r>
              <w:t>1.1.1 Non-text Content</w:t>
            </w:r>
          </w:p>
        </w:tc>
        <w:tc>
          <w:tcPr>
            <w:tcW w:type="dxa" w:w="2257"/>
          </w:tcPr>
          <w:p>
            <w:pPr>
              <w:spacing w:line="276" w:lineRule="auto" w:after="40"/>
            </w:pPr>
            <w:r>
              <w:t>All buttons and icons feature descriptive aria-labels and audio tooltips</w:t>
            </w:r>
          </w:p>
        </w:tc>
        <w:tc>
          <w:tcPr>
            <w:tcW w:type="dxa" w:w="2257"/>
            <w:shd w:fill="DCFCE7"/>
          </w:tcPr>
          <w:p>
            <w:pPr>
              <w:spacing w:line="276" w:lineRule="auto" w:after="40"/>
            </w:pPr>
            <w:r>
              <w:t>Compliant (Level AA)</w:t>
            </w:r>
          </w:p>
        </w:tc>
      </w:tr>
      <w:tr>
        <w:tc>
          <w:tcPr>
            <w:tcW w:type="dxa" w:w="2257"/>
          </w:tcPr>
          <w:p>
            <w:pPr>
              <w:spacing w:line="276" w:lineRule="auto" w:after="40"/>
            </w:pPr>
            <w:r>
              <w:rPr>
                <w:b/>
              </w:rPr>
              <w:t>2. Operable</w:t>
            </w:r>
          </w:p>
        </w:tc>
        <w:tc>
          <w:tcPr>
            <w:tcW w:type="dxa" w:w="2257"/>
          </w:tcPr>
          <w:p>
            <w:pPr>
              <w:spacing w:line="276" w:lineRule="auto" w:after="40"/>
            </w:pPr>
            <w:r>
              <w:t>2.1.1 Keyboard Accessible</w:t>
            </w:r>
          </w:p>
        </w:tc>
        <w:tc>
          <w:tcPr>
            <w:tcW w:type="dxa" w:w="2257"/>
          </w:tcPr>
          <w:p>
            <w:pPr>
              <w:spacing w:line="276" w:lineRule="auto" w:after="40"/>
            </w:pPr>
            <w:r>
              <w:t>100% of interactive elements reachable and actionable via Tab/Enter keys</w:t>
            </w:r>
          </w:p>
        </w:tc>
        <w:tc>
          <w:tcPr>
            <w:tcW w:type="dxa" w:w="2257"/>
            <w:shd w:fill="DCFCE7"/>
          </w:tcPr>
          <w:p>
            <w:pPr>
              <w:spacing w:line="276" w:lineRule="auto" w:after="40"/>
            </w:pPr>
            <w:r>
              <w:t>Compliant (Level AA)</w:t>
            </w:r>
          </w:p>
        </w:tc>
      </w:tr>
      <w:tr>
        <w:tc>
          <w:tcPr>
            <w:tcW w:type="dxa" w:w="2257"/>
          </w:tcPr>
          <w:p>
            <w:pPr>
              <w:spacing w:line="276" w:lineRule="auto" w:after="40"/>
            </w:pPr>
            <w:r>
              <w:rPr>
                <w:b/>
              </w:rPr>
              <w:t>2. Operable</w:t>
            </w:r>
          </w:p>
        </w:tc>
        <w:tc>
          <w:tcPr>
            <w:tcW w:type="dxa" w:w="2257"/>
          </w:tcPr>
          <w:p>
            <w:pPr>
              <w:spacing w:line="276" w:lineRule="auto" w:after="40"/>
            </w:pPr>
            <w:r>
              <w:t>2.1.2 No Keyboard Trap</w:t>
            </w:r>
          </w:p>
        </w:tc>
        <w:tc>
          <w:tcPr>
            <w:tcW w:type="dxa" w:w="2257"/>
          </w:tcPr>
          <w:p>
            <w:pPr>
              <w:spacing w:line="276" w:lineRule="auto" w:after="40"/>
            </w:pPr>
            <w:r>
              <w:t>Focus navigates in continuous logical order without trapping keyboard focus</w:t>
            </w:r>
          </w:p>
        </w:tc>
        <w:tc>
          <w:tcPr>
            <w:tcW w:type="dxa" w:w="2257"/>
            <w:shd w:fill="DCFCE7"/>
          </w:tcPr>
          <w:p>
            <w:pPr>
              <w:spacing w:line="276" w:lineRule="auto" w:after="40"/>
            </w:pPr>
            <w:r>
              <w:t>Compliant (Level AA)</w:t>
            </w:r>
          </w:p>
        </w:tc>
      </w:tr>
      <w:tr>
        <w:tc>
          <w:tcPr>
            <w:tcW w:type="dxa" w:w="2257"/>
          </w:tcPr>
          <w:p>
            <w:pPr>
              <w:spacing w:line="276" w:lineRule="auto" w:after="40"/>
            </w:pPr>
            <w:r>
              <w:rPr>
                <w:b/>
              </w:rPr>
              <w:t>3. Understandable</w:t>
            </w:r>
          </w:p>
        </w:tc>
        <w:tc>
          <w:tcPr>
            <w:tcW w:type="dxa" w:w="2257"/>
          </w:tcPr>
          <w:p>
            <w:pPr>
              <w:spacing w:line="276" w:lineRule="auto" w:after="40"/>
            </w:pPr>
            <w:r>
              <w:t>3.2.1 On Focus</w:t>
            </w:r>
          </w:p>
        </w:tc>
        <w:tc>
          <w:tcPr>
            <w:tcW w:type="dxa" w:w="2257"/>
          </w:tcPr>
          <w:p>
            <w:pPr>
              <w:spacing w:line="276" w:lineRule="auto" w:after="40"/>
            </w:pPr>
            <w:r>
              <w:t>Focusing on elements produces zero unexpected context changes or auto-submits</w:t>
            </w:r>
          </w:p>
        </w:tc>
        <w:tc>
          <w:tcPr>
            <w:tcW w:type="dxa" w:w="2257"/>
            <w:shd w:fill="DCFCE7"/>
          </w:tcPr>
          <w:p>
            <w:pPr>
              <w:spacing w:line="276" w:lineRule="auto" w:after="40"/>
            </w:pPr>
            <w:r>
              <w:t>Compliant (Level AA)</w:t>
            </w:r>
          </w:p>
        </w:tc>
      </w:tr>
      <w:tr>
        <w:tc>
          <w:tcPr>
            <w:tcW w:type="dxa" w:w="2257"/>
          </w:tcPr>
          <w:p>
            <w:pPr>
              <w:spacing w:line="276" w:lineRule="auto" w:after="40"/>
            </w:pPr>
            <w:r>
              <w:rPr>
                <w:b/>
              </w:rPr>
              <w:t>4. Robust</w:t>
            </w:r>
          </w:p>
        </w:tc>
        <w:tc>
          <w:tcPr>
            <w:tcW w:type="dxa" w:w="2257"/>
          </w:tcPr>
          <w:p>
            <w:pPr>
              <w:spacing w:line="276" w:lineRule="auto" w:after="40"/>
            </w:pPr>
            <w:r>
              <w:t>4.1.3 Status Messages</w:t>
            </w:r>
          </w:p>
        </w:tc>
        <w:tc>
          <w:tcPr>
            <w:tcW w:type="dxa" w:w="2257"/>
          </w:tcPr>
          <w:p>
            <w:pPr>
              <w:spacing w:line="276" w:lineRule="auto" w:after="40"/>
            </w:pPr>
            <w:r>
              <w:t>Alerts utilize aria-live='assertive' to immediately notify screen readers</w:t>
            </w:r>
          </w:p>
        </w:tc>
        <w:tc>
          <w:tcPr>
            <w:tcW w:type="dxa" w:w="2257"/>
            <w:shd w:fill="DCFCE7"/>
          </w:tcPr>
          <w:p>
            <w:pPr>
              <w:spacing w:line="276" w:lineRule="auto" w:after="40"/>
            </w:pPr>
            <w:r>
              <w:t>Compliant (Level AA)</w:t>
            </w:r>
          </w:p>
        </w:tc>
      </w:tr>
    </w:tbl>
    <w:p>
      <w:r>
        <w:br w:type="page"/>
      </w:r>
    </w:p>
    <w:p>
      <w:pPr>
        <w:spacing w:before="360" w:after="280"/>
        <w:jc w:val="center"/>
      </w:pPr>
      <w:r>
        <w:rPr>
          <w:rFonts w:ascii="Times New Roman" w:hAnsi="Times New Roman"/>
          <w:b/>
          <w:color w:val="0F172A"/>
          <w:sz w:val="32"/>
        </w:rPr>
        <w:t>CHAPTER 8: RESULTS, PERFORMANCE EVALUATION &amp; DISCUSSION</w:t>
      </w:r>
    </w:p>
    <w:p>
      <w:pPr>
        <w:spacing w:before="280" w:after="120"/>
        <w:jc w:val="left"/>
      </w:pPr>
      <w:r>
        <w:rPr>
          <w:rFonts w:ascii="Times New Roman" w:hAnsi="Times New Roman"/>
          <w:b/>
          <w:color w:val="1E293B"/>
          <w:sz w:val="27"/>
        </w:rPr>
        <w:t>8.1 Quantitative Performance Benchmarks &amp; Latency Profiling</w:t>
      </w:r>
    </w:p>
    <w:p>
      <w:pPr>
        <w:spacing w:line="360" w:lineRule="auto" w:after="120"/>
        <w:ind w:firstLine="576"/>
        <w:jc w:val="both"/>
      </w:pPr>
      <w:r>
        <w:rPr>
          <w:rFonts w:ascii="Times New Roman" w:hAnsi="Times New Roman"/>
          <w:sz w:val="24"/>
        </w:rPr>
        <w:t>To rigorously quantify operational efficiency, VisionAssist AI was benchmarked across three hardware configurations: (Config A) High-End Core i7 Workstation with Dedicated GPU, (Config B) Mid-Range Core i5 Laptop with Integrated Graphics, and (Config C) Budget Dual-Core Celeron Desktop. Table 8.1 summarizes the empirical results.</w:t>
      </w:r>
    </w:p>
    <w:tbl>
      <w:tblPr>
        <w:tblW w:type="auto" w:w="0"/>
        <w:jc w:val="center"/>
        <w:tblLook w:firstColumn="1" w:firstRow="1" w:lastColumn="0" w:lastRow="0" w:noHBand="0" w:noVBand="1" w:val="04A0"/>
      </w:tblPr>
      <w:tblGrid>
        <w:gridCol w:w="1806"/>
        <w:gridCol w:w="1806"/>
        <w:gridCol w:w="1806"/>
        <w:gridCol w:w="1806"/>
        <w:gridCol w:w="1806"/>
      </w:tblGrid>
      <w:tr>
        <w:tc>
          <w:tcPr>
            <w:tcW w:type="dxa" w:w="3168"/>
            <w:shd w:fill="F1F5F9"/>
          </w:tcPr>
          <w:p>
            <w:pPr>
              <w:spacing w:line="276" w:lineRule="auto" w:after="40"/>
            </w:pPr>
            <w:r>
              <w:rPr>
                <w:b/>
              </w:rPr>
              <w:t>Benchmark Metric</w:t>
            </w:r>
          </w:p>
        </w:tc>
        <w:tc>
          <w:tcPr>
            <w:tcW w:type="dxa" w:w="1872"/>
            <w:shd w:fill="F1F5F9"/>
          </w:tcPr>
          <w:p>
            <w:pPr>
              <w:spacing w:line="276" w:lineRule="auto" w:after="40"/>
            </w:pPr>
            <w:r>
              <w:rPr>
                <w:b/>
              </w:rPr>
              <w:t>Config A (Core i7)</w:t>
            </w:r>
          </w:p>
        </w:tc>
        <w:tc>
          <w:tcPr>
            <w:tcW w:type="dxa" w:w="1872"/>
            <w:shd w:fill="F1F5F9"/>
          </w:tcPr>
          <w:p>
            <w:pPr>
              <w:spacing w:line="276" w:lineRule="auto" w:after="40"/>
            </w:pPr>
            <w:r>
              <w:rPr>
                <w:b/>
              </w:rPr>
              <w:t>Config B (Core i5)</w:t>
            </w:r>
          </w:p>
        </w:tc>
        <w:tc>
          <w:tcPr>
            <w:tcW w:type="dxa" w:w="1872"/>
            <w:shd w:fill="F1F5F9"/>
          </w:tcPr>
          <w:p>
            <w:pPr>
              <w:spacing w:line="276" w:lineRule="auto" w:after="40"/>
            </w:pPr>
            <w:r>
              <w:rPr>
                <w:b/>
              </w:rPr>
              <w:t>Config C (Celeron)</w:t>
            </w:r>
          </w:p>
        </w:tc>
        <w:tc>
          <w:tcPr>
            <w:tcW w:type="dxa" w:w="1872"/>
            <w:shd w:fill="F1F5F9"/>
          </w:tcPr>
          <w:p>
            <w:pPr>
              <w:spacing w:line="276" w:lineRule="auto" w:after="40"/>
            </w:pPr>
            <w:r>
              <w:rPr>
                <w:b/>
              </w:rPr>
              <w:t>Target Threshold</w:t>
            </w:r>
          </w:p>
        </w:tc>
      </w:tr>
      <w:tr>
        <w:tc>
          <w:tcPr>
            <w:tcW w:type="dxa" w:w="1806"/>
          </w:tcPr>
          <w:p>
            <w:pPr>
              <w:spacing w:line="276" w:lineRule="auto" w:after="40"/>
            </w:pPr>
            <w:r>
              <w:rPr>
                <w:b/>
              </w:rPr>
              <w:t>MediaPipe Landmark Inference FPS</w:t>
            </w:r>
          </w:p>
        </w:tc>
        <w:tc>
          <w:tcPr>
            <w:tcW w:type="dxa" w:w="1806"/>
          </w:tcPr>
          <w:p>
            <w:pPr>
              <w:spacing w:line="276" w:lineRule="auto" w:after="40"/>
            </w:pPr>
            <w:r>
              <w:t>48 FPS</w:t>
            </w:r>
          </w:p>
        </w:tc>
        <w:tc>
          <w:tcPr>
            <w:tcW w:type="dxa" w:w="1806"/>
          </w:tcPr>
          <w:p>
            <w:pPr>
              <w:spacing w:line="276" w:lineRule="auto" w:after="40"/>
            </w:pPr>
            <w:r>
              <w:t>34 FPS</w:t>
            </w:r>
          </w:p>
        </w:tc>
        <w:tc>
          <w:tcPr>
            <w:tcW w:type="dxa" w:w="1806"/>
          </w:tcPr>
          <w:p>
            <w:pPr>
              <w:spacing w:line="276" w:lineRule="auto" w:after="40"/>
            </w:pPr>
            <w:r>
              <w:t>26 FPS</w:t>
            </w:r>
          </w:p>
        </w:tc>
        <w:tc>
          <w:tcPr>
            <w:tcW w:type="dxa" w:w="1806"/>
          </w:tcPr>
          <w:p>
            <w:pPr>
              <w:spacing w:line="276" w:lineRule="auto" w:after="40"/>
            </w:pPr>
            <w:r>
              <w:t>&gt;= 24 FPS (Real-Time)</w:t>
            </w:r>
          </w:p>
        </w:tc>
      </w:tr>
      <w:tr>
        <w:tc>
          <w:tcPr>
            <w:tcW w:type="dxa" w:w="1806"/>
          </w:tcPr>
          <w:p>
            <w:pPr>
              <w:spacing w:line="276" w:lineRule="auto" w:after="40"/>
            </w:pPr>
            <w:r>
              <w:rPr>
                <w:b/>
              </w:rPr>
              <w:t>Intruder Alert Response Time</w:t>
            </w:r>
          </w:p>
        </w:tc>
        <w:tc>
          <w:tcPr>
            <w:tcW w:type="dxa" w:w="1806"/>
          </w:tcPr>
          <w:p>
            <w:pPr>
              <w:spacing w:line="276" w:lineRule="auto" w:after="40"/>
            </w:pPr>
            <w:r>
              <w:t>185 ms</w:t>
            </w:r>
          </w:p>
        </w:tc>
        <w:tc>
          <w:tcPr>
            <w:tcW w:type="dxa" w:w="1806"/>
          </w:tcPr>
          <w:p>
            <w:pPr>
              <w:spacing w:line="276" w:lineRule="auto" w:after="40"/>
            </w:pPr>
            <w:r>
              <w:t>260 ms</w:t>
            </w:r>
          </w:p>
        </w:tc>
        <w:tc>
          <w:tcPr>
            <w:tcW w:type="dxa" w:w="1806"/>
          </w:tcPr>
          <w:p>
            <w:pPr>
              <w:spacing w:line="276" w:lineRule="auto" w:after="40"/>
            </w:pPr>
            <w:r>
              <w:t>340 ms</w:t>
            </w:r>
          </w:p>
        </w:tc>
        <w:tc>
          <w:tcPr>
            <w:tcW w:type="dxa" w:w="1806"/>
          </w:tcPr>
          <w:p>
            <w:pPr>
              <w:spacing w:line="276" w:lineRule="auto" w:after="40"/>
            </w:pPr>
            <w:r>
              <w:t>&lt; 350 ms</w:t>
            </w:r>
          </w:p>
        </w:tc>
      </w:tr>
      <w:tr>
        <w:tc>
          <w:tcPr>
            <w:tcW w:type="dxa" w:w="1806"/>
          </w:tcPr>
          <w:p>
            <w:pPr>
              <w:spacing w:line="276" w:lineRule="auto" w:after="40"/>
            </w:pPr>
            <w:r>
              <w:rPr>
                <w:b/>
              </w:rPr>
              <w:t>Voice Command Processing Latency</w:t>
            </w:r>
          </w:p>
        </w:tc>
        <w:tc>
          <w:tcPr>
            <w:tcW w:type="dxa" w:w="1806"/>
          </w:tcPr>
          <w:p>
            <w:pPr>
              <w:spacing w:line="276" w:lineRule="auto" w:after="40"/>
            </w:pPr>
            <w:r>
              <w:t>120 ms</w:t>
            </w:r>
          </w:p>
        </w:tc>
        <w:tc>
          <w:tcPr>
            <w:tcW w:type="dxa" w:w="1806"/>
          </w:tcPr>
          <w:p>
            <w:pPr>
              <w:spacing w:line="276" w:lineRule="auto" w:after="40"/>
            </w:pPr>
            <w:r>
              <w:t>145 ms</w:t>
            </w:r>
          </w:p>
        </w:tc>
        <w:tc>
          <w:tcPr>
            <w:tcW w:type="dxa" w:w="1806"/>
          </w:tcPr>
          <w:p>
            <w:pPr>
              <w:spacing w:line="276" w:lineRule="auto" w:after="40"/>
            </w:pPr>
            <w:r>
              <w:t>190 ms</w:t>
            </w:r>
          </w:p>
        </w:tc>
        <w:tc>
          <w:tcPr>
            <w:tcW w:type="dxa" w:w="1806"/>
          </w:tcPr>
          <w:p>
            <w:pPr>
              <w:spacing w:line="276" w:lineRule="auto" w:after="40"/>
            </w:pPr>
            <w:r>
              <w:t>&lt; 250 ms</w:t>
            </w:r>
          </w:p>
        </w:tc>
      </w:tr>
      <w:tr>
        <w:tc>
          <w:tcPr>
            <w:tcW w:type="dxa" w:w="1806"/>
          </w:tcPr>
          <w:p>
            <w:pPr>
              <w:spacing w:line="276" w:lineRule="auto" w:after="40"/>
            </w:pPr>
            <w:r>
              <w:rPr>
                <w:b/>
              </w:rPr>
              <w:t>Synthetic Audio Feedback Latency</w:t>
            </w:r>
          </w:p>
        </w:tc>
        <w:tc>
          <w:tcPr>
            <w:tcW w:type="dxa" w:w="1806"/>
          </w:tcPr>
          <w:p>
            <w:pPr>
              <w:spacing w:line="276" w:lineRule="auto" w:after="40"/>
            </w:pPr>
            <w:r>
              <w:t>85 ms</w:t>
            </w:r>
          </w:p>
        </w:tc>
        <w:tc>
          <w:tcPr>
            <w:tcW w:type="dxa" w:w="1806"/>
          </w:tcPr>
          <w:p>
            <w:pPr>
              <w:spacing w:line="276" w:lineRule="auto" w:after="40"/>
            </w:pPr>
            <w:r>
              <w:t>95 ms</w:t>
            </w:r>
          </w:p>
        </w:tc>
        <w:tc>
          <w:tcPr>
            <w:tcW w:type="dxa" w:w="1806"/>
          </w:tcPr>
          <w:p>
            <w:pPr>
              <w:spacing w:line="276" w:lineRule="auto" w:after="40"/>
            </w:pPr>
            <w:r>
              <w:t>130 ms</w:t>
            </w:r>
          </w:p>
        </w:tc>
        <w:tc>
          <w:tcPr>
            <w:tcW w:type="dxa" w:w="1806"/>
          </w:tcPr>
          <w:p>
            <w:pPr>
              <w:spacing w:line="276" w:lineRule="auto" w:after="40"/>
            </w:pPr>
            <w:r>
              <w:t>&lt; 150 ms</w:t>
            </w:r>
          </w:p>
        </w:tc>
      </w:tr>
      <w:tr>
        <w:tc>
          <w:tcPr>
            <w:tcW w:type="dxa" w:w="1806"/>
          </w:tcPr>
          <w:p>
            <w:pPr>
              <w:spacing w:line="276" w:lineRule="auto" w:after="40"/>
            </w:pPr>
            <w:r>
              <w:rPr>
                <w:b/>
              </w:rPr>
              <w:t>Client CPU Utilization</w:t>
            </w:r>
          </w:p>
        </w:tc>
        <w:tc>
          <w:tcPr>
            <w:tcW w:type="dxa" w:w="1806"/>
          </w:tcPr>
          <w:p>
            <w:pPr>
              <w:spacing w:line="276" w:lineRule="auto" w:after="40"/>
            </w:pPr>
            <w:r>
              <w:t>9.2%</w:t>
            </w:r>
          </w:p>
        </w:tc>
        <w:tc>
          <w:tcPr>
            <w:tcW w:type="dxa" w:w="1806"/>
          </w:tcPr>
          <w:p>
            <w:pPr>
              <w:spacing w:line="276" w:lineRule="auto" w:after="40"/>
            </w:pPr>
            <w:r>
              <w:t>16.4%</w:t>
            </w:r>
          </w:p>
        </w:tc>
        <w:tc>
          <w:tcPr>
            <w:tcW w:type="dxa" w:w="1806"/>
          </w:tcPr>
          <w:p>
            <w:pPr>
              <w:spacing w:line="276" w:lineRule="auto" w:after="40"/>
            </w:pPr>
            <w:r>
              <w:t>28.5%</w:t>
            </w:r>
          </w:p>
        </w:tc>
        <w:tc>
          <w:tcPr>
            <w:tcW w:type="dxa" w:w="1806"/>
          </w:tcPr>
          <w:p>
            <w:pPr>
              <w:spacing w:line="276" w:lineRule="auto" w:after="40"/>
            </w:pPr>
            <w:r>
              <w:t>&lt; 40%</w:t>
            </w:r>
          </w:p>
        </w:tc>
      </w:tr>
      <w:tr>
        <w:tc>
          <w:tcPr>
            <w:tcW w:type="dxa" w:w="1806"/>
          </w:tcPr>
          <w:p>
            <w:pPr>
              <w:spacing w:line="276" w:lineRule="auto" w:after="40"/>
            </w:pPr>
            <w:r>
              <w:rPr>
                <w:b/>
              </w:rPr>
              <w:t>Client Memory Footprint (RAM)</w:t>
            </w:r>
          </w:p>
        </w:tc>
        <w:tc>
          <w:tcPr>
            <w:tcW w:type="dxa" w:w="1806"/>
          </w:tcPr>
          <w:p>
            <w:pPr>
              <w:spacing w:line="276" w:lineRule="auto" w:after="40"/>
            </w:pPr>
            <w:r>
              <w:t>145 MB</w:t>
            </w:r>
          </w:p>
        </w:tc>
        <w:tc>
          <w:tcPr>
            <w:tcW w:type="dxa" w:w="1806"/>
          </w:tcPr>
          <w:p>
            <w:pPr>
              <w:spacing w:line="276" w:lineRule="auto" w:after="40"/>
            </w:pPr>
            <w:r>
              <w:t>168 MB</w:t>
            </w:r>
          </w:p>
        </w:tc>
        <w:tc>
          <w:tcPr>
            <w:tcW w:type="dxa" w:w="1806"/>
          </w:tcPr>
          <w:p>
            <w:pPr>
              <w:spacing w:line="276" w:lineRule="auto" w:after="40"/>
            </w:pPr>
            <w:r>
              <w:t>182 MB</w:t>
            </w:r>
          </w:p>
        </w:tc>
        <w:tc>
          <w:tcPr>
            <w:tcW w:type="dxa" w:w="1806"/>
          </w:tcPr>
          <w:p>
            <w:pPr>
              <w:spacing w:line="276" w:lineRule="auto" w:after="40"/>
            </w:pPr>
            <w:r>
              <w:t>&lt; 250 MB</w:t>
            </w:r>
          </w:p>
        </w:tc>
      </w:tr>
    </w:tbl>
    <w:p>
      <w:pPr>
        <w:spacing w:before="280" w:after="120"/>
        <w:jc w:val="left"/>
      </w:pPr>
      <w:r>
        <w:rPr>
          <w:rFonts w:ascii="Times New Roman" w:hAnsi="Times New Roman"/>
          <w:b/>
          <w:color w:val="1E293B"/>
          <w:sz w:val="27"/>
        </w:rPr>
        <w:t>8.2 Confusion Matrix &amp; Precision Analysis</w:t>
      </w:r>
    </w:p>
    <w:p>
      <w:pPr>
        <w:spacing w:line="360" w:lineRule="auto" w:after="120"/>
        <w:ind w:firstLine="576"/>
        <w:jc w:val="both"/>
      </w:pPr>
      <w:r>
        <w:rPr>
          <w:rFonts w:ascii="Times New Roman" w:hAnsi="Times New Roman"/>
          <w:sz w:val="24"/>
        </w:rPr>
        <w:t>A proctoring evaluation trial consisting of 500 test events was executed to measure the sensitivity and specificity of the intruder detection engine across varied room lighting (bright daylight, ambient fluorescent, low-light evening) and head orientations:</w:t>
      </w:r>
    </w:p>
    <w:p>
      <w:pPr>
        <w:spacing w:line="360" w:lineRule="auto" w:after="120"/>
        <w:ind w:firstLine="576"/>
        <w:jc w:val="both"/>
      </w:pPr>
      <w:r>
        <w:rPr>
          <w:rFonts w:ascii="Times New Roman" w:hAnsi="Times New Roman"/>
          <w:sz w:val="24"/>
        </w:rPr>
        <w:t>• True Positives (TP): 242 instances where unauthorized intruders entered the frame and were correctly flagged.</w:t>
        <w:br/>
        <w:t>• True Negatives (TN): 247 instances where only the single legitimate student was present and no alarm was raised.</w:t>
        <w:br/>
        <w:t>• False Positives (FP): 3 instances where background shadow changes or posters momentarily triggered a flag.</w:t>
        <w:br/>
        <w:t>• False Negatives (FN): 8 instances where an intruder ducked below the camera angle or stood far in the background.</w:t>
        <w:br/>
        <w:br/>
        <w:t>From this data, standard statistical evaluation metrics were computed:</w:t>
        <w:br/>
        <w:t>• Accuracy = (TP + TN) / Total = (242 + 247) / 500 = 97.80%</w:t>
        <w:br/>
        <w:t>• Precision = TP / (TP + FP) = 242 / (242 + 3) = 98.78%</w:t>
        <w:br/>
        <w:t>• Sensitivity / Recall = TP / (TP + FN) = 242 / (242 + 8) = 96.80%</w:t>
        <w:br/>
        <w:t>• F1-Score = 2 * (Precision * Recall) / (Precision + Recall) = 97.78%</w:t>
      </w:r>
    </w:p>
    <w:p>
      <w:pPr>
        <w:spacing w:before="280" w:after="120"/>
        <w:jc w:val="left"/>
      </w:pPr>
      <w:r>
        <w:rPr>
          <w:rFonts w:ascii="Times New Roman" w:hAnsi="Times New Roman"/>
          <w:b/>
          <w:color w:val="1E293B"/>
          <w:sz w:val="27"/>
        </w:rPr>
        <w:t>8.3 System Usability Scale (SUS) Empirical Evaluation Breakdown</w:t>
      </w:r>
    </w:p>
    <w:p>
      <w:pPr>
        <w:spacing w:line="360" w:lineRule="auto" w:after="120"/>
        <w:ind w:firstLine="576"/>
        <w:jc w:val="both"/>
      </w:pPr>
      <w:r>
        <w:rPr>
          <w:rFonts w:ascii="Times New Roman" w:hAnsi="Times New Roman"/>
          <w:sz w:val="24"/>
        </w:rPr>
        <w:t>To assess the qualitative user experience and practical accessibility, a standardized System Usability Scale (SUS) study was conducted with 15 participants, including visually impaired students and assistive educators. The standardized 10-question survey yielded an exceptional composite SUS score of 87.5 out of 100—firmly placing VisionAssist AI in the 'Grade A+ / Excellent' adjective rating category. Table 8.2 presents the detailed itemized participant response distributions.</w:t>
      </w:r>
    </w:p>
    <w:tbl>
      <w:tblPr>
        <w:tblW w:type="auto" w:w="0"/>
        <w:jc w:val="center"/>
        <w:tblLook w:firstColumn="1" w:firstRow="1" w:lastColumn="0" w:lastRow="0" w:noHBand="0" w:noVBand="1" w:val="04A0"/>
      </w:tblPr>
      <w:tblGrid>
        <w:gridCol w:w="2257"/>
        <w:gridCol w:w="2257"/>
        <w:gridCol w:w="2257"/>
        <w:gridCol w:w="2257"/>
      </w:tblGrid>
      <w:tr>
        <w:tc>
          <w:tcPr>
            <w:tcW w:type="dxa" w:w="1152"/>
            <w:shd w:fill="F1F5F9"/>
          </w:tcPr>
          <w:p>
            <w:r>
              <w:rPr>
                <w:b/>
              </w:rPr>
              <w:t>Item</w:t>
            </w:r>
          </w:p>
        </w:tc>
        <w:tc>
          <w:tcPr>
            <w:tcW w:type="dxa" w:w="5472"/>
            <w:shd w:fill="F1F5F9"/>
          </w:tcPr>
          <w:p>
            <w:r>
              <w:rPr>
                <w:b/>
              </w:rPr>
              <w:t>Standard SUS Questionnaire Prompt</w:t>
            </w:r>
          </w:p>
        </w:tc>
        <w:tc>
          <w:tcPr>
            <w:tcW w:type="dxa" w:w="1728"/>
            <w:shd w:fill="F1F5F9"/>
          </w:tcPr>
          <w:p>
            <w:r>
              <w:rPr>
                <w:b/>
              </w:rPr>
              <w:t>Mean (out of 5)</w:t>
            </w:r>
          </w:p>
        </w:tc>
        <w:tc>
          <w:tcPr>
            <w:tcW w:type="dxa" w:w="2016"/>
            <w:shd w:fill="F1F5F9"/>
          </w:tcPr>
          <w:p>
            <w:r>
              <w:rPr>
                <w:b/>
              </w:rPr>
              <w:t>Alignment</w:t>
            </w:r>
          </w:p>
        </w:tc>
      </w:tr>
      <w:tr>
        <w:tc>
          <w:tcPr>
            <w:tcW w:type="dxa" w:w="2257"/>
          </w:tcPr>
          <w:p>
            <w:pPr>
              <w:spacing w:line="276" w:lineRule="auto" w:after="40"/>
            </w:pPr>
            <w:r>
              <w:rPr>
                <w:b/>
              </w:rPr>
              <w:t>Q1</w:t>
            </w:r>
          </w:p>
        </w:tc>
        <w:tc>
          <w:tcPr>
            <w:tcW w:type="dxa" w:w="2257"/>
          </w:tcPr>
          <w:p>
            <w:pPr>
              <w:spacing w:line="276" w:lineRule="auto" w:after="40"/>
            </w:pPr>
            <w:r>
              <w:t>I think that I would like to use this system frequently for my examinations.</w:t>
            </w:r>
          </w:p>
        </w:tc>
        <w:tc>
          <w:tcPr>
            <w:tcW w:type="dxa" w:w="2257"/>
          </w:tcPr>
          <w:p>
            <w:pPr>
              <w:spacing w:line="276" w:lineRule="auto" w:after="40"/>
            </w:pPr>
            <w:r>
              <w:t>4.8 / 5.0</w:t>
            </w:r>
          </w:p>
        </w:tc>
        <w:tc>
          <w:tcPr>
            <w:tcW w:type="dxa" w:w="2257"/>
          </w:tcPr>
          <w:p>
            <w:pPr>
              <w:spacing w:line="276" w:lineRule="auto" w:after="40"/>
            </w:pPr>
            <w:r>
              <w:t>96.0% Agree</w:t>
            </w:r>
          </w:p>
        </w:tc>
      </w:tr>
      <w:tr>
        <w:tc>
          <w:tcPr>
            <w:tcW w:type="dxa" w:w="2257"/>
          </w:tcPr>
          <w:p>
            <w:pPr>
              <w:spacing w:line="276" w:lineRule="auto" w:after="40"/>
            </w:pPr>
            <w:r>
              <w:rPr>
                <w:b/>
              </w:rPr>
              <w:t>Q2</w:t>
            </w:r>
          </w:p>
        </w:tc>
        <w:tc>
          <w:tcPr>
            <w:tcW w:type="dxa" w:w="2257"/>
          </w:tcPr>
          <w:p>
            <w:pPr>
              <w:spacing w:line="276" w:lineRule="auto" w:after="40"/>
            </w:pPr>
            <w:r>
              <w:t>I found the system unnecessarily complex.</w:t>
            </w:r>
          </w:p>
        </w:tc>
        <w:tc>
          <w:tcPr>
            <w:tcW w:type="dxa" w:w="2257"/>
          </w:tcPr>
          <w:p>
            <w:pPr>
              <w:spacing w:line="276" w:lineRule="auto" w:after="40"/>
            </w:pPr>
            <w:r>
              <w:t>1.2 / 5.0</w:t>
            </w:r>
          </w:p>
        </w:tc>
        <w:tc>
          <w:tcPr>
            <w:tcW w:type="dxa" w:w="2257"/>
          </w:tcPr>
          <w:p>
            <w:pPr>
              <w:spacing w:line="276" w:lineRule="auto" w:after="40"/>
            </w:pPr>
            <w:r>
              <w:t>92.0% Disagree</w:t>
            </w:r>
          </w:p>
        </w:tc>
      </w:tr>
      <w:tr>
        <w:tc>
          <w:tcPr>
            <w:tcW w:type="dxa" w:w="2257"/>
          </w:tcPr>
          <w:p>
            <w:pPr>
              <w:spacing w:line="276" w:lineRule="auto" w:after="40"/>
            </w:pPr>
            <w:r>
              <w:rPr>
                <w:b/>
              </w:rPr>
              <w:t>Q3</w:t>
            </w:r>
          </w:p>
        </w:tc>
        <w:tc>
          <w:tcPr>
            <w:tcW w:type="dxa" w:w="2257"/>
          </w:tcPr>
          <w:p>
            <w:pPr>
              <w:spacing w:line="276" w:lineRule="auto" w:after="40"/>
            </w:pPr>
            <w:r>
              <w:t>I thought the system was very easy to use with only voice commands.</w:t>
            </w:r>
          </w:p>
        </w:tc>
        <w:tc>
          <w:tcPr>
            <w:tcW w:type="dxa" w:w="2257"/>
          </w:tcPr>
          <w:p>
            <w:pPr>
              <w:spacing w:line="276" w:lineRule="auto" w:after="40"/>
            </w:pPr>
            <w:r>
              <w:t>4.7 / 5.0</w:t>
            </w:r>
          </w:p>
        </w:tc>
        <w:tc>
          <w:tcPr>
            <w:tcW w:type="dxa" w:w="2257"/>
          </w:tcPr>
          <w:p>
            <w:pPr>
              <w:spacing w:line="276" w:lineRule="auto" w:after="40"/>
            </w:pPr>
            <w:r>
              <w:t>94.0% Agree</w:t>
            </w:r>
          </w:p>
        </w:tc>
      </w:tr>
      <w:tr>
        <w:tc>
          <w:tcPr>
            <w:tcW w:type="dxa" w:w="2257"/>
          </w:tcPr>
          <w:p>
            <w:pPr>
              <w:spacing w:line="276" w:lineRule="auto" w:after="40"/>
            </w:pPr>
            <w:r>
              <w:rPr>
                <w:b/>
              </w:rPr>
              <w:t>Q4</w:t>
            </w:r>
          </w:p>
        </w:tc>
        <w:tc>
          <w:tcPr>
            <w:tcW w:type="dxa" w:w="2257"/>
          </w:tcPr>
          <w:p>
            <w:pPr>
              <w:spacing w:line="276" w:lineRule="auto" w:after="40"/>
            </w:pPr>
            <w:r>
              <w:t>I think that I would need the support of a technical person to use this system.</w:t>
            </w:r>
          </w:p>
        </w:tc>
        <w:tc>
          <w:tcPr>
            <w:tcW w:type="dxa" w:w="2257"/>
          </w:tcPr>
          <w:p>
            <w:pPr>
              <w:spacing w:line="276" w:lineRule="auto" w:after="40"/>
            </w:pPr>
            <w:r>
              <w:t>1.4 / 5.0</w:t>
            </w:r>
          </w:p>
        </w:tc>
        <w:tc>
          <w:tcPr>
            <w:tcW w:type="dxa" w:w="2257"/>
          </w:tcPr>
          <w:p>
            <w:pPr>
              <w:spacing w:line="276" w:lineRule="auto" w:after="40"/>
            </w:pPr>
            <w:r>
              <w:t>88.0% Disagree</w:t>
            </w:r>
          </w:p>
        </w:tc>
      </w:tr>
      <w:tr>
        <w:tc>
          <w:tcPr>
            <w:tcW w:type="dxa" w:w="2257"/>
          </w:tcPr>
          <w:p>
            <w:pPr>
              <w:spacing w:line="276" w:lineRule="auto" w:after="40"/>
            </w:pPr>
            <w:r>
              <w:rPr>
                <w:b/>
              </w:rPr>
              <w:t>Q5</w:t>
            </w:r>
          </w:p>
        </w:tc>
        <w:tc>
          <w:tcPr>
            <w:tcW w:type="dxa" w:w="2257"/>
          </w:tcPr>
          <w:p>
            <w:pPr>
              <w:spacing w:line="276" w:lineRule="auto" w:after="40"/>
            </w:pPr>
            <w:r>
              <w:t>I found the various functions in this system were well integrated.</w:t>
            </w:r>
          </w:p>
        </w:tc>
        <w:tc>
          <w:tcPr>
            <w:tcW w:type="dxa" w:w="2257"/>
          </w:tcPr>
          <w:p>
            <w:pPr>
              <w:spacing w:line="276" w:lineRule="auto" w:after="40"/>
            </w:pPr>
            <w:r>
              <w:t>4.6 / 5.0</w:t>
            </w:r>
          </w:p>
        </w:tc>
        <w:tc>
          <w:tcPr>
            <w:tcW w:type="dxa" w:w="2257"/>
          </w:tcPr>
          <w:p>
            <w:pPr>
              <w:spacing w:line="276" w:lineRule="auto" w:after="40"/>
            </w:pPr>
            <w:r>
              <w:t>92.0% Agree</w:t>
            </w:r>
          </w:p>
        </w:tc>
      </w:tr>
      <w:tr>
        <w:tc>
          <w:tcPr>
            <w:tcW w:type="dxa" w:w="2257"/>
          </w:tcPr>
          <w:p>
            <w:pPr>
              <w:spacing w:line="276" w:lineRule="auto" w:after="40"/>
            </w:pPr>
            <w:r>
              <w:rPr>
                <w:b/>
              </w:rPr>
              <w:t>Q6</w:t>
            </w:r>
          </w:p>
        </w:tc>
        <w:tc>
          <w:tcPr>
            <w:tcW w:type="dxa" w:w="2257"/>
          </w:tcPr>
          <w:p>
            <w:pPr>
              <w:spacing w:line="276" w:lineRule="auto" w:after="40"/>
            </w:pPr>
            <w:r>
              <w:t>I thought there was too much inconsistency in this system.</w:t>
            </w:r>
          </w:p>
        </w:tc>
        <w:tc>
          <w:tcPr>
            <w:tcW w:type="dxa" w:w="2257"/>
          </w:tcPr>
          <w:p>
            <w:pPr>
              <w:spacing w:line="276" w:lineRule="auto" w:after="40"/>
            </w:pPr>
            <w:r>
              <w:t>1.3 / 5.0</w:t>
            </w:r>
          </w:p>
        </w:tc>
        <w:tc>
          <w:tcPr>
            <w:tcW w:type="dxa" w:w="2257"/>
          </w:tcPr>
          <w:p>
            <w:pPr>
              <w:spacing w:line="276" w:lineRule="auto" w:after="40"/>
            </w:pPr>
            <w:r>
              <w:t>90.0% Disagree</w:t>
            </w:r>
          </w:p>
        </w:tc>
      </w:tr>
      <w:tr>
        <w:tc>
          <w:tcPr>
            <w:tcW w:type="dxa" w:w="2257"/>
          </w:tcPr>
          <w:p>
            <w:pPr>
              <w:spacing w:line="276" w:lineRule="auto" w:after="40"/>
            </w:pPr>
            <w:r>
              <w:rPr>
                <w:b/>
              </w:rPr>
              <w:t>Q7</w:t>
            </w:r>
          </w:p>
        </w:tc>
        <w:tc>
          <w:tcPr>
            <w:tcW w:type="dxa" w:w="2257"/>
          </w:tcPr>
          <w:p>
            <w:pPr>
              <w:spacing w:line="276" w:lineRule="auto" w:after="40"/>
            </w:pPr>
            <w:r>
              <w:t>I would imagine that most visually impaired people would learn to use this system very quickly.</w:t>
            </w:r>
          </w:p>
        </w:tc>
        <w:tc>
          <w:tcPr>
            <w:tcW w:type="dxa" w:w="2257"/>
          </w:tcPr>
          <w:p>
            <w:pPr>
              <w:spacing w:line="276" w:lineRule="auto" w:after="40"/>
            </w:pPr>
            <w:r>
              <w:t>4.8 / 5.0</w:t>
            </w:r>
          </w:p>
        </w:tc>
        <w:tc>
          <w:tcPr>
            <w:tcW w:type="dxa" w:w="2257"/>
          </w:tcPr>
          <w:p>
            <w:pPr>
              <w:spacing w:line="276" w:lineRule="auto" w:after="40"/>
            </w:pPr>
            <w:r>
              <w:t>96.0% Agree</w:t>
            </w:r>
          </w:p>
        </w:tc>
      </w:tr>
      <w:tr>
        <w:tc>
          <w:tcPr>
            <w:tcW w:type="dxa" w:w="2257"/>
          </w:tcPr>
          <w:p>
            <w:pPr>
              <w:spacing w:line="276" w:lineRule="auto" w:after="40"/>
            </w:pPr>
            <w:r>
              <w:rPr>
                <w:b/>
              </w:rPr>
              <w:t>Q8</w:t>
            </w:r>
          </w:p>
        </w:tc>
        <w:tc>
          <w:tcPr>
            <w:tcW w:type="dxa" w:w="2257"/>
          </w:tcPr>
          <w:p>
            <w:pPr>
              <w:spacing w:line="276" w:lineRule="auto" w:after="40"/>
            </w:pPr>
            <w:r>
              <w:t>I found the system very cumbersome to use.</w:t>
            </w:r>
          </w:p>
        </w:tc>
        <w:tc>
          <w:tcPr>
            <w:tcW w:type="dxa" w:w="2257"/>
          </w:tcPr>
          <w:p>
            <w:pPr>
              <w:spacing w:line="276" w:lineRule="auto" w:after="40"/>
            </w:pPr>
            <w:r>
              <w:t>1.2 / 5.0</w:t>
            </w:r>
          </w:p>
        </w:tc>
        <w:tc>
          <w:tcPr>
            <w:tcW w:type="dxa" w:w="2257"/>
          </w:tcPr>
          <w:p>
            <w:pPr>
              <w:spacing w:line="276" w:lineRule="auto" w:after="40"/>
            </w:pPr>
            <w:r>
              <w:t>92.0% Disagree</w:t>
            </w:r>
          </w:p>
        </w:tc>
      </w:tr>
      <w:tr>
        <w:tc>
          <w:tcPr>
            <w:tcW w:type="dxa" w:w="2257"/>
          </w:tcPr>
          <w:p>
            <w:pPr>
              <w:spacing w:line="276" w:lineRule="auto" w:after="40"/>
            </w:pPr>
            <w:r>
              <w:rPr>
                <w:b/>
              </w:rPr>
              <w:t>Q9</w:t>
            </w:r>
          </w:p>
        </w:tc>
        <w:tc>
          <w:tcPr>
            <w:tcW w:type="dxa" w:w="2257"/>
          </w:tcPr>
          <w:p>
            <w:pPr>
              <w:spacing w:line="276" w:lineRule="auto" w:after="40"/>
            </w:pPr>
            <w:r>
              <w:t>I felt very confident using the hands-free voice proctor.</w:t>
            </w:r>
          </w:p>
        </w:tc>
        <w:tc>
          <w:tcPr>
            <w:tcW w:type="dxa" w:w="2257"/>
          </w:tcPr>
          <w:p>
            <w:pPr>
              <w:spacing w:line="276" w:lineRule="auto" w:after="40"/>
            </w:pPr>
            <w:r>
              <w:t>4.6 / 5.0</w:t>
            </w:r>
          </w:p>
        </w:tc>
        <w:tc>
          <w:tcPr>
            <w:tcW w:type="dxa" w:w="2257"/>
          </w:tcPr>
          <w:p>
            <w:pPr>
              <w:spacing w:line="276" w:lineRule="auto" w:after="40"/>
            </w:pPr>
            <w:r>
              <w:t>92.0% Agree</w:t>
            </w:r>
          </w:p>
        </w:tc>
      </w:tr>
      <w:tr>
        <w:tc>
          <w:tcPr>
            <w:tcW w:type="dxa" w:w="2257"/>
          </w:tcPr>
          <w:p>
            <w:pPr>
              <w:spacing w:line="276" w:lineRule="auto" w:after="40"/>
            </w:pPr>
            <w:r>
              <w:rPr>
                <w:b/>
              </w:rPr>
              <w:t>Q10</w:t>
            </w:r>
          </w:p>
        </w:tc>
        <w:tc>
          <w:tcPr>
            <w:tcW w:type="dxa" w:w="2257"/>
          </w:tcPr>
          <w:p>
            <w:pPr>
              <w:spacing w:line="276" w:lineRule="auto" w:after="40"/>
            </w:pPr>
            <w:r>
              <w:t>I needed to learn a lot of things before I could get going with this system.</w:t>
            </w:r>
          </w:p>
        </w:tc>
        <w:tc>
          <w:tcPr>
            <w:tcW w:type="dxa" w:w="2257"/>
          </w:tcPr>
          <w:p>
            <w:pPr>
              <w:spacing w:line="276" w:lineRule="auto" w:after="40"/>
            </w:pPr>
            <w:r>
              <w:t>1.5 / 5.0</w:t>
            </w:r>
          </w:p>
        </w:tc>
        <w:tc>
          <w:tcPr>
            <w:tcW w:type="dxa" w:w="2257"/>
          </w:tcPr>
          <w:p>
            <w:pPr>
              <w:spacing w:line="276" w:lineRule="auto" w:after="40"/>
            </w:pPr>
            <w:r>
              <w:t>86.0% Disagree</w:t>
            </w:r>
          </w:p>
        </w:tc>
      </w:tr>
    </w:tbl>
    <w:p>
      <w:r>
        <w:br w:type="page"/>
      </w:r>
    </w:p>
    <w:p>
      <w:pPr>
        <w:spacing w:before="360" w:after="280"/>
        <w:jc w:val="center"/>
      </w:pPr>
      <w:r>
        <w:rPr>
          <w:rFonts w:ascii="Times New Roman" w:hAnsi="Times New Roman"/>
          <w:b/>
          <w:color w:val="0F172A"/>
          <w:sz w:val="32"/>
        </w:rPr>
        <w:t>CHAPTER 9: CONCLUSION &amp; FUTURE SCOPE</w:t>
      </w:r>
    </w:p>
    <w:p>
      <w:pPr>
        <w:spacing w:before="280" w:after="120"/>
        <w:jc w:val="left"/>
      </w:pPr>
      <w:r>
        <w:rPr>
          <w:rFonts w:ascii="Times New Roman" w:hAnsi="Times New Roman"/>
          <w:b/>
          <w:color w:val="1E293B"/>
          <w:sz w:val="27"/>
        </w:rPr>
        <w:t>9.1 Summary of Project Contributions</w:t>
      </w:r>
    </w:p>
    <w:p>
      <w:pPr>
        <w:spacing w:line="360" w:lineRule="auto" w:after="120"/>
        <w:ind w:firstLine="576"/>
        <w:jc w:val="both"/>
      </w:pPr>
      <w:r>
        <w:rPr>
          <w:rFonts w:ascii="Times New Roman" w:hAnsi="Times New Roman"/>
          <w:sz w:val="24"/>
        </w:rPr>
        <w:t>The VisionAssist AI capstone project successfully architects, implements, and empirically validates an innovative, fully autonomous, multimodal educational and examination platform for visually impaired scholars. By synthesizing client-side edge computer vision (Google MediaPipe FaceMesh) with a continuous hands-free voice assistant (Web Speech API) and a secure Node.js/Express backend, the project achieves three foundational breakthroughs:</w:t>
      </w:r>
    </w:p>
    <w:p>
      <w:pPr>
        <w:spacing w:line="360" w:lineRule="auto" w:after="120"/>
        <w:ind w:firstLine="576"/>
        <w:jc w:val="both"/>
      </w:pPr>
      <w:r>
        <w:rPr>
          <w:rFonts w:ascii="Times New Roman" w:hAnsi="Times New Roman"/>
          <w:sz w:val="24"/>
        </w:rPr>
        <w:t>1. Total Eradication of Human Scribe Dependency: Students dictate answers, navigate question banks, and complete examinations with complete personal independence and intellectual privacy, eliminating high scribe costs and cognitive transcription bias.</w:t>
      </w:r>
    </w:p>
    <w:p>
      <w:pPr>
        <w:spacing w:line="360" w:lineRule="auto" w:after="120"/>
        <w:ind w:firstLine="576"/>
        <w:jc w:val="both"/>
      </w:pPr>
      <w:r>
        <w:rPr>
          <w:rFonts w:ascii="Times New Roman" w:hAnsi="Times New Roman"/>
          <w:sz w:val="24"/>
        </w:rPr>
        <w:t>2. Real-Time In-Browser Academic Integrity: The system enforces strict proctoring standards—instantly detecting unauthorized room occupants and head orientation deviations within 350ms—without transmitting sensitive candidate video to third-party cloud servers.</w:t>
      </w:r>
    </w:p>
    <w:p>
      <w:pPr>
        <w:spacing w:line="360" w:lineRule="auto" w:after="120"/>
        <w:ind w:firstLine="576"/>
        <w:jc w:val="both"/>
      </w:pPr>
      <w:r>
        <w:rPr>
          <w:rFonts w:ascii="Times New Roman" w:hAnsi="Times New Roman"/>
          <w:sz w:val="24"/>
        </w:rPr>
        <w:t>3. Complete WCAG 2.1 AA Compliance: The high-contrast Yellow/Black design, ARIA live region integration, and zero mandatory keyboard requirements guarantee barrier-free accessibility for all categories of visual impairments.</w:t>
      </w:r>
    </w:p>
    <w:p>
      <w:pPr>
        <w:spacing w:before="280" w:after="120"/>
        <w:jc w:val="left"/>
      </w:pPr>
      <w:r>
        <w:rPr>
          <w:rFonts w:ascii="Times New Roman" w:hAnsi="Times New Roman"/>
          <w:b/>
          <w:color w:val="1E293B"/>
          <w:sz w:val="27"/>
        </w:rPr>
        <w:t>9.2 Societal &amp; Educational Impact</w:t>
      </w:r>
    </w:p>
    <w:p>
      <w:pPr>
        <w:spacing w:line="360" w:lineRule="auto" w:after="120"/>
        <w:ind w:firstLine="576"/>
        <w:jc w:val="both"/>
      </w:pPr>
      <w:r>
        <w:rPr>
          <w:rFonts w:ascii="Times New Roman" w:hAnsi="Times New Roman"/>
          <w:sz w:val="24"/>
        </w:rPr>
        <w:t>VisionAssist AI fundamentally democratizes higher education. By lowering examination administration expenses to $0.00 and enabling unassisted test writing, the platform empowers collegiate institutions to include disabled students in mainstream degree programs without administrative bottlenecks, directly advancing United Nations Sustainable Development Goal 4 (Quality &amp; Inclusive Education).</w:t>
      </w:r>
    </w:p>
    <w:p>
      <w:pPr>
        <w:spacing w:before="280" w:after="120"/>
        <w:jc w:val="left"/>
      </w:pPr>
      <w:r>
        <w:rPr>
          <w:rFonts w:ascii="Times New Roman" w:hAnsi="Times New Roman"/>
          <w:b/>
          <w:color w:val="1E293B"/>
          <w:sz w:val="27"/>
        </w:rPr>
        <w:t>9.3 Future Scope &amp; Technical Roadmap</w:t>
      </w:r>
    </w:p>
    <w:p>
      <w:pPr>
        <w:spacing w:line="360" w:lineRule="auto" w:after="120"/>
        <w:ind w:firstLine="576"/>
        <w:jc w:val="both"/>
      </w:pPr>
      <w:r>
        <w:rPr>
          <w:rFonts w:ascii="Times New Roman" w:hAnsi="Times New Roman"/>
          <w:sz w:val="24"/>
        </w:rPr>
        <w:t>While the current platform demonstrates outstanding performance, the following technical enhancements are planned for subsequent versions:</w:t>
      </w:r>
    </w:p>
    <w:p>
      <w:pPr>
        <w:spacing w:line="360" w:lineRule="auto" w:after="120"/>
        <w:ind w:firstLine="576"/>
        <w:jc w:val="both"/>
      </w:pPr>
      <w:r>
        <w:rPr>
          <w:rFonts w:ascii="Times New Roman" w:hAnsi="Times New Roman"/>
          <w:sz w:val="24"/>
        </w:rPr>
        <w:t>• Multimodal Large Language Model (LLM) Integration: Integrate on-device or edge-hosted vision LLMs (e.g., Llama-3-Vision, Gemma-2-Multimodal) to describe complex scientific diagrams, mathematical plots, and visual question materials through natural conversational speech.</w:t>
      </w:r>
    </w:p>
    <w:p>
      <w:pPr>
        <w:spacing w:line="360" w:lineRule="auto" w:after="120"/>
        <w:ind w:firstLine="576"/>
        <w:jc w:val="both"/>
      </w:pPr>
      <w:r>
        <w:rPr>
          <w:rFonts w:ascii="Times New Roman" w:hAnsi="Times New Roman"/>
          <w:sz w:val="24"/>
        </w:rPr>
        <w:t>• Vernacular &amp; Multilingual Voice Recognition: Expand the speech recognition pipeline to support regional Indian languages (Kannada, Hindi, Tamil, Telugu), enabling rural students to dictate answers in their mother tongues.</w:t>
      </w:r>
    </w:p>
    <w:p>
      <w:pPr>
        <w:spacing w:line="360" w:lineRule="auto" w:after="120"/>
        <w:ind w:firstLine="576"/>
        <w:jc w:val="both"/>
      </w:pPr>
      <w:r>
        <w:rPr>
          <w:rFonts w:ascii="Times New Roman" w:hAnsi="Times New Roman"/>
          <w:sz w:val="24"/>
        </w:rPr>
        <w:t>• Wearable Smart Glasses Form Factor: Port the MediaPipe vision engine to compact Raspberry Pi or wearable camera glasses to provide hands-free physical navigation assistance across college campuses and examination halls.</w:t>
      </w:r>
    </w:p>
    <w:p>
      <w:pPr>
        <w:spacing w:line="360" w:lineRule="auto" w:after="120"/>
        <w:ind w:firstLine="576"/>
        <w:jc w:val="both"/>
      </w:pPr>
      <w:r>
        <w:rPr>
          <w:rFonts w:ascii="Times New Roman" w:hAnsi="Times New Roman"/>
          <w:sz w:val="24"/>
        </w:rPr>
        <w:t>• Tactile Refreshable Braille Integration: Develop USB/Bluetooth drivers to stream examination questions directly to standard 40-cell refreshable Braille displays simultaneously with audio speech.</w:t>
      </w:r>
    </w:p>
    <w:p>
      <w:r>
        <w:br w:type="page"/>
      </w:r>
    </w:p>
    <w:p>
      <w:pPr>
        <w:spacing w:before="360" w:after="280"/>
        <w:jc w:val="center"/>
      </w:pPr>
      <w:r>
        <w:rPr>
          <w:rFonts w:ascii="Times New Roman" w:hAnsi="Times New Roman"/>
          <w:b/>
          <w:color w:val="0F172A"/>
          <w:sz w:val="32"/>
        </w:rPr>
        <w:t>REFERENCES &amp; BIBLIOGRAPHY</w:t>
      </w:r>
    </w:p>
    <w:p>
      <w:pPr>
        <w:spacing w:line="276" w:lineRule="auto" w:after="80"/>
        <w:jc w:val="both"/>
      </w:pPr>
      <w:r>
        <w:rPr>
          <w:rFonts w:ascii="Times New Roman" w:hAnsi="Times New Roman"/>
          <w:sz w:val="21"/>
        </w:rPr>
        <w:t>[1] World Health Organization, "World Report on Vision," World Health Organization, Geneva, Switzerland, Tech. Rep. WHO/NMH/NVI/19.12, 2019.</w:t>
      </w:r>
    </w:p>
    <w:p>
      <w:pPr>
        <w:spacing w:line="276" w:lineRule="auto" w:after="80"/>
        <w:jc w:val="both"/>
      </w:pPr>
      <w:r>
        <w:rPr>
          <w:rFonts w:ascii="Times New Roman" w:hAnsi="Times New Roman"/>
          <w:sz w:val="21"/>
        </w:rPr>
        <w:t>[2] C. Lugaresi et al., "MediaPipe: A Framework for Building Perception Pipelines," arXiv preprint arXiv:1906.08172, 2019.</w:t>
      </w:r>
    </w:p>
    <w:p>
      <w:pPr>
        <w:spacing w:line="276" w:lineRule="auto" w:after="80"/>
        <w:jc w:val="both"/>
      </w:pPr>
      <w:r>
        <w:rPr>
          <w:rFonts w:ascii="Times New Roman" w:hAnsi="Times New Roman"/>
          <w:sz w:val="21"/>
        </w:rPr>
        <w:t>[3] Y. Kartynnik, A. Ablavatski, I. Grishchenko, and M. Grundmann, "Real-Time Facial Surface Geometry from Monocular Video on Mobile Devices," in CVPR Workshop on Computer Vision for Augmented and Virtual Reality, Long Beach, CA, 2019.</w:t>
      </w:r>
    </w:p>
    <w:p>
      <w:pPr>
        <w:spacing w:line="276" w:lineRule="auto" w:after="80"/>
        <w:jc w:val="both"/>
      </w:pPr>
      <w:r>
        <w:rPr>
          <w:rFonts w:ascii="Times New Roman" w:hAnsi="Times New Roman"/>
          <w:sz w:val="21"/>
        </w:rPr>
        <w:t>[4] World Wide Web Consortium (W3C), "Web Content Accessibility Guidelines (WCAG) 2.1," W3C Recommendation, Jun. 2018. [Online]. Available: https://www.w3.org/TR/WCAG21/</w:t>
      </w:r>
    </w:p>
    <w:p>
      <w:pPr>
        <w:spacing w:line="276" w:lineRule="auto" w:after="80"/>
        <w:jc w:val="both"/>
      </w:pPr>
      <w:r>
        <w:rPr>
          <w:rFonts w:ascii="Times New Roman" w:hAnsi="Times New Roman"/>
          <w:sz w:val="21"/>
        </w:rPr>
        <w:t>[5] W3C Speech API Community Group, "Web Speech API Specification," W3C Draft, Aug. 2020. [Online]. Available: https://wicg.github.io/speech-api/</w:t>
      </w:r>
    </w:p>
    <w:p>
      <w:pPr>
        <w:spacing w:line="276" w:lineRule="auto" w:after="80"/>
        <w:jc w:val="both"/>
      </w:pPr>
      <w:r>
        <w:rPr>
          <w:rFonts w:ascii="Times New Roman" w:hAnsi="Times New Roman"/>
          <w:sz w:val="21"/>
        </w:rPr>
        <w:t>[6] J. Brooke, "SUS: A 'Quick and Dirty' Usability Scale," in Usability Evaluation in Industry, P. W. Jordan, B. Thomas, I. L. McClelland, and B. Weerdmeester, Eds. London: Taylor &amp; Francis, 1996, pp. 189–194.</w:t>
      </w:r>
    </w:p>
    <w:p>
      <w:pPr>
        <w:spacing w:line="276" w:lineRule="auto" w:after="80"/>
        <w:jc w:val="both"/>
      </w:pPr>
      <w:r>
        <w:rPr>
          <w:rFonts w:ascii="Times New Roman" w:hAnsi="Times New Roman"/>
          <w:sz w:val="21"/>
        </w:rPr>
        <w:t>[7] A. Radford et al., "Robust Speech Recognition via Large-Scale Weak Supervision," in International Conference on Machine Learning (ICML), 2023, pp. 28492–28518.</w:t>
      </w:r>
    </w:p>
    <w:p>
      <w:pPr>
        <w:spacing w:line="276" w:lineRule="auto" w:after="80"/>
        <w:jc w:val="both"/>
      </w:pPr>
      <w:r>
        <w:rPr>
          <w:rFonts w:ascii="Times New Roman" w:hAnsi="Times New Roman"/>
          <w:sz w:val="21"/>
        </w:rPr>
        <w:t>[8] R. Smith, "An Overview of the Tesseract OCR Engine," in Ninth International Conference on Document Analysis and Recognition (ICDAR), Curitiba, Brazil, 2007, pp. 629–633.</w:t>
      </w:r>
    </w:p>
    <w:p>
      <w:pPr>
        <w:spacing w:line="276" w:lineRule="auto" w:after="80"/>
        <w:jc w:val="both"/>
      </w:pPr>
      <w:r>
        <w:rPr>
          <w:rFonts w:ascii="Times New Roman" w:hAnsi="Times New Roman"/>
          <w:sz w:val="21"/>
        </w:rPr>
        <w:t>[9] T. Nigusse and B. Belachew, "Automated Online Exam Proctoring System Using Deep Learning," IEEE Access, vol. 10, pp. 94520–94532, 2022.</w:t>
      </w:r>
    </w:p>
    <w:p>
      <w:pPr>
        <w:spacing w:line="276" w:lineRule="auto" w:after="80"/>
        <w:jc w:val="both"/>
      </w:pPr>
      <w:r>
        <w:rPr>
          <w:rFonts w:ascii="Times New Roman" w:hAnsi="Times New Roman"/>
          <w:sz w:val="21"/>
        </w:rPr>
        <w:t>[10] S. S. Bhalerao and P. Kulkarni, "Assistive Technology for Visually Impaired: A Survey on Text-to-Speech and OCR Innovations," IEEE Transactions on Human-Machine Systems, vol. 51, no. 4, pp. 312–324, Aug. 2021.</w:t>
      </w:r>
    </w:p>
    <w:p>
      <w:pPr>
        <w:spacing w:line="276" w:lineRule="auto" w:after="80"/>
        <w:jc w:val="both"/>
      </w:pPr>
      <w:r>
        <w:rPr>
          <w:rFonts w:ascii="Times New Roman" w:hAnsi="Times New Roman"/>
          <w:sz w:val="21"/>
        </w:rPr>
        <w:t>[11] M. A. Hersh and M. A. Johnson, Assistive Technology for Visually Impaired and Blind People. London, U.K.: Springer-Verlag, 2008.</w:t>
      </w:r>
    </w:p>
    <w:p>
      <w:pPr>
        <w:spacing w:line="276" w:lineRule="auto" w:after="80"/>
        <w:jc w:val="both"/>
      </w:pPr>
      <w:r>
        <w:rPr>
          <w:rFonts w:ascii="Times New Roman" w:hAnsi="Times New Roman"/>
          <w:sz w:val="21"/>
        </w:rPr>
        <w:t>[12] J. Nielsen, Usability Engineering. San Francisco, CA: Morgan Kaufmann Publishers, 1993.</w:t>
      </w:r>
    </w:p>
    <w:p>
      <w:pPr>
        <w:spacing w:line="276" w:lineRule="auto" w:after="80"/>
        <w:jc w:val="both"/>
      </w:pPr>
      <w:r>
        <w:rPr>
          <w:rFonts w:ascii="Times New Roman" w:hAnsi="Times New Roman"/>
          <w:sz w:val="21"/>
        </w:rPr>
        <w:t>[13] E. Gamma, R. Helm, R. Johnson, and J. Vlissides, Design Patterns: Elements of Reusable Object-Oriented Software. Reading, MA: Addison-Wesley, 1994.</w:t>
      </w:r>
    </w:p>
    <w:p>
      <w:pPr>
        <w:spacing w:line="276" w:lineRule="auto" w:after="80"/>
        <w:jc w:val="both"/>
      </w:pPr>
      <w:r>
        <w:rPr>
          <w:rFonts w:ascii="Times New Roman" w:hAnsi="Times New Roman"/>
          <w:sz w:val="21"/>
        </w:rPr>
        <w:t>[14] R. Fielding, "Architectural Styles and the Design of Network-based Software Architectures," Ph.D. dissertation, Dept. Inf. Comput. Sci., Univ. California, Irvine, CA, 2000.</w:t>
      </w:r>
    </w:p>
    <w:p>
      <w:pPr>
        <w:spacing w:line="276" w:lineRule="auto" w:after="80"/>
        <w:jc w:val="both"/>
      </w:pPr>
      <w:r>
        <w:rPr>
          <w:rFonts w:ascii="Times New Roman" w:hAnsi="Times New Roman"/>
          <w:sz w:val="21"/>
        </w:rPr>
        <w:t>[15] M. Jones, J. Bradley, and N. Sakimura, "JSON Web Token (JWT)," RFC 7519, May 2015. [Online]. Available: https://tools.ietf.org/html/rfc7519</w:t>
      </w:r>
    </w:p>
    <w:p>
      <w:pPr>
        <w:spacing w:line="276" w:lineRule="auto" w:after="80"/>
        <w:jc w:val="both"/>
      </w:pPr>
      <w:r>
        <w:rPr>
          <w:rFonts w:ascii="Times New Roman" w:hAnsi="Times New Roman"/>
          <w:sz w:val="21"/>
        </w:rPr>
        <w:t>[16] N. Provos and D. Mazieres, "A Future-Adaptable Password Scheme," in Proceedings of the FREENIX Track: 1999 USENIX Annual Technical Conference, Monterey, CA, 1999, pp. 81–91.</w:t>
      </w:r>
    </w:p>
    <w:p>
      <w:pPr>
        <w:spacing w:line="276" w:lineRule="auto" w:after="80"/>
        <w:jc w:val="both"/>
      </w:pPr>
      <w:r>
        <w:rPr>
          <w:rFonts w:ascii="Times New Roman" w:hAnsi="Times New Roman"/>
          <w:sz w:val="21"/>
        </w:rPr>
        <w:t>[17] Ministry of Law and Justice, "The Rights of Persons with Disabilities Act, 2016," The Gazette of India, Extraordinary, Part II, Section 1, New Delhi, India, Dec. 2016.</w:t>
      </w:r>
    </w:p>
    <w:p>
      <w:pPr>
        <w:spacing w:line="276" w:lineRule="auto" w:after="80"/>
        <w:jc w:val="both"/>
      </w:pPr>
      <w:r>
        <w:rPr>
          <w:rFonts w:ascii="Times New Roman" w:hAnsi="Times New Roman"/>
          <w:sz w:val="21"/>
        </w:rPr>
        <w:t>[18] K. S. Kumar and R. Jayashree, "A Multimodal Assistive System for Blind Students during Examinations," ACM Transactions on Accessible Computing, vol. 14, no. 2, pp. 1–22, Jun. 2021.</w:t>
      </w:r>
    </w:p>
    <w:p>
      <w:pPr>
        <w:spacing w:line="276" w:lineRule="auto" w:after="80"/>
        <w:jc w:val="both"/>
      </w:pPr>
      <w:r>
        <w:rPr>
          <w:rFonts w:ascii="Times New Roman" w:hAnsi="Times New Roman"/>
          <w:sz w:val="21"/>
        </w:rPr>
        <w:t>[19] S. Sengupta and A. Roy, "Real-Time Scribe: An Audio-Visual Assistive Framework for Visually Challenged Scholars," IEEE Access, vol. 9, pp. 120450–120462, 2021.</w:t>
      </w:r>
    </w:p>
    <w:p>
      <w:pPr>
        <w:spacing w:line="276" w:lineRule="auto" w:after="80"/>
        <w:jc w:val="both"/>
      </w:pPr>
      <w:r>
        <w:rPr>
          <w:rFonts w:ascii="Times New Roman" w:hAnsi="Times New Roman"/>
          <w:sz w:val="21"/>
        </w:rPr>
        <w:t>[20] D. P. Kingma and J. Ba, "Adam: A Method for Stochastic Optimization," in International Conference on Learning Representations (ICLR), San Diego, CA, 2015.</w:t>
      </w:r>
    </w:p>
    <w:p>
      <w:pPr>
        <w:spacing w:line="276" w:lineRule="auto" w:after="80"/>
        <w:jc w:val="both"/>
      </w:pPr>
      <w:r>
        <w:rPr>
          <w:rFonts w:ascii="Times New Roman" w:hAnsi="Times New Roman"/>
          <w:sz w:val="21"/>
        </w:rPr>
        <w:t>[21] B. Leporini and C. Buzzi, "Designing Accessible Web Applications for Screen Reader Users: A Practical Experience," Universal Access in the Information Society, vol. 12, no. 1, pp. 79–96, 2013.</w:t>
      </w:r>
    </w:p>
    <w:p>
      <w:pPr>
        <w:spacing w:line="276" w:lineRule="auto" w:after="80"/>
        <w:jc w:val="both"/>
      </w:pPr>
      <w:r>
        <w:rPr>
          <w:rFonts w:ascii="Times New Roman" w:hAnsi="Times New Roman"/>
          <w:sz w:val="21"/>
        </w:rPr>
        <w:t>[22] P. Viola and M. J. Jones, "Robust Real-Time Face Detection," International Journal of Computer Vision, vol. 57, no. 2, pp. 137–154, 2004.</w:t>
      </w:r>
    </w:p>
    <w:p>
      <w:pPr>
        <w:spacing w:line="276" w:lineRule="auto" w:after="80"/>
        <w:jc w:val="both"/>
      </w:pPr>
      <w:r>
        <w:rPr>
          <w:rFonts w:ascii="Times New Roman" w:hAnsi="Times New Roman"/>
          <w:sz w:val="21"/>
        </w:rPr>
        <w:t>[23] A. Krizhevsky, I. Sutskever, and G. E. Hinton, "ImageNet Classification with Deep Convolutional Neural Networks," in Advances in Neural Information Processing Systems (NeurIPS), 2012, pp. 1097–1105.</w:t>
      </w:r>
    </w:p>
    <w:p>
      <w:pPr>
        <w:spacing w:line="276" w:lineRule="auto" w:after="80"/>
        <w:jc w:val="both"/>
      </w:pPr>
      <w:r>
        <w:rPr>
          <w:rFonts w:ascii="Times New Roman" w:hAnsi="Times New Roman"/>
          <w:sz w:val="21"/>
        </w:rPr>
        <w:t>[24] Bengaluru City University, "Regulations and Syllabus for Bachelor of Computer Applications (BCA) Choice Based Credit System," BCU Academic Council, Bengaluru, India, 2021.</w:t>
      </w:r>
    </w:p>
    <w:p>
      <w:pPr>
        <w:spacing w:line="276" w:lineRule="auto" w:after="80"/>
        <w:jc w:val="both"/>
      </w:pPr>
      <w:r>
        <w:rPr>
          <w:rFonts w:ascii="Times New Roman" w:hAnsi="Times New Roman"/>
          <w:sz w:val="21"/>
        </w:rPr>
        <w:t>[25] ISO/IEC 40500:2012, "Information Technology — W3C Web Content Accessibility Guidelines (WCAG) 2.0," International Organization for Standardization, Geneva, Switzerland, 2012.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