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Details of XRR/SymSphere</w:t>
      </w:r>
    </w:p>
    <w:p>
      <w:r>
        <w:br/>
        <w:t xml:space="preserve">        Calculates X-ray reflectivity from multilayers of core-shell spherical nanoparticles assembled near an interface</w:t>
        <w:br/>
        <w:t xml:space="preserve">        x         : array of wave-vector transfer along z-direction</w:t>
        <w:br/>
        <w:t xml:space="preserve">        E      </w:t>
        <w:tab/>
        <w:t xml:space="preserve">  : Energy of x-rays in inverse units of x</w:t>
        <w:br/>
        <w:t xml:space="preserve">        Rc     </w:t>
        <w:tab/>
        <w:t xml:space="preserve">  : Radius of the core of the nanoparticles</w:t>
        <w:br/>
        <w:t xml:space="preserve">        rhoc   </w:t>
        <w:tab/>
        <w:t xml:space="preserve">  : Electron density of the core</w:t>
        <w:br/>
        <w:t xml:space="preserve">        D         : Separation between Nanoparticles</w:t>
        <w:br/>
        <w:t xml:space="preserve">        h1        : Distance between the center for the core and the interface</w:t>
        <w:br/>
        <w:t xml:space="preserve">        h1sig     : width of the Fluctuations in h1</w:t>
        <w:br/>
        <w:t xml:space="preserve">        rhosh  </w:t>
        <w:tab/>
        <w:t xml:space="preserve">  : Electron Density of the outer shell. If 0, the electron density the shell region will be assumed to be filled by the bulk phases depending upon the position of the nanoparticles</w:t>
        <w:br/>
        <w:t xml:space="preserve">        sig       : Roughness of the interface</w:t>
        <w:br/>
        <w:t xml:space="preserve">        mpar      : The monolayer parameters where, Layers: Layer description, d: thickness of each layer, rho:Electron density of each layer, beta: Absorption coefficient of each layer, sig: roughness of interface separating each layer. The upper and lower thickness should be always  fixed. The roughness of the topmost layer should be always kept 0.</w:t>
        <w:br/>
        <w:t xml:space="preserve">        fix_sig   : 'True' for forcing all the rougnesses of all the layers in monolayers to be same and 'False' for not same</w:t>
        <w:br/>
        <w:t xml:space="preserve">        rrf       : True or False for Frensnel normalized or not normalized reflectivity</w:t>
        <w:br/>
        <w:t xml:space="preserve">        qoff      : q-offset to correct the zero q of the instrument</w:t>
        <w:br/>
        <w:t xml:space="preserve">        zmin      : minimum depth for electron density calculation</w:t>
        <w:br/>
        <w:t xml:space="preserve">        zmax      : maximum depth for electron density calculation</w:t>
        <w:br/>
        <w:t xml:space="preserve">        dz        : minimum slab thickness</w:t>
        <w:br/>
        <w:t xml:space="preserve">        yscale    : a scale factor for R or R/Rf</w:t>
        <w:br/>
        <w:t xml:space="preserve">        bkg       : in-coherrent background</w:t>
        <w:br/>
        <w:t xml:space="preserve">        cov       : coverage of nanoparticles</w:t>
        <w:br/>
        <w:t xml:space="preserve">        coherrent : True or False for coherrent or in-coherrent addition of reflectivities from nanoparticles and lipid layer</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