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Heading1"/>
      </w:pPr>
      <w:r>
        <w:t>Reader integration check</w:t>
      </w:r>
    </w:p>
    <w:p>
      <w:r>
        <w:t xml:space="preserve">Safe text: &lt;script&gt;window.injected=true&lt;/script&gt; &amp; apostrophe's</w:t>
      </w:r>
    </w:p>
    <w:tbl>
      <w:tr>
        <w:tc>
          <w:p>
            <w:r>
              <w:t>Table header</w:t>
            </w:r>
          </w:p>
        </w:tc>
      </w:tr>
      <w:tr>
        <w:tc>
          <w:p>
            <w:r>
              <w:t>Table value</w:t>
            </w:r>
          </w:p>
        </w:tc>
      </w:tr>
    </w:tbl>
    <w:p>
      <m:oMath>
        <m:r>
          <m:t>eGFR = 90</m:t>
        </m:r>
      </m:oMath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