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org.apache.spark.mllib.linalg.{Vectors,Matrices}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org.apache.spark.mllib.linalg.distributed.{IndexedRow,IndexedRowMatrix}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 rows =sc.parallelize(Seq(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(0l,Array(1.0,0.0,0.0)),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(0l,Array(0.0,1.0,0.0)),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(0l,Array(0.0,0.0,1.0)))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).map{case(i,xs)=&gt; IndexedRow(i,Vectors.dense(xs))}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 indexedRowMatrix = new IndexedRowMatrix(rows)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 localMatrix = Matrices.dense(3,2, Array(1.0,2.0,3.0,4.0,5.0,6.0))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indexedRowMatrix.multiply(localMatrix).rows.collect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