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CB6D" w14:textId="77777777" w:rsidR="00762A2B" w:rsidRDefault="00762A2B"/>
    <w:p w14:paraId="0C68E214" w14:textId="77777777" w:rsidR="00762A2B" w:rsidRDefault="00762A2B"/>
    <w:p w14:paraId="2EB5C5B3" w14:textId="77777777" w:rsidR="00762A2B" w:rsidRDefault="00762A2B"/>
    <w:p w14:paraId="0E6E32DB" w14:textId="77777777" w:rsidR="00762A2B" w:rsidRDefault="00762A2B"/>
    <w:p w14:paraId="34A1B255" w14:textId="77777777" w:rsidR="00762A2B" w:rsidRDefault="00762A2B"/>
    <w:p w14:paraId="3A433840" w14:textId="77777777" w:rsidR="00762A2B" w:rsidRDefault="00000000">
      <w:pPr>
        <w:jc w:val="center"/>
      </w:pPr>
      <w:r>
        <w:rPr>
          <w:b/>
          <w:color w:val="1F497D"/>
          <w:sz w:val="40"/>
        </w:rPr>
        <w:t>Unified Query Engineering:</w:t>
      </w:r>
      <w:r>
        <w:rPr>
          <w:b/>
          <w:color w:val="1F497D"/>
          <w:sz w:val="40"/>
        </w:rPr>
        <w:br/>
        <w:t>Natural Language to SQL &amp; SQL-to-NoSQL Translation</w:t>
      </w:r>
      <w:r>
        <w:rPr>
          <w:b/>
          <w:color w:val="1F497D"/>
          <w:sz w:val="40"/>
        </w:rPr>
        <w:br/>
        <w:t>Using Code Language Models</w:t>
      </w:r>
    </w:p>
    <w:p w14:paraId="3FD1D321" w14:textId="77777777" w:rsidR="00762A2B" w:rsidRDefault="00762A2B"/>
    <w:p w14:paraId="6F9D77B2" w14:textId="77777777" w:rsidR="00762A2B" w:rsidRDefault="00000000">
      <w:pPr>
        <w:jc w:val="center"/>
      </w:pPr>
      <w:r>
        <w:rPr>
          <w:color w:val="4472C4"/>
          <w:sz w:val="26"/>
        </w:rPr>
        <w:t xml:space="preserve">Capstone Project </w:t>
      </w:r>
      <w:proofErr w:type="gramStart"/>
      <w:r>
        <w:rPr>
          <w:color w:val="4472C4"/>
          <w:sz w:val="26"/>
        </w:rPr>
        <w:t>Proposal  —</w:t>
      </w:r>
      <w:proofErr w:type="gramEnd"/>
      <w:r>
        <w:rPr>
          <w:color w:val="4472C4"/>
          <w:sz w:val="26"/>
        </w:rPr>
        <w:t xml:space="preserve">  Project 6: CodeGen</w:t>
      </w:r>
    </w:p>
    <w:p w14:paraId="0705D849" w14:textId="77777777" w:rsidR="00762A2B" w:rsidRDefault="00762A2B"/>
    <w:p w14:paraId="06471C4D" w14:textId="77777777" w:rsidR="00762A2B" w:rsidRDefault="00762A2B"/>
    <w:p w14:paraId="711556CA" w14:textId="77777777" w:rsidR="00762A2B" w:rsidRDefault="00000000">
      <w:pPr>
        <w:jc w:val="center"/>
      </w:pPr>
      <w:r>
        <w:rPr>
          <w:b/>
          <w:sz w:val="26"/>
        </w:rPr>
        <w:t>Group 52</w:t>
      </w:r>
    </w:p>
    <w:p w14:paraId="396CC7B5" w14:textId="77777777" w:rsidR="00F87CB8" w:rsidRDefault="00000000" w:rsidP="00F87CB8">
      <w:pPr>
        <w:jc w:val="center"/>
        <w:rPr>
          <w:sz w:val="24"/>
        </w:rPr>
      </w:pPr>
      <w:r>
        <w:rPr>
          <w:sz w:val="24"/>
        </w:rPr>
        <w:t>Team Members</w:t>
      </w:r>
      <w:r>
        <w:rPr>
          <w:sz w:val="24"/>
        </w:rPr>
        <w:br/>
      </w:r>
      <w:r>
        <w:rPr>
          <w:sz w:val="24"/>
        </w:rPr>
        <w:br/>
        <w:t xml:space="preserve">Bharani </w:t>
      </w:r>
      <w:proofErr w:type="spellStart"/>
      <w:r>
        <w:rPr>
          <w:sz w:val="24"/>
        </w:rPr>
        <w:t>Jayasuri</w:t>
      </w:r>
      <w:proofErr w:type="spellEnd"/>
    </w:p>
    <w:p w14:paraId="112F83A9" w14:textId="5B752DD9" w:rsidR="00F87CB8" w:rsidRDefault="00000000" w:rsidP="00F87CB8">
      <w:pPr>
        <w:jc w:val="center"/>
        <w:rPr>
          <w:sz w:val="24"/>
        </w:rPr>
      </w:pPr>
      <w:r>
        <w:rPr>
          <w:sz w:val="24"/>
        </w:rPr>
        <w:t xml:space="preserve">Naveen </w:t>
      </w:r>
      <w:proofErr w:type="spellStart"/>
      <w:r>
        <w:rPr>
          <w:sz w:val="24"/>
        </w:rPr>
        <w:t>Sakhamuri</w:t>
      </w:r>
      <w:proofErr w:type="spellEnd"/>
    </w:p>
    <w:p w14:paraId="0404F9E2" w14:textId="4288B25D" w:rsidR="00C40679" w:rsidRDefault="00C40679">
      <w:pPr>
        <w:jc w:val="center"/>
        <w:rPr>
          <w:sz w:val="24"/>
        </w:rPr>
      </w:pPr>
      <w:r>
        <w:rPr>
          <w:sz w:val="24"/>
        </w:rPr>
        <w:t>Jitender Kumar</w:t>
      </w:r>
    </w:p>
    <w:p w14:paraId="5F8CF5E1" w14:textId="2618A9CF" w:rsidR="004B0EFD" w:rsidRPr="00C40679" w:rsidRDefault="004B0EFD">
      <w:pPr>
        <w:jc w:val="center"/>
        <w:rPr>
          <w:sz w:val="24"/>
        </w:rPr>
      </w:pPr>
      <w:r>
        <w:rPr>
          <w:sz w:val="24"/>
        </w:rPr>
        <w:t>Mayuri Sriperumbudur</w:t>
      </w:r>
    </w:p>
    <w:p w14:paraId="5E8C003A" w14:textId="77777777" w:rsidR="00762A2B" w:rsidRDefault="00762A2B"/>
    <w:p w14:paraId="3BF19999" w14:textId="77777777" w:rsidR="00762A2B" w:rsidRDefault="00762A2B"/>
    <w:p w14:paraId="3E9E44F8" w14:textId="77777777" w:rsidR="00762A2B" w:rsidRDefault="00000000">
      <w:pPr>
        <w:jc w:val="center"/>
      </w:pPr>
      <w:r>
        <w:rPr>
          <w:color w:val="606060"/>
        </w:rPr>
        <w:t>PG Certification in AI &amp; ML</w:t>
      </w:r>
      <w:r>
        <w:rPr>
          <w:color w:val="606060"/>
        </w:rPr>
        <w:br/>
        <w:t xml:space="preserve">TalentSprint | IIIT </w:t>
      </w:r>
      <w:proofErr w:type="gramStart"/>
      <w:r>
        <w:rPr>
          <w:color w:val="606060"/>
        </w:rPr>
        <w:t>Hyderabad  —</w:t>
      </w:r>
      <w:proofErr w:type="gramEnd"/>
      <w:r>
        <w:rPr>
          <w:color w:val="606060"/>
        </w:rPr>
        <w:t xml:space="preserve">  Batch 26</w:t>
      </w:r>
      <w:r>
        <w:rPr>
          <w:color w:val="606060"/>
        </w:rPr>
        <w:br/>
        <w:t>May 2026</w:t>
      </w:r>
    </w:p>
    <w:p w14:paraId="58C8B562" w14:textId="77777777" w:rsidR="00762A2B" w:rsidRDefault="00000000">
      <w:r>
        <w:br w:type="page"/>
      </w:r>
    </w:p>
    <w:p w14:paraId="26E361E5" w14:textId="77777777" w:rsidR="00762A2B" w:rsidRDefault="00000000">
      <w:pPr>
        <w:pStyle w:val="Heading1"/>
      </w:pPr>
      <w:r>
        <w:rPr>
          <w:color w:val="1F497D"/>
        </w:rPr>
        <w:lastRenderedPageBreak/>
        <w:t>1. Project Overview &amp; Problem Statement</w:t>
      </w:r>
    </w:p>
    <w:p w14:paraId="7C2F5A3E" w14:textId="77777777" w:rsidR="00762A2B" w:rsidRDefault="00000000">
      <w:r>
        <w:t>Language models are increasingly applied to understand and synthesize programming languages beyond natural language. This project addresses two interconnected real-world challenges in data access and database migration through a unified, end-to-end intelligent query translation pipeline built on a small code language model (LM).</w:t>
      </w:r>
    </w:p>
    <w:p w14:paraId="3FA5E460" w14:textId="77777777" w:rsidR="00762A2B" w:rsidRDefault="00000000">
      <w:r>
        <w:rPr>
          <w:b/>
        </w:rPr>
        <w:t xml:space="preserve">Challenge 1 — Natural Language to SQL (NLP → SQL): </w:t>
      </w:r>
      <w:r>
        <w:t>Non-technical stakeholders frequently need to query relational databases but lack SQL expertise. Expressing queries in plain English and receiving executable SQL dramatically reduces barriers to data access and self-service analytics.</w:t>
      </w:r>
    </w:p>
    <w:p w14:paraId="5A37076C" w14:textId="77777777" w:rsidR="00762A2B" w:rsidRDefault="00000000">
      <w:r>
        <w:rPr>
          <w:b/>
        </w:rPr>
        <w:t xml:space="preserve">Challenge 2 — SQL to NoSQL Translation (SQL → MongoDB): </w:t>
      </w:r>
      <w:r>
        <w:t>Organisations migrating from relational to document-based databases face the challenge of translating large volumes of legacy SQL queries into MongoDB aggregation pipelines. A model-driven translation system can reduce what is currently months of manual effort to a near-automated process.</w:t>
      </w:r>
    </w:p>
    <w:p w14:paraId="0C249E31" w14:textId="77777777" w:rsidR="00762A2B" w:rsidRDefault="00000000">
      <w:r>
        <w:rPr>
          <w:b/>
        </w:rPr>
        <w:t xml:space="preserve">The “New Language” Dimension: </w:t>
      </w:r>
      <w:r>
        <w:t xml:space="preserve">The project’s base model, codegen-350M-multi, is pre-trained on standard programming languages (Python, C++, Java, Go, JavaScript, etc.). MongoDB aggregation pipeline syntax — with constructs such as $lookup, $group, $match, and $unwind — is largely absent from its training distribution. Fine-tuning this model on SQL→MongoDB query pairs therefore </w:t>
      </w:r>
      <w:proofErr w:type="gramStart"/>
      <w:r>
        <w:t>constitutes</w:t>
      </w:r>
      <w:proofErr w:type="gramEnd"/>
      <w:r>
        <w:t xml:space="preserve"> training it on a domain language it does not natively support, directly satisfying the core CodeGen project objective. This will be demonstrated empirically: baseline MongoDB generation by the un-tuned model is expected to show near-zero correctness, while the fine-tuned model will show measurable, quantifiable gains.</w:t>
      </w:r>
    </w:p>
    <w:p w14:paraId="73D57D1D" w14:textId="77777777" w:rsidR="00762A2B" w:rsidRDefault="00000000">
      <w:pPr>
        <w:pStyle w:val="Heading1"/>
      </w:pPr>
      <w:r>
        <w:rPr>
          <w:color w:val="1F497D"/>
        </w:rPr>
        <w:t>2. Literature Review</w:t>
      </w:r>
    </w:p>
    <w:p w14:paraId="602DAE08" w14:textId="77777777" w:rsidR="00762A2B" w:rsidRDefault="00000000">
      <w:r>
        <w:rPr>
          <w:b/>
        </w:rPr>
        <w:t xml:space="preserve">Small Code Language Models: </w:t>
      </w:r>
      <w:r>
        <w:t>Salesforce’s codegen-350M-multi [1] demonstrated that compact autoregressive transformers trained on multi-language code corpora can perform competitive code synthesis at a fraction of large model cost. CodeT5 [2] extended this with an encoder-decoder architecture well-suited to sequence-to-sequence translation tasks such as SQL→MongoDB translation.</w:t>
      </w:r>
    </w:p>
    <w:p w14:paraId="537A4358" w14:textId="77777777" w:rsidR="00762A2B" w:rsidRDefault="00000000">
      <w:r>
        <w:rPr>
          <w:b/>
        </w:rPr>
        <w:t xml:space="preserve">Text-to-SQL: </w:t>
      </w:r>
      <w:r>
        <w:t>The Spider benchmark [3] established a cross-domain, complex SQL evaluation standard that is widely used for text-to-SQL research. PICARD improved execution accuracy through constrained decoding, while IGSQL introduced context-aware, interactive SQL generation. BirdBench [4] further extended evaluation to more realistic, noisy natural language queries against real-world databases with ambiguous schemas, providing a harder challenge than Spider.</w:t>
      </w:r>
    </w:p>
    <w:p w14:paraId="14766A07" w14:textId="77777777" w:rsidR="00762A2B" w:rsidRDefault="00000000">
      <w:r>
        <w:rPr>
          <w:b/>
        </w:rPr>
        <w:t xml:space="preserve">SQL-to-NoSQL Translation: </w:t>
      </w:r>
      <w:r>
        <w:t xml:space="preserve">Rule-based parsers using sqlparse provide reliable coverage of standard SQL constructs but fail on complex nested queries and dialect-specific syntax. Seq2seq models (T5, CodeT5) offer flexibility for complex patterns. A hybrid approach — rule-based for </w:t>
      </w:r>
      <w:proofErr w:type="gramStart"/>
      <w:r>
        <w:lastRenderedPageBreak/>
        <w:t>common</w:t>
      </w:r>
      <w:proofErr w:type="gramEnd"/>
      <w:r>
        <w:t xml:space="preserve"> patterns, ML fallback for complex queries — provides the best practical trade-off and serves as the foundation for our parallel training dataset construction strategy.</w:t>
      </w:r>
    </w:p>
    <w:p w14:paraId="1DCE46F7" w14:textId="77777777" w:rsidR="00762A2B" w:rsidRDefault="00000000">
      <w:r>
        <w:rPr>
          <w:b/>
        </w:rPr>
        <w:t xml:space="preserve">Retrieval-Augmented Generation for Code: </w:t>
      </w:r>
      <w:r>
        <w:t xml:space="preserve">RAG has been successfully applied to code tasks by indexing programs and retrieving structurally similar examples at inference time. Indexing Abstract Syntax Trees (ASTs) captures logical query structure beyond token similarity, enabling retrieval of semantically equivalent patterns with different surface syntax. </w:t>
      </w:r>
      <w:proofErr w:type="gramStart"/>
      <w:r>
        <w:t>Top-K</w:t>
      </w:r>
      <w:proofErr w:type="gramEnd"/>
      <w:r>
        <w:t xml:space="preserve"> ablation studies across K values are standard practice for measuring retrieval quality.</w:t>
      </w:r>
    </w:p>
    <w:p w14:paraId="0D8542F5" w14:textId="77777777" w:rsidR="00762A2B" w:rsidRDefault="00000000">
      <w:r>
        <w:rPr>
          <w:b/>
        </w:rPr>
        <w:t xml:space="preserve">Evaluation Metrics: </w:t>
      </w:r>
      <w:r>
        <w:t>CodeBLEU [5] extends BLEU with AST match and data-flow analysis, providing code-specific syntactic evaluation beyond n-gram overlap. CodeBERTScore [6] uses pre-trained code model embeddings for semantic similarity assessment. Execution Accuracy — whether generated code produces correct output when executed against a real database — provides the most practically meaningful evaluation signal for both NLP→SQL and SQL→MongoDB tasks.</w:t>
      </w:r>
    </w:p>
    <w:p w14:paraId="4C666095" w14:textId="77777777" w:rsidR="00762A2B" w:rsidRDefault="00000000">
      <w:r>
        <w:br w:type="page"/>
      </w:r>
    </w:p>
    <w:p w14:paraId="0E941B15" w14:textId="77777777" w:rsidR="00762A2B" w:rsidRDefault="00000000">
      <w:pPr>
        <w:pStyle w:val="Heading1"/>
      </w:pPr>
      <w:r>
        <w:rPr>
          <w:color w:val="1F497D"/>
        </w:rPr>
        <w:lastRenderedPageBreak/>
        <w:t>3. Proposed Architecture &amp; Methodology</w:t>
      </w:r>
    </w:p>
    <w:p w14:paraId="62DFBE22" w14:textId="77777777" w:rsidR="00762A2B" w:rsidRDefault="00000000">
      <w:r>
        <w:t>The system is structured as a four-stage pipeline. Stages 1–4 correspond to the four project checkpoints.</w:t>
      </w:r>
    </w:p>
    <w:p w14:paraId="3C8DFF76" w14:textId="77777777" w:rsidR="00762A2B" w:rsidRDefault="00000000">
      <w:pPr>
        <w:ind w:left="576"/>
      </w:pPr>
      <w:r>
        <w:rPr>
          <w:rFonts w:ascii="Courier New" w:hAnsi="Courier New"/>
          <w:sz w:val="18"/>
        </w:rPr>
        <w:t>User: Natural Language Question + DB Schema</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[Stage 2: Fine-tuned NLP-to-SQL Model]</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SQL Query</w:t>
      </w:r>
      <w:r>
        <w:rPr>
          <w:rFonts w:ascii="Courier New" w:hAnsi="Courier New"/>
          <w:sz w:val="18"/>
        </w:rPr>
        <w:br/>
        <w:t xml:space="preserve">              /           \</w:t>
      </w:r>
      <w:r>
        <w:rPr>
          <w:rFonts w:ascii="Courier New" w:hAnsi="Courier New"/>
          <w:sz w:val="18"/>
        </w:rPr>
        <w:br/>
        <w:t xml:space="preserve">             v             v</w:t>
      </w:r>
      <w:r>
        <w:rPr>
          <w:rFonts w:ascii="Courier New" w:hAnsi="Courier New"/>
          <w:sz w:val="18"/>
        </w:rPr>
        <w:br/>
        <w:t xml:space="preserve">     Execute on MySQL    [Stage 3: SQL-to-MongoDB Model]  &lt;-- fine-tuned on new language</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MongoDB Aggregation Pipeline</w:t>
      </w:r>
      <w:r>
        <w:rPr>
          <w:rFonts w:ascii="Courier New" w:hAnsi="Courier New"/>
          <w:sz w:val="18"/>
        </w:rPr>
        <w:br/>
        <w:t xml:space="preserve">                                     |</w:t>
      </w:r>
      <w:r>
        <w:rPr>
          <w:rFonts w:ascii="Courier New" w:hAnsi="Courier New"/>
          <w:sz w:val="18"/>
        </w:rPr>
        <w:br/>
        <w:t xml:space="preserve">                                     v</w:t>
      </w:r>
      <w:r>
        <w:rPr>
          <w:rFonts w:ascii="Courier New" w:hAnsi="Courier New"/>
          <w:sz w:val="18"/>
        </w:rPr>
        <w:br/>
        <w:t xml:space="preserve">                          Execute on MongoDB</w:t>
      </w:r>
      <w:r>
        <w:rPr>
          <w:rFonts w:ascii="Courier New" w:hAnsi="Courier New"/>
          <w:sz w:val="18"/>
        </w:rPr>
        <w:br/>
        <w:t xml:space="preserve">                                     ^</w:t>
      </w:r>
      <w:r>
        <w:rPr>
          <w:rFonts w:ascii="Courier New" w:hAnsi="Courier New"/>
          <w:sz w:val="18"/>
        </w:rPr>
        <w:br/>
        <w:t xml:space="preserve">              [Stage 4: RAG -- codegen embeddings + AST index]</w:t>
      </w:r>
      <w:r>
        <w:rPr>
          <w:rFonts w:ascii="Courier New" w:hAnsi="Courier New"/>
          <w:sz w:val="18"/>
        </w:rPr>
        <w:br/>
        <w:t xml:space="preserve">                   retrieves top-K similar patterns as context</w:t>
      </w:r>
    </w:p>
    <w:p w14:paraId="2E8E14EE" w14:textId="77777777" w:rsidR="00762A2B" w:rsidRDefault="00762A2B"/>
    <w:p w14:paraId="1BC5B7BE" w14:textId="77777777" w:rsidR="00762A2B" w:rsidRDefault="00000000">
      <w:pPr>
        <w:pStyle w:val="Heading2"/>
      </w:pPr>
      <w:r>
        <w:rPr>
          <w:color w:val="1F497D"/>
        </w:rPr>
        <w:t>Stage 1 — Baseline Evaluation (Weeks 1–2)</w:t>
      </w:r>
    </w:p>
    <w:p w14:paraId="0B26C03B" w14:textId="77777777" w:rsidR="00762A2B" w:rsidRDefault="00000000">
      <w:r>
        <w:t>Before any fine-tuning, codegen-350M-multi is evaluated zero-shot to establish a performance baseline across all task categories:</w:t>
      </w:r>
    </w:p>
    <w:p w14:paraId="68A9407E" w14:textId="77777777" w:rsidR="00762A2B" w:rsidRDefault="00000000">
      <w:pPr>
        <w:pStyle w:val="ListBullet"/>
      </w:pPr>
      <w:r>
        <w:t>Code generation from natural language problem descriptions (CodeBLEU, CodeBERTScore)</w:t>
      </w:r>
    </w:p>
    <w:p w14:paraId="401C104B" w14:textId="77777777" w:rsidR="00762A2B" w:rsidRDefault="00000000">
      <w:pPr>
        <w:pStyle w:val="ListBullet"/>
      </w:pPr>
      <w:r>
        <w:t>Documentation generation using CoDocBench dataset (BLEU, BERTScore)</w:t>
      </w:r>
    </w:p>
    <w:p w14:paraId="0FA9E404" w14:textId="77777777" w:rsidR="00762A2B" w:rsidRDefault="00000000">
      <w:pPr>
        <w:pStyle w:val="ListBullet"/>
      </w:pPr>
      <w:r>
        <w:t>Commit message generation from file diffs (BLEU, BERTScore)</w:t>
      </w:r>
    </w:p>
    <w:p w14:paraId="039D2DF8" w14:textId="77777777" w:rsidR="00762A2B" w:rsidRDefault="00000000">
      <w:pPr>
        <w:pStyle w:val="ListBullet"/>
      </w:pPr>
      <w:r>
        <w:t>SQL generation on Spider / BirdBench (Exact Match Accuracy, Execution Accuracy)</w:t>
      </w:r>
    </w:p>
    <w:p w14:paraId="3FF945A1" w14:textId="77777777" w:rsidR="00762A2B" w:rsidRDefault="00000000">
      <w:pPr>
        <w:pStyle w:val="ListBullet"/>
      </w:pPr>
      <w:r>
        <w:t>MongoDB query generation — expected near-zero score, confirming the model does not support this language</w:t>
      </w:r>
    </w:p>
    <w:p w14:paraId="58F116B7" w14:textId="77777777" w:rsidR="00762A2B" w:rsidRDefault="00000000">
      <w:pPr>
        <w:pStyle w:val="Heading2"/>
      </w:pPr>
      <w:r>
        <w:rPr>
          <w:color w:val="1F497D"/>
        </w:rPr>
        <w:t>Stage 2 — NLP-to-SQL Fine-tuning (Weeks 3–5)</w:t>
      </w:r>
    </w:p>
    <w:p w14:paraId="34015388" w14:textId="77777777" w:rsidR="00762A2B" w:rsidRDefault="00000000">
      <w:r>
        <w:t>The Spider and BirdBench datasets are downloaded and preprocessed. Database schemas are serialised into model input prompts. codegen-350M-multi (or CodeT5-base as a comparison point) is fine-tuned using HuggingFace Trainer with PEFT/LoRA for parameter efficiency. Generated SQL queries are executed against a live MySQL instance for Execution Accuracy measurement. An error taxonomy classifying JOIN failures, aggregation errors, and schema-linking issues is produced. All experiments are tracked with Weights &amp; Biases or MLflow.</w:t>
      </w:r>
    </w:p>
    <w:p w14:paraId="31EE5535" w14:textId="77777777" w:rsidR="00762A2B" w:rsidRDefault="00000000">
      <w:pPr>
        <w:pStyle w:val="Heading2"/>
      </w:pPr>
      <w:r>
        <w:rPr>
          <w:color w:val="1F497D"/>
        </w:rPr>
        <w:lastRenderedPageBreak/>
        <w:t>Stage 3 — SQL-to-MongoDB Translation: New Language Fine-tuning (Weeks 5–7)</w:t>
      </w:r>
    </w:p>
    <w:p w14:paraId="1F47B310" w14:textId="77777777" w:rsidR="00762A2B" w:rsidRDefault="00000000">
      <w:r>
        <w:t>A rule-based SQL parser using sqlparse maps standard SQL constructs to MongoDB equivalents, forming the backbone of the training dataset:</w:t>
      </w:r>
    </w:p>
    <w:p w14:paraId="1CAD3A5E" w14:textId="77777777" w:rsidR="00762A2B" w:rsidRDefault="00000000">
      <w:pPr>
        <w:pStyle w:val="ListBullet"/>
      </w:pPr>
      <w:proofErr w:type="gramStart"/>
      <w:r>
        <w:t>SELECT  →</w:t>
      </w:r>
      <w:proofErr w:type="gramEnd"/>
      <w:r>
        <w:t xml:space="preserve">  </w:t>
      </w:r>
      <w:proofErr w:type="gramStart"/>
      <w:r>
        <w:t>projection  {</w:t>
      </w:r>
      <w:proofErr w:type="gramEnd"/>
      <w:r>
        <w:t xml:space="preserve"> field: </w:t>
      </w:r>
      <w:proofErr w:type="gramStart"/>
      <w:r>
        <w:t>1 }</w:t>
      </w:r>
      <w:proofErr w:type="gramEnd"/>
    </w:p>
    <w:p w14:paraId="3CA4DB8D" w14:textId="77777777" w:rsidR="00762A2B" w:rsidRDefault="00000000">
      <w:pPr>
        <w:pStyle w:val="ListBullet"/>
      </w:pPr>
      <w:r>
        <w:t xml:space="preserve">WHERE   </w:t>
      </w:r>
      <w:proofErr w:type="gramStart"/>
      <w:r>
        <w:t>→  $</w:t>
      </w:r>
      <w:proofErr w:type="gramEnd"/>
      <w:r>
        <w:t>match</w:t>
      </w:r>
    </w:p>
    <w:p w14:paraId="1B877AEE" w14:textId="77777777" w:rsidR="00762A2B" w:rsidRDefault="00000000">
      <w:pPr>
        <w:pStyle w:val="ListBullet"/>
      </w:pPr>
      <w:r>
        <w:t xml:space="preserve">JOIN    </w:t>
      </w:r>
      <w:proofErr w:type="gramStart"/>
      <w:r>
        <w:t>→  $</w:t>
      </w:r>
      <w:proofErr w:type="gramEnd"/>
      <w:r>
        <w:t>lookup</w:t>
      </w:r>
    </w:p>
    <w:p w14:paraId="3783B39C" w14:textId="77777777" w:rsidR="00762A2B" w:rsidRDefault="00000000">
      <w:pPr>
        <w:pStyle w:val="ListBullet"/>
      </w:pPr>
      <w:r>
        <w:t>GROUP BY + COUNT/</w:t>
      </w:r>
      <w:proofErr w:type="gramStart"/>
      <w:r>
        <w:t>SUM  →</w:t>
      </w:r>
      <w:proofErr w:type="gramEnd"/>
      <w:r>
        <w:t xml:space="preserve">  $group</w:t>
      </w:r>
    </w:p>
    <w:p w14:paraId="528E3586" w14:textId="77777777" w:rsidR="00762A2B" w:rsidRDefault="00000000">
      <w:pPr>
        <w:pStyle w:val="ListBullet"/>
      </w:pPr>
      <w:r>
        <w:t xml:space="preserve">ORDER </w:t>
      </w:r>
      <w:proofErr w:type="gramStart"/>
      <w:r>
        <w:t>BY  →</w:t>
      </w:r>
      <w:proofErr w:type="gramEnd"/>
      <w:r>
        <w:t xml:space="preserve">  $sort     |     </w:t>
      </w:r>
      <w:proofErr w:type="gramStart"/>
      <w:r>
        <w:t>LIMIT  →</w:t>
      </w:r>
      <w:proofErr w:type="gramEnd"/>
      <w:r>
        <w:t xml:space="preserve">  $limit</w:t>
      </w:r>
    </w:p>
    <w:p w14:paraId="34A824F4" w14:textId="77777777" w:rsidR="00762A2B" w:rsidRDefault="00000000">
      <w:pPr>
        <w:pStyle w:val="ListBullet"/>
      </w:pPr>
      <w:r>
        <w:t xml:space="preserve">Nested </w:t>
      </w:r>
      <w:proofErr w:type="gramStart"/>
      <w:r>
        <w:t>subqueries  →</w:t>
      </w:r>
      <w:proofErr w:type="gramEnd"/>
      <w:r>
        <w:t xml:space="preserve">  nested pipeline stages</w:t>
      </w:r>
    </w:p>
    <w:p w14:paraId="319E8539" w14:textId="77777777" w:rsidR="00762A2B" w:rsidRDefault="00000000">
      <w:r>
        <w:t>This rule-based engine generates the core parallel SQL→MongoDB training dataset, augmented with LLM-generated complex examples for edge cases. A seq2seq model (CodeT5) is then fine-tuned on this dataset, demonstrating measurable acquisition of the new domain language. The fine-tuned model is evaluated using CodeBLEU, CodeBERTScore, and Execution Equivalence (verifying that SQL and MongoDB queries return matching result sets against the same underlying data).</w:t>
      </w:r>
    </w:p>
    <w:p w14:paraId="2969BAB8" w14:textId="77777777" w:rsidR="00762A2B" w:rsidRDefault="00000000">
      <w:pPr>
        <w:pStyle w:val="Heading2"/>
      </w:pPr>
      <w:r>
        <w:rPr>
          <w:color w:val="1F497D"/>
        </w:rPr>
        <w:t>Stage 4 — RAG Pipeline Engineering (Weeks 6–8)</w:t>
      </w:r>
    </w:p>
    <w:p w14:paraId="582CE49B" w14:textId="77777777" w:rsidR="00762A2B" w:rsidRDefault="00000000">
      <w:r>
        <w:t>A dual-index RAG system is built to measure whether retrieved structural context improves translation quality over the fine-tuned model alone:</w:t>
      </w:r>
    </w:p>
    <w:p w14:paraId="4D4AFE40" w14:textId="77777777" w:rsidR="00762A2B" w:rsidRDefault="00000000">
      <w:pPr>
        <w:pStyle w:val="ListBullet"/>
      </w:pPr>
      <w:r>
        <w:t>Semantic Index: Dense vector embeddings extracted from codegen-350M-multi hidden states, stored in FAISS for similarity search</w:t>
      </w:r>
    </w:p>
    <w:p w14:paraId="5108C553" w14:textId="77777777" w:rsidR="00762A2B" w:rsidRDefault="00000000">
      <w:pPr>
        <w:pStyle w:val="ListBullet"/>
      </w:pPr>
      <w:r>
        <w:t>Structural Index: SQL queries parsed into Abstract Syntax Trees (ASTs) using sqlparse; structural patterns indexed for retrieval of logically similar queries</w:t>
      </w:r>
    </w:p>
    <w:p w14:paraId="5886E674" w14:textId="77777777" w:rsidR="00762A2B" w:rsidRDefault="00000000">
      <w:pPr>
        <w:pStyle w:val="ListBullet"/>
      </w:pPr>
      <w:r>
        <w:t xml:space="preserve">Retrieval: For each test query, </w:t>
      </w:r>
      <w:proofErr w:type="gramStart"/>
      <w:r>
        <w:t>top-K</w:t>
      </w:r>
      <w:proofErr w:type="gramEnd"/>
      <w:r>
        <w:t xml:space="preserve"> (K = 1, 2, 3, 4, 5) similar historical patterns retrieved from both indices</w:t>
      </w:r>
    </w:p>
    <w:p w14:paraId="4A43E028" w14:textId="77777777" w:rsidR="00762A2B" w:rsidRDefault="00000000">
      <w:pPr>
        <w:pStyle w:val="ListBullet"/>
      </w:pPr>
      <w:r>
        <w:t>Generation: Retrieved patterns passed as few-shot context to a frontier LLM (GPT-4 / Claude 3.5)</w:t>
      </w:r>
    </w:p>
    <w:p w14:paraId="28FB4D94" w14:textId="77777777" w:rsidR="00762A2B" w:rsidRDefault="00000000">
      <w:pPr>
        <w:pStyle w:val="ListBullet"/>
      </w:pPr>
      <w:r>
        <w:t xml:space="preserve">Ablation: Results compared across K values and across four </w:t>
      </w:r>
      <w:proofErr w:type="gramStart"/>
      <w:r>
        <w:t>systems — (</w:t>
      </w:r>
      <w:proofErr w:type="gramEnd"/>
      <w:r>
        <w:t>a) base small LM, (b) fine-tuned small LM, (c) frontier LLM alone, (d) fine-tuned LM + RAG</w:t>
      </w:r>
    </w:p>
    <w:p w14:paraId="4BDBE195" w14:textId="77777777" w:rsidR="00762A2B" w:rsidRDefault="00000000">
      <w:r>
        <w:br w:type="page"/>
      </w:r>
    </w:p>
    <w:p w14:paraId="4D6A0185" w14:textId="77777777" w:rsidR="00762A2B" w:rsidRDefault="00000000">
      <w:pPr>
        <w:pStyle w:val="Heading1"/>
      </w:pPr>
      <w:r>
        <w:rPr>
          <w:color w:val="1F497D"/>
        </w:rPr>
        <w:lastRenderedPageBreak/>
        <w:t>4. Staged Outcomes (Project Checkpoints)</w:t>
      </w:r>
    </w:p>
    <w:p w14:paraId="76C936D6" w14:textId="77777777" w:rsidR="00762A2B" w:rsidRDefault="00000000">
      <w:pPr>
        <w:pStyle w:val="Heading2"/>
      </w:pPr>
      <w:r>
        <w:rPr>
          <w:color w:val="1F497D"/>
        </w:rPr>
        <w:t>Checkpoint 1 (Week 2): Baseline Evaluation &amp; Environment Setup</w:t>
      </w:r>
    </w:p>
    <w:p w14:paraId="2049A2AF" w14:textId="77777777" w:rsidR="00762A2B" w:rsidRDefault="00000000">
      <w:pPr>
        <w:pStyle w:val="ListBullet"/>
      </w:pPr>
      <w:r>
        <w:t>Development environment configured: Python, Docker, HuggingFace, MySQL, MongoDB</w:t>
      </w:r>
    </w:p>
    <w:p w14:paraId="43F2DFA0" w14:textId="77777777" w:rsidR="00762A2B" w:rsidRDefault="00000000">
      <w:pPr>
        <w:pStyle w:val="ListBullet"/>
      </w:pPr>
      <w:r>
        <w:t>Spider, BirdBench, and CoDocBench datasets downloaded and preprocessed</w:t>
      </w:r>
    </w:p>
    <w:p w14:paraId="5779E4F9" w14:textId="77777777" w:rsidR="00762A2B" w:rsidRDefault="00000000">
      <w:pPr>
        <w:pStyle w:val="ListBullet"/>
      </w:pPr>
      <w:r>
        <w:t>Baseline benchmark report: codegen-350M-multi evaluated on code generation, documentation, commit messages, SQL generation, and MongoDB generation</w:t>
      </w:r>
    </w:p>
    <w:p w14:paraId="7A521B37" w14:textId="77777777" w:rsidR="00762A2B" w:rsidRDefault="00000000">
      <w:pPr>
        <w:pStyle w:val="ListBullet"/>
      </w:pPr>
      <w:r>
        <w:t>Deliverable: Baseline evaluation report with BLEU, BERTScore, Exact Match, Execution Accuracy, and CodeBLEU scores across all task categories</w:t>
      </w:r>
    </w:p>
    <w:p w14:paraId="3AEB095D" w14:textId="77777777" w:rsidR="00762A2B" w:rsidRDefault="00762A2B"/>
    <w:p w14:paraId="65D2FC57" w14:textId="77777777" w:rsidR="00762A2B" w:rsidRDefault="00000000">
      <w:pPr>
        <w:pStyle w:val="Heading2"/>
      </w:pPr>
      <w:r>
        <w:rPr>
          <w:color w:val="1F497D"/>
        </w:rPr>
        <w:t>Checkpoint 2 (Week 5): Fine-tuned NLP-to-SQL Model + SQL→MongoDB Dataset</w:t>
      </w:r>
    </w:p>
    <w:p w14:paraId="6A27815A" w14:textId="77777777" w:rsidR="00762A2B" w:rsidRDefault="00000000">
      <w:pPr>
        <w:pStyle w:val="ListBullet"/>
      </w:pPr>
      <w:r>
        <w:t>Fine-tuned NLP-to-SQL model with target &gt;70% Execution Accuracy on Spider dev set</w:t>
      </w:r>
    </w:p>
    <w:p w14:paraId="089A3B2E" w14:textId="77777777" w:rsidR="00762A2B" w:rsidRDefault="00000000">
      <w:pPr>
        <w:pStyle w:val="ListBullet"/>
      </w:pPr>
      <w:r>
        <w:t>Error taxonomy report classifying SQL generation failure modes</w:t>
      </w:r>
    </w:p>
    <w:p w14:paraId="1FDD1341" w14:textId="77777777" w:rsidR="00762A2B" w:rsidRDefault="00000000">
      <w:pPr>
        <w:pStyle w:val="ListBullet"/>
      </w:pPr>
      <w:r>
        <w:t>SQL→MongoDB parallel training dataset of 1,000+ verified query pairs constructed</w:t>
      </w:r>
    </w:p>
    <w:p w14:paraId="7F385949" w14:textId="77777777" w:rsidR="00762A2B" w:rsidRDefault="00000000">
      <w:pPr>
        <w:pStyle w:val="ListBullet"/>
      </w:pPr>
      <w:r>
        <w:t>First training run on SQL→MongoDB subset confirming measurable learning signal</w:t>
      </w:r>
    </w:p>
    <w:p w14:paraId="2FC639F6" w14:textId="77777777" w:rsidR="00762A2B" w:rsidRDefault="00000000">
      <w:pPr>
        <w:pStyle w:val="ListBullet"/>
      </w:pPr>
      <w:r>
        <w:t>Deliverable: Fine-tuned NLP-to-SQL model weights, parallel translation dataset, training logs</w:t>
      </w:r>
    </w:p>
    <w:p w14:paraId="62AA5055" w14:textId="77777777" w:rsidR="00762A2B" w:rsidRDefault="00762A2B"/>
    <w:p w14:paraId="3AD8AF09" w14:textId="77777777" w:rsidR="00762A2B" w:rsidRDefault="00000000">
      <w:pPr>
        <w:pStyle w:val="Heading2"/>
      </w:pPr>
      <w:r>
        <w:rPr>
          <w:color w:val="1F497D"/>
        </w:rPr>
        <w:t>Checkpoint 3 (Week 8): SQL-to-MongoDB Model + RAG System</w:t>
      </w:r>
    </w:p>
    <w:p w14:paraId="25BFC42A" w14:textId="77777777" w:rsidR="00762A2B" w:rsidRDefault="00000000">
      <w:pPr>
        <w:pStyle w:val="ListBullet"/>
      </w:pPr>
      <w:r>
        <w:t>Fine-tuned SQL→MongoDB translation model demonstrating gain over un-tuned baseline</w:t>
      </w:r>
    </w:p>
    <w:p w14:paraId="48D53535" w14:textId="77777777" w:rsidR="00762A2B" w:rsidRDefault="00000000">
      <w:pPr>
        <w:pStyle w:val="ListBullet"/>
      </w:pPr>
      <w:r>
        <w:t>Functional dual-index RAG pipeline: FAISS semantic index + AST structural index operational</w:t>
      </w:r>
    </w:p>
    <w:p w14:paraId="366703B4" w14:textId="77777777" w:rsidR="00762A2B" w:rsidRDefault="00000000">
      <w:pPr>
        <w:pStyle w:val="ListBullet"/>
      </w:pPr>
      <w:r>
        <w:t>K-ablation study results: performance across K=1 through K=5 retrieval</w:t>
      </w:r>
    </w:p>
    <w:p w14:paraId="2905D4E0" w14:textId="77777777" w:rsidR="00762A2B" w:rsidRDefault="00000000">
      <w:pPr>
        <w:pStyle w:val="ListBullet"/>
      </w:pPr>
      <w:r>
        <w:t>Comparative evaluation table: base LM vs fine-tuned LM vs frontier LLM vs LLM+RAG</w:t>
      </w:r>
    </w:p>
    <w:p w14:paraId="5FC46FF6" w14:textId="77777777" w:rsidR="00762A2B" w:rsidRDefault="00000000">
      <w:pPr>
        <w:pStyle w:val="ListBullet"/>
      </w:pPr>
      <w:r>
        <w:t>Deliverable: SQL→MongoDB model, RAG system code, CodeBLEU/CodeBERTScore/Execution Equivalence report</w:t>
      </w:r>
    </w:p>
    <w:p w14:paraId="0E08215D" w14:textId="77777777" w:rsidR="00762A2B" w:rsidRDefault="00762A2B"/>
    <w:p w14:paraId="68F49CF6" w14:textId="77777777" w:rsidR="00762A2B" w:rsidRDefault="00000000">
      <w:pPr>
        <w:pStyle w:val="Heading2"/>
      </w:pPr>
      <w:r>
        <w:rPr>
          <w:color w:val="1F497D"/>
        </w:rPr>
        <w:t>Checkpoint 4 (Week 11): Full Pipeline Deployment &amp; Final Evaluation</w:t>
      </w:r>
    </w:p>
    <w:p w14:paraId="0B3681B5" w14:textId="77777777" w:rsidR="00762A2B" w:rsidRDefault="00000000">
      <w:pPr>
        <w:pStyle w:val="ListBullet"/>
      </w:pPr>
      <w:r>
        <w:t>End-to-end pipeline deployed: Natural Language → SQL → MongoDB</w:t>
      </w:r>
    </w:p>
    <w:p w14:paraId="451AA54A" w14:textId="77777777" w:rsidR="00762A2B" w:rsidRDefault="00000000">
      <w:pPr>
        <w:pStyle w:val="ListBullet"/>
      </w:pPr>
      <w:r>
        <w:t>Gradio / Streamlit web interface with live execution against MySQL and MongoDB instances</w:t>
      </w:r>
    </w:p>
    <w:p w14:paraId="2A43EBFD" w14:textId="77777777" w:rsidR="00762A2B" w:rsidRDefault="00000000">
      <w:pPr>
        <w:pStyle w:val="ListBullet"/>
      </w:pPr>
      <w:r>
        <w:t>Final evaluation across all metrics for all pipeline stages</w:t>
      </w:r>
    </w:p>
    <w:p w14:paraId="0AC1162A" w14:textId="77777777" w:rsidR="00762A2B" w:rsidRDefault="00000000">
      <w:pPr>
        <w:pStyle w:val="ListBullet"/>
      </w:pPr>
      <w:r>
        <w:t>GitHub repository with reproducible code, Jupyter notebooks, and trained model weights</w:t>
      </w:r>
    </w:p>
    <w:p w14:paraId="2C7C0726" w14:textId="77777777" w:rsidR="00762A2B" w:rsidRDefault="00000000">
      <w:pPr>
        <w:pStyle w:val="ListBullet"/>
      </w:pPr>
      <w:r>
        <w:t>Deliverable: Deployed application, final technical report (Word + PPT), live demo video</w:t>
      </w:r>
    </w:p>
    <w:p w14:paraId="2D2B17FE" w14:textId="77777777" w:rsidR="00762A2B" w:rsidRDefault="00762A2B"/>
    <w:p w14:paraId="69444748" w14:textId="77777777" w:rsidR="00762A2B" w:rsidRDefault="00000000">
      <w:pPr>
        <w:pStyle w:val="Heading1"/>
      </w:pPr>
      <w:r>
        <w:rPr>
          <w:color w:val="1F497D"/>
        </w:rPr>
        <w:lastRenderedPageBreak/>
        <w:t>5. Evaluation Metrics</w:t>
      </w:r>
    </w:p>
    <w:tbl>
      <w:tblPr>
        <w:tblStyle w:val="TableGrid"/>
        <w:tblW w:w="0" w:type="auto"/>
        <w:tblLook w:val="04A0" w:firstRow="1" w:lastRow="0" w:firstColumn="1" w:lastColumn="0" w:noHBand="0" w:noVBand="1"/>
      </w:tblPr>
      <w:tblGrid>
        <w:gridCol w:w="2880"/>
        <w:gridCol w:w="2880"/>
        <w:gridCol w:w="2880"/>
      </w:tblGrid>
      <w:tr w:rsidR="00762A2B" w14:paraId="333D8BD2" w14:textId="77777777">
        <w:tc>
          <w:tcPr>
            <w:tcW w:w="2880" w:type="dxa"/>
            <w:shd w:val="clear" w:color="auto" w:fill="BDD7EE"/>
          </w:tcPr>
          <w:p w14:paraId="7B6F9774" w14:textId="77777777" w:rsidR="00762A2B" w:rsidRDefault="00000000">
            <w:r>
              <w:rPr>
                <w:b/>
              </w:rPr>
              <w:t>Task Component</w:t>
            </w:r>
          </w:p>
        </w:tc>
        <w:tc>
          <w:tcPr>
            <w:tcW w:w="2880" w:type="dxa"/>
            <w:shd w:val="clear" w:color="auto" w:fill="BDD7EE"/>
          </w:tcPr>
          <w:p w14:paraId="0312387A" w14:textId="77777777" w:rsidR="00762A2B" w:rsidRDefault="00000000">
            <w:r>
              <w:rPr>
                <w:b/>
              </w:rPr>
              <w:t>Metric</w:t>
            </w:r>
          </w:p>
        </w:tc>
        <w:tc>
          <w:tcPr>
            <w:tcW w:w="2880" w:type="dxa"/>
            <w:shd w:val="clear" w:color="auto" w:fill="BDD7EE"/>
          </w:tcPr>
          <w:p w14:paraId="6D0D5332" w14:textId="77777777" w:rsidR="00762A2B" w:rsidRDefault="00000000">
            <w:r>
              <w:rPr>
                <w:b/>
              </w:rPr>
              <w:t>Evaluation Method</w:t>
            </w:r>
          </w:p>
        </w:tc>
      </w:tr>
      <w:tr w:rsidR="00762A2B" w14:paraId="1182C025" w14:textId="77777777">
        <w:tc>
          <w:tcPr>
            <w:tcW w:w="2880" w:type="dxa"/>
          </w:tcPr>
          <w:p w14:paraId="5B29BBFF" w14:textId="77777777" w:rsidR="00762A2B" w:rsidRDefault="00000000">
            <w:r>
              <w:t>Baseline: Documentation Generation</w:t>
            </w:r>
          </w:p>
        </w:tc>
        <w:tc>
          <w:tcPr>
            <w:tcW w:w="2880" w:type="dxa"/>
          </w:tcPr>
          <w:p w14:paraId="6B1E1521" w14:textId="77777777" w:rsidR="00762A2B" w:rsidRDefault="00000000">
            <w:r>
              <w:t>BLEU, BERTScore</w:t>
            </w:r>
          </w:p>
        </w:tc>
        <w:tc>
          <w:tcPr>
            <w:tcW w:w="2880" w:type="dxa"/>
          </w:tcPr>
          <w:p w14:paraId="7C1D779D" w14:textId="77777777" w:rsidR="00762A2B" w:rsidRDefault="00000000">
            <w:r>
              <w:t>sacrebleu, bert-score vs CoDocBench references</w:t>
            </w:r>
          </w:p>
        </w:tc>
      </w:tr>
      <w:tr w:rsidR="00762A2B" w14:paraId="70102F5E" w14:textId="77777777">
        <w:tc>
          <w:tcPr>
            <w:tcW w:w="2880" w:type="dxa"/>
          </w:tcPr>
          <w:p w14:paraId="6011F387" w14:textId="77777777" w:rsidR="00762A2B" w:rsidRDefault="00000000">
            <w:r>
              <w:t>Baseline: Commit Message Generation</w:t>
            </w:r>
          </w:p>
        </w:tc>
        <w:tc>
          <w:tcPr>
            <w:tcW w:w="2880" w:type="dxa"/>
          </w:tcPr>
          <w:p w14:paraId="2BB862B4" w14:textId="77777777" w:rsidR="00762A2B" w:rsidRDefault="00000000">
            <w:r>
              <w:t>BLEU, BERTScore</w:t>
            </w:r>
          </w:p>
        </w:tc>
        <w:tc>
          <w:tcPr>
            <w:tcW w:w="2880" w:type="dxa"/>
          </w:tcPr>
          <w:p w14:paraId="5BAF5301" w14:textId="77777777" w:rsidR="00762A2B" w:rsidRDefault="00000000">
            <w:r>
              <w:t>sacrebleu, bert-score vs ground truth</w:t>
            </w:r>
          </w:p>
        </w:tc>
      </w:tr>
      <w:tr w:rsidR="00762A2B" w14:paraId="3E8C596A" w14:textId="77777777">
        <w:tc>
          <w:tcPr>
            <w:tcW w:w="2880" w:type="dxa"/>
          </w:tcPr>
          <w:p w14:paraId="37F61977" w14:textId="77777777" w:rsidR="00762A2B" w:rsidRDefault="00000000">
            <w:r>
              <w:t>NLP → SQL: Syntactic Quality</w:t>
            </w:r>
          </w:p>
        </w:tc>
        <w:tc>
          <w:tcPr>
            <w:tcW w:w="2880" w:type="dxa"/>
          </w:tcPr>
          <w:p w14:paraId="773BCEDB" w14:textId="77777777" w:rsidR="00762A2B" w:rsidRDefault="00000000">
            <w:r>
              <w:t>Exact Match Accuracy</w:t>
            </w:r>
          </w:p>
        </w:tc>
        <w:tc>
          <w:tcPr>
            <w:tcW w:w="2880" w:type="dxa"/>
          </w:tcPr>
          <w:p w14:paraId="4C7BA596" w14:textId="77777777" w:rsidR="00762A2B" w:rsidRDefault="00000000">
            <w:r>
              <w:t>Spider / BirdBench official eval scripts</w:t>
            </w:r>
          </w:p>
        </w:tc>
      </w:tr>
      <w:tr w:rsidR="00762A2B" w14:paraId="5E3F92FB" w14:textId="77777777">
        <w:tc>
          <w:tcPr>
            <w:tcW w:w="2880" w:type="dxa"/>
          </w:tcPr>
          <w:p w14:paraId="294EFCE5" w14:textId="77777777" w:rsidR="00762A2B" w:rsidRDefault="00000000">
            <w:r>
              <w:t>NLP → SQL: Operational Validity</w:t>
            </w:r>
          </w:p>
        </w:tc>
        <w:tc>
          <w:tcPr>
            <w:tcW w:w="2880" w:type="dxa"/>
          </w:tcPr>
          <w:p w14:paraId="5648984F" w14:textId="77777777" w:rsidR="00762A2B" w:rsidRDefault="00000000">
            <w:r>
              <w:t>Execution Accuracy</w:t>
            </w:r>
          </w:p>
        </w:tc>
        <w:tc>
          <w:tcPr>
            <w:tcW w:w="2880" w:type="dxa"/>
          </w:tcPr>
          <w:p w14:paraId="3A07F49A" w14:textId="77777777" w:rsidR="00762A2B" w:rsidRDefault="00000000">
            <w:r>
              <w:t>Live MySQL with controlled test schemas</w:t>
            </w:r>
          </w:p>
        </w:tc>
      </w:tr>
      <w:tr w:rsidR="00762A2B" w14:paraId="058FA8B4" w14:textId="77777777">
        <w:tc>
          <w:tcPr>
            <w:tcW w:w="2880" w:type="dxa"/>
          </w:tcPr>
          <w:p w14:paraId="47F69B9F" w14:textId="77777777" w:rsidR="00762A2B" w:rsidRDefault="00000000">
            <w:r>
              <w:t>SQL → MongoDB: Structural Quality</w:t>
            </w:r>
          </w:p>
        </w:tc>
        <w:tc>
          <w:tcPr>
            <w:tcW w:w="2880" w:type="dxa"/>
          </w:tcPr>
          <w:p w14:paraId="5ABD06F1" w14:textId="77777777" w:rsidR="00762A2B" w:rsidRDefault="00000000">
            <w:r>
              <w:t>CodeBLEU</w:t>
            </w:r>
          </w:p>
        </w:tc>
        <w:tc>
          <w:tcPr>
            <w:tcW w:w="2880" w:type="dxa"/>
          </w:tcPr>
          <w:p w14:paraId="20C01FC6" w14:textId="77777777" w:rsidR="00762A2B" w:rsidRDefault="00000000">
            <w:r>
              <w:t>codegen-eval library</w:t>
            </w:r>
          </w:p>
        </w:tc>
      </w:tr>
      <w:tr w:rsidR="00762A2B" w14:paraId="62B94878" w14:textId="77777777">
        <w:tc>
          <w:tcPr>
            <w:tcW w:w="2880" w:type="dxa"/>
          </w:tcPr>
          <w:p w14:paraId="7347B696" w14:textId="77777777" w:rsidR="00762A2B" w:rsidRDefault="00000000">
            <w:r>
              <w:t>SQL → MongoDB: Semantic Similarity</w:t>
            </w:r>
          </w:p>
        </w:tc>
        <w:tc>
          <w:tcPr>
            <w:tcW w:w="2880" w:type="dxa"/>
          </w:tcPr>
          <w:p w14:paraId="21349759" w14:textId="77777777" w:rsidR="00762A2B" w:rsidRDefault="00000000">
            <w:r>
              <w:t>CodeBERTScore</w:t>
            </w:r>
          </w:p>
        </w:tc>
        <w:tc>
          <w:tcPr>
            <w:tcW w:w="2880" w:type="dxa"/>
          </w:tcPr>
          <w:p w14:paraId="799EF8BC" w14:textId="77777777" w:rsidR="00762A2B" w:rsidRDefault="00000000">
            <w:r>
              <w:t>CodeBERTScore library</w:t>
            </w:r>
          </w:p>
        </w:tc>
      </w:tr>
      <w:tr w:rsidR="00762A2B" w14:paraId="7377117E" w14:textId="77777777">
        <w:tc>
          <w:tcPr>
            <w:tcW w:w="2880" w:type="dxa"/>
          </w:tcPr>
          <w:p w14:paraId="791E0D50" w14:textId="77777777" w:rsidR="00762A2B" w:rsidRDefault="00000000">
            <w:r>
              <w:t>SQL → MongoDB: Result Correctness</w:t>
            </w:r>
          </w:p>
        </w:tc>
        <w:tc>
          <w:tcPr>
            <w:tcW w:w="2880" w:type="dxa"/>
          </w:tcPr>
          <w:p w14:paraId="10F1C195" w14:textId="77777777" w:rsidR="00762A2B" w:rsidRDefault="00000000">
            <w:r>
              <w:t>Execution Equivalence</w:t>
            </w:r>
          </w:p>
        </w:tc>
        <w:tc>
          <w:tcPr>
            <w:tcW w:w="2880" w:type="dxa"/>
          </w:tcPr>
          <w:p w14:paraId="259C2D00" w14:textId="77777777" w:rsidR="00762A2B" w:rsidRDefault="00000000">
            <w:r>
              <w:t>Cross-database result comparison</w:t>
            </w:r>
          </w:p>
        </w:tc>
      </w:tr>
      <w:tr w:rsidR="00762A2B" w14:paraId="31295BEA" w14:textId="77777777">
        <w:tc>
          <w:tcPr>
            <w:tcW w:w="2880" w:type="dxa"/>
          </w:tcPr>
          <w:p w14:paraId="39E70D54" w14:textId="77777777" w:rsidR="00762A2B" w:rsidRDefault="00000000">
            <w:r>
              <w:t>RAG: Retrieval Utility</w:t>
            </w:r>
          </w:p>
        </w:tc>
        <w:tc>
          <w:tcPr>
            <w:tcW w:w="2880" w:type="dxa"/>
          </w:tcPr>
          <w:p w14:paraId="6FF72169" w14:textId="77777777" w:rsidR="00762A2B" w:rsidRDefault="00000000">
            <w:r>
              <w:t>K-ablation on Execution Accuracy</w:t>
            </w:r>
          </w:p>
        </w:tc>
        <w:tc>
          <w:tcPr>
            <w:tcW w:w="2880" w:type="dxa"/>
          </w:tcPr>
          <w:p w14:paraId="76C9A770" w14:textId="77777777" w:rsidR="00762A2B" w:rsidRDefault="00000000">
            <w:r>
              <w:t>Comparative table K=1–5</w:t>
            </w:r>
          </w:p>
        </w:tc>
      </w:tr>
      <w:tr w:rsidR="00762A2B" w14:paraId="798BC1F6" w14:textId="77777777">
        <w:tc>
          <w:tcPr>
            <w:tcW w:w="2880" w:type="dxa"/>
          </w:tcPr>
          <w:p w14:paraId="1AB7ECF6" w14:textId="77777777" w:rsidR="00762A2B" w:rsidRDefault="00000000">
            <w:r>
              <w:t>Final System</w:t>
            </w:r>
          </w:p>
        </w:tc>
        <w:tc>
          <w:tcPr>
            <w:tcW w:w="2880" w:type="dxa"/>
          </w:tcPr>
          <w:p w14:paraId="1D0A61C0" w14:textId="77777777" w:rsidR="00762A2B" w:rsidRDefault="00000000">
            <w:r>
              <w:t>All above metrics</w:t>
            </w:r>
          </w:p>
        </w:tc>
        <w:tc>
          <w:tcPr>
            <w:tcW w:w="2880" w:type="dxa"/>
          </w:tcPr>
          <w:p w14:paraId="3254C80F" w14:textId="77777777" w:rsidR="00762A2B" w:rsidRDefault="00000000">
            <w:r>
              <w:t>Base LM vs Fine-tuned LM vs LLM vs LLM+RAG</w:t>
            </w:r>
          </w:p>
        </w:tc>
      </w:tr>
    </w:tbl>
    <w:p w14:paraId="019CE465" w14:textId="77777777" w:rsidR="00762A2B" w:rsidRDefault="00762A2B"/>
    <w:p w14:paraId="7AF2AB10" w14:textId="77777777" w:rsidR="00762A2B" w:rsidRDefault="00000000">
      <w:pPr>
        <w:pStyle w:val="Heading1"/>
      </w:pPr>
      <w:r>
        <w:rPr>
          <w:color w:val="1F497D"/>
        </w:rPr>
        <w:t xml:space="preserve">6. </w:t>
      </w:r>
      <w:proofErr w:type="gramStart"/>
      <w:r>
        <w:rPr>
          <w:color w:val="1F497D"/>
        </w:rPr>
        <w:t>Real-World</w:t>
      </w:r>
      <w:proofErr w:type="gramEnd"/>
      <w:r>
        <w:rPr>
          <w:color w:val="1F497D"/>
        </w:rPr>
        <w:t xml:space="preserve"> Applicability</w:t>
      </w:r>
    </w:p>
    <w:p w14:paraId="4A9983BE" w14:textId="77777777" w:rsidR="00762A2B" w:rsidRDefault="00000000">
      <w:r>
        <w:rPr>
          <w:b/>
        </w:rPr>
        <w:t xml:space="preserve">Database Migration Tooling: </w:t>
      </w:r>
      <w:r>
        <w:t>Enterprise migration from relational databases to MongoDB is a multi-</w:t>
      </w:r>
      <w:proofErr w:type="gramStart"/>
      <w:r>
        <w:t>million dollar</w:t>
      </w:r>
      <w:proofErr w:type="gramEnd"/>
      <w:r>
        <w:t xml:space="preserve"> challenge. An automated SQL→MongoDB translator reduces migration timelines from months to days and eliminates manual translation errors at scale.</w:t>
      </w:r>
    </w:p>
    <w:p w14:paraId="7E5FE9DC" w14:textId="77777777" w:rsidR="00762A2B" w:rsidRDefault="00000000">
      <w:r>
        <w:rPr>
          <w:b/>
        </w:rPr>
        <w:t xml:space="preserve">Self-Service Data Access: </w:t>
      </w:r>
      <w:r>
        <w:t>Non-technical business analysts, product managers, and executives can query operational databases in plain English, eliminating the bottleneck of waiting for data engineers to write SQL.</w:t>
      </w:r>
    </w:p>
    <w:p w14:paraId="409B94F5" w14:textId="77777777" w:rsidR="00762A2B" w:rsidRDefault="00000000">
      <w:r>
        <w:rPr>
          <w:b/>
        </w:rPr>
        <w:t xml:space="preserve">Legacy Query Modernisation: </w:t>
      </w:r>
      <w:r>
        <w:t>Large codebases with thousands of embedded SQL queries can be semi-automatically migrated to NoSQL, with the RAG system ensuring consistency with existing query patterns already in production.</w:t>
      </w:r>
    </w:p>
    <w:p w14:paraId="2BAE548B" w14:textId="77777777" w:rsidR="00762A2B" w:rsidRDefault="00000000">
      <w:r>
        <w:rPr>
          <w:b/>
        </w:rPr>
        <w:t xml:space="preserve">Interactive Business Intelligence: </w:t>
      </w:r>
      <w:r>
        <w:t>Natural language interfaces for BI tools, enabling conversational querying of both relational and document databases from a unified interface without requiring end-user knowledge of either query language.</w:t>
      </w:r>
    </w:p>
    <w:p w14:paraId="59EE34A8" w14:textId="77777777" w:rsidR="00762A2B" w:rsidRDefault="00762A2B"/>
    <w:p w14:paraId="2266FAE8" w14:textId="77777777" w:rsidR="00762A2B" w:rsidRDefault="00000000">
      <w:pPr>
        <w:pStyle w:val="Heading1"/>
      </w:pPr>
      <w:r>
        <w:rPr>
          <w:color w:val="1F497D"/>
        </w:rPr>
        <w:t>7. Technical Stack</w:t>
      </w:r>
    </w:p>
    <w:tbl>
      <w:tblPr>
        <w:tblStyle w:val="TableGrid"/>
        <w:tblW w:w="0" w:type="auto"/>
        <w:tblLook w:val="04A0" w:firstRow="1" w:lastRow="0" w:firstColumn="1" w:lastColumn="0" w:noHBand="0" w:noVBand="1"/>
      </w:tblPr>
      <w:tblGrid>
        <w:gridCol w:w="4320"/>
        <w:gridCol w:w="4320"/>
      </w:tblGrid>
      <w:tr w:rsidR="00762A2B" w14:paraId="35461559" w14:textId="77777777">
        <w:tc>
          <w:tcPr>
            <w:tcW w:w="4320" w:type="dxa"/>
            <w:shd w:val="clear" w:color="auto" w:fill="BDD7EE"/>
          </w:tcPr>
          <w:p w14:paraId="63B46302" w14:textId="77777777" w:rsidR="00762A2B" w:rsidRDefault="00000000">
            <w:r>
              <w:rPr>
                <w:b/>
              </w:rPr>
              <w:t>Layer</w:t>
            </w:r>
          </w:p>
        </w:tc>
        <w:tc>
          <w:tcPr>
            <w:tcW w:w="4320" w:type="dxa"/>
            <w:shd w:val="clear" w:color="auto" w:fill="BDD7EE"/>
          </w:tcPr>
          <w:p w14:paraId="1A471D91" w14:textId="77777777" w:rsidR="00762A2B" w:rsidRDefault="00000000">
            <w:r>
              <w:rPr>
                <w:b/>
              </w:rPr>
              <w:t>Tools &amp; Libraries</w:t>
            </w:r>
          </w:p>
        </w:tc>
      </w:tr>
      <w:tr w:rsidR="00762A2B" w14:paraId="43E8C914" w14:textId="77777777">
        <w:tc>
          <w:tcPr>
            <w:tcW w:w="4320" w:type="dxa"/>
          </w:tcPr>
          <w:p w14:paraId="5CADD0B8" w14:textId="77777777" w:rsidR="00762A2B" w:rsidRDefault="00000000">
            <w:r>
              <w:lastRenderedPageBreak/>
              <w:t>Base Models</w:t>
            </w:r>
          </w:p>
        </w:tc>
        <w:tc>
          <w:tcPr>
            <w:tcW w:w="4320" w:type="dxa"/>
          </w:tcPr>
          <w:p w14:paraId="132D176F" w14:textId="77777777" w:rsidR="00762A2B" w:rsidRDefault="00000000">
            <w:r>
              <w:t>codegen-350M-multi (Salesforce), CodeT5-base (Salesforce)</w:t>
            </w:r>
          </w:p>
        </w:tc>
      </w:tr>
      <w:tr w:rsidR="00762A2B" w14:paraId="7565594C" w14:textId="77777777">
        <w:tc>
          <w:tcPr>
            <w:tcW w:w="4320" w:type="dxa"/>
          </w:tcPr>
          <w:p w14:paraId="5476D03E" w14:textId="77777777" w:rsidR="00762A2B" w:rsidRDefault="00000000">
            <w:r>
              <w:t>Fine-tuning Framework</w:t>
            </w:r>
          </w:p>
        </w:tc>
        <w:tc>
          <w:tcPr>
            <w:tcW w:w="4320" w:type="dxa"/>
          </w:tcPr>
          <w:p w14:paraId="6D1FBB67" w14:textId="77777777" w:rsidR="00762A2B" w:rsidRDefault="00000000">
            <w:r>
              <w:t>HuggingFace Transformers, PEFT / LoRA, PyTorch</w:t>
            </w:r>
          </w:p>
        </w:tc>
      </w:tr>
      <w:tr w:rsidR="00762A2B" w14:paraId="59F9EE2E" w14:textId="77777777">
        <w:tc>
          <w:tcPr>
            <w:tcW w:w="4320" w:type="dxa"/>
          </w:tcPr>
          <w:p w14:paraId="4C1FB49E" w14:textId="77777777" w:rsidR="00762A2B" w:rsidRDefault="00000000">
            <w:r>
              <w:t>Datasets</w:t>
            </w:r>
          </w:p>
        </w:tc>
        <w:tc>
          <w:tcPr>
            <w:tcW w:w="4320" w:type="dxa"/>
          </w:tcPr>
          <w:p w14:paraId="7760DC8C" w14:textId="77777777" w:rsidR="00762A2B" w:rsidRDefault="00000000">
            <w:r>
              <w:t>Spider, BirdBench, CoDocBench, Synthetic SQL→MongoDB pairs</w:t>
            </w:r>
          </w:p>
        </w:tc>
      </w:tr>
      <w:tr w:rsidR="00762A2B" w14:paraId="1CA1D5F6" w14:textId="77777777">
        <w:tc>
          <w:tcPr>
            <w:tcW w:w="4320" w:type="dxa"/>
          </w:tcPr>
          <w:p w14:paraId="64333659" w14:textId="77777777" w:rsidR="00762A2B" w:rsidRDefault="00000000">
            <w:r>
              <w:t>Databases</w:t>
            </w:r>
          </w:p>
        </w:tc>
        <w:tc>
          <w:tcPr>
            <w:tcW w:w="4320" w:type="dxa"/>
          </w:tcPr>
          <w:p w14:paraId="1BB8D3CB" w14:textId="77777777" w:rsidR="00762A2B" w:rsidRDefault="00000000">
            <w:r>
              <w:t>MySQL (SQL execution testing), MongoDB (NoSQL execution testing)</w:t>
            </w:r>
          </w:p>
        </w:tc>
      </w:tr>
      <w:tr w:rsidR="00762A2B" w14:paraId="09C76D4C" w14:textId="77777777">
        <w:tc>
          <w:tcPr>
            <w:tcW w:w="4320" w:type="dxa"/>
          </w:tcPr>
          <w:p w14:paraId="0799EF39" w14:textId="77777777" w:rsidR="00762A2B" w:rsidRDefault="00000000">
            <w:r>
              <w:t>RAG &amp; Vector Search</w:t>
            </w:r>
          </w:p>
        </w:tc>
        <w:tc>
          <w:tcPr>
            <w:tcW w:w="4320" w:type="dxa"/>
          </w:tcPr>
          <w:p w14:paraId="377B21AB" w14:textId="77777777" w:rsidR="00762A2B" w:rsidRDefault="00000000">
            <w:r>
              <w:t>FAISS, LangChain, sqlparse (AST parsing)</w:t>
            </w:r>
          </w:p>
        </w:tc>
      </w:tr>
      <w:tr w:rsidR="00762A2B" w14:paraId="4750543F" w14:textId="77777777">
        <w:tc>
          <w:tcPr>
            <w:tcW w:w="4320" w:type="dxa"/>
          </w:tcPr>
          <w:p w14:paraId="42B8BDB9" w14:textId="77777777" w:rsidR="00762A2B" w:rsidRDefault="00000000">
            <w:r>
              <w:t>Evaluation Libraries</w:t>
            </w:r>
          </w:p>
        </w:tc>
        <w:tc>
          <w:tcPr>
            <w:tcW w:w="4320" w:type="dxa"/>
          </w:tcPr>
          <w:p w14:paraId="44533620" w14:textId="77777777" w:rsidR="00762A2B" w:rsidRDefault="00000000">
            <w:r>
              <w:t>sacrebleu, bert-score, CodeBLEU, CodeBERTScore</w:t>
            </w:r>
          </w:p>
        </w:tc>
      </w:tr>
      <w:tr w:rsidR="00762A2B" w14:paraId="014EB26C" w14:textId="77777777">
        <w:tc>
          <w:tcPr>
            <w:tcW w:w="4320" w:type="dxa"/>
          </w:tcPr>
          <w:p w14:paraId="6FBCE0EE" w14:textId="77777777" w:rsidR="00762A2B" w:rsidRDefault="00000000">
            <w:r>
              <w:t>Experiment Tracking</w:t>
            </w:r>
          </w:p>
        </w:tc>
        <w:tc>
          <w:tcPr>
            <w:tcW w:w="4320" w:type="dxa"/>
          </w:tcPr>
          <w:p w14:paraId="3C0E07D1" w14:textId="77777777" w:rsidR="00762A2B" w:rsidRDefault="00000000">
            <w:r>
              <w:t>Weights &amp; Biases / MLflow</w:t>
            </w:r>
          </w:p>
        </w:tc>
      </w:tr>
      <w:tr w:rsidR="00762A2B" w14:paraId="6FC1CD21" w14:textId="77777777">
        <w:tc>
          <w:tcPr>
            <w:tcW w:w="4320" w:type="dxa"/>
          </w:tcPr>
          <w:p w14:paraId="431F9660" w14:textId="77777777" w:rsidR="00762A2B" w:rsidRDefault="00000000">
            <w:r>
              <w:t>UI &amp; Deployment</w:t>
            </w:r>
          </w:p>
        </w:tc>
        <w:tc>
          <w:tcPr>
            <w:tcW w:w="4320" w:type="dxa"/>
          </w:tcPr>
          <w:p w14:paraId="2DD8C31C" w14:textId="77777777" w:rsidR="00762A2B" w:rsidRDefault="00000000">
            <w:r>
              <w:t>Gradio / Streamlit, FastAPI, Docker</w:t>
            </w:r>
          </w:p>
        </w:tc>
      </w:tr>
    </w:tbl>
    <w:p w14:paraId="78E76186" w14:textId="77777777" w:rsidR="00762A2B" w:rsidRDefault="00000000">
      <w:r>
        <w:br w:type="page"/>
      </w:r>
    </w:p>
    <w:p w14:paraId="5F95394E" w14:textId="77777777" w:rsidR="00762A2B" w:rsidRDefault="00000000">
      <w:pPr>
        <w:pStyle w:val="Heading1"/>
      </w:pPr>
      <w:r>
        <w:rPr>
          <w:color w:val="1F497D"/>
        </w:rPr>
        <w:lastRenderedPageBreak/>
        <w:t>References</w:t>
      </w:r>
    </w:p>
    <w:p w14:paraId="7AC44744" w14:textId="77777777" w:rsidR="00762A2B" w:rsidRDefault="00000000">
      <w:pPr>
        <w:pStyle w:val="ListNumber"/>
      </w:pPr>
      <w:r>
        <w:t>Nijkamp, E. et al. (2022). CodeGen: An Open Large Language Model for Code with Multi-Turn Program Synthesis. ICLR 2023. https://huggingface.co/Salesforce/codegen-350M-multi</w:t>
      </w:r>
    </w:p>
    <w:p w14:paraId="56EEE50D" w14:textId="77777777" w:rsidR="00762A2B" w:rsidRDefault="00000000">
      <w:pPr>
        <w:pStyle w:val="ListNumber"/>
      </w:pPr>
      <w:r>
        <w:t>Wang, Y. et al. (2021). CodeT5: Identifier-aware Unified Pre-trained Encoder-Decoder Models for Code Understanding and Generation. EMNLP 2021.</w:t>
      </w:r>
    </w:p>
    <w:p w14:paraId="25D60C8D" w14:textId="77777777" w:rsidR="00762A2B" w:rsidRDefault="00000000">
      <w:pPr>
        <w:pStyle w:val="ListNumber"/>
      </w:pPr>
      <w:r>
        <w:t>Yu, T. et al. (2018). Spider: A Large-Scale Human-Labeled Dataset for Complex and Cross-Domain Semantic Parsing and Text-to-SQL Task. EMNLP 2018. https://spider2-sql.github.io/</w:t>
      </w:r>
    </w:p>
    <w:p w14:paraId="1FAC351F" w14:textId="77777777" w:rsidR="00762A2B" w:rsidRDefault="00000000">
      <w:pPr>
        <w:pStyle w:val="ListNumber"/>
      </w:pPr>
      <w:r>
        <w:t>Li, J. et al. (2023). Can LLM Already Serve as A Database Interface? A BIG Bench for Large-Scale Database Grounded Text-to-SQLs. BirdBench. https://bird-bench.github.io/</w:t>
      </w:r>
    </w:p>
    <w:p w14:paraId="2C7EAD12" w14:textId="77777777" w:rsidR="00762A2B" w:rsidRDefault="00000000">
      <w:pPr>
        <w:pStyle w:val="ListNumber"/>
      </w:pPr>
      <w:r>
        <w:t>Ren, S. et al. (2020). CodeBLEU: a Method for Automatic Evaluation of Code Synthesis. arXiv:2009.10297. https://arxiv.org/abs/2009.10297</w:t>
      </w:r>
    </w:p>
    <w:p w14:paraId="12C257F8" w14:textId="77777777" w:rsidR="00762A2B" w:rsidRDefault="00000000">
      <w:pPr>
        <w:pStyle w:val="ListNumber"/>
      </w:pPr>
      <w:r>
        <w:t>Zhou, S. et al. (2023). CodeBERTScore: Evaluating Code Generation with Pretrained Models of Code. arXiv:2302.05527. https://arxiv.org/abs/2302.05527</w:t>
      </w:r>
    </w:p>
    <w:p w14:paraId="44B5830F" w14:textId="77777777" w:rsidR="00762A2B" w:rsidRDefault="00000000">
      <w:pPr>
        <w:pStyle w:val="ListNumber"/>
      </w:pPr>
      <w:r>
        <w:t>Pai, K. et al. CoDocBench: A Dataset for Code-Documentation Alignment in the Wild. https://github.com/kunpai/codocbench</w:t>
      </w:r>
    </w:p>
    <w:p w14:paraId="0271B89C" w14:textId="77777777" w:rsidR="00762A2B" w:rsidRDefault="00000000">
      <w:pPr>
        <w:pStyle w:val="ListNumber"/>
      </w:pPr>
      <w:r>
        <w:t>Lewis, P. et al. (2020). Retrieval-Augmented Generation for Knowledge-Intensive NLP Tasks. NeurIPS 2020.</w:t>
      </w:r>
    </w:p>
    <w:sectPr w:rsidR="00762A2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1631822">
    <w:abstractNumId w:val="8"/>
  </w:num>
  <w:num w:numId="2" w16cid:durableId="300968101">
    <w:abstractNumId w:val="6"/>
  </w:num>
  <w:num w:numId="3" w16cid:durableId="1171679746">
    <w:abstractNumId w:val="5"/>
  </w:num>
  <w:num w:numId="4" w16cid:durableId="2039356148">
    <w:abstractNumId w:val="4"/>
  </w:num>
  <w:num w:numId="5" w16cid:durableId="1361321663">
    <w:abstractNumId w:val="7"/>
  </w:num>
  <w:num w:numId="6" w16cid:durableId="493037443">
    <w:abstractNumId w:val="3"/>
  </w:num>
  <w:num w:numId="7" w16cid:durableId="1094398640">
    <w:abstractNumId w:val="2"/>
  </w:num>
  <w:num w:numId="8" w16cid:durableId="1178423999">
    <w:abstractNumId w:val="1"/>
  </w:num>
  <w:num w:numId="9" w16cid:durableId="1474716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86C"/>
    <w:rsid w:val="00326F90"/>
    <w:rsid w:val="004B0EFD"/>
    <w:rsid w:val="00762A2B"/>
    <w:rsid w:val="008526C0"/>
    <w:rsid w:val="00AA1D8D"/>
    <w:rsid w:val="00B47730"/>
    <w:rsid w:val="00C40679"/>
    <w:rsid w:val="00CB0664"/>
    <w:rsid w:val="00F8009C"/>
    <w:rsid w:val="00F87C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82DB84"/>
  <w14:defaultImageDpi w14:val="300"/>
  <w15:docId w15:val="{BE9A6832-B8E4-4EDD-9D16-986121EFC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782</TotalTime>
  <Pages>1</Pages>
  <Words>2213</Words>
  <Characters>11335</Characters>
  <Application>Microsoft Office Word</Application>
  <DocSecurity>0</DocSecurity>
  <Lines>365</Lines>
  <Paragraphs>211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Jitender Bhalothia</cp:lastModifiedBy>
  <cp:revision>5</cp:revision>
  <dcterms:created xsi:type="dcterms:W3CDTF">2013-12-23T23:15:00Z</dcterms:created>
  <dcterms:modified xsi:type="dcterms:W3CDTF">2026-06-13T18:33:00Z</dcterms:modified>
  <cp:category/>
</cp:coreProperties>
</file>