
<file path=[Content_Types].xml><?xml version="1.0" encoding="utf-8"?>
<ns0:Types xmlns:ns0="http://schemas.openxmlformats.org/package/2006/content-types">
  <ns0:Default ContentType="image/png" Extension="png"/>
  <ns0:Default ContentType="image/jpeg" Extension="jpeg"/>
  <ns0:Default ContentType="image/jpeg" Extension="jpg"/>
  <ns0:Default ContentType="image/bmp" Extension="bmp"/>
  <ns0:Default ContentType="image/gif" Extension="gif"/>
  <ns0:Default ContentType="image/svg+xml" Extension="svg"/>
  <ns0:Default ContentType="application/vnd.openxmlformats-package.relationships+xml" Extension="rels"/>
  <ns0:Default ContentType="application/xml" Extension="xml"/>
  <ns0:Default ContentType="application/vnd.openxmlformats-officedocument.obfuscatedFont" Extension="odttf"/>
  <ns0:Override ContentType="application/vnd.openxmlformats-officedocument.wordprocessingml.document.main+xml" PartName="/word/document.xml"/>
  <ns0:Override ContentType="application/vnd.openxmlformats-officedocument.wordprocessingml.styles+xml" PartName="/word/styles.xml"/>
  <ns0:Override ContentType="application/vnd.openxmlformats-package.core-properties+xml" PartName="/docProps/core.xml"/>
  <ns0:Override ContentType="application/vnd.openxmlformats-officedocument.custom-properties+xml" PartName="/docProps/custom.xml"/>
  <ns0:Override ContentType="application/vnd.openxmlformats-officedocument.extended-properties+xml" PartName="/docProps/app.xml"/>
  <ns0:Override ContentType="application/vnd.openxmlformats-officedocument.wordprocessingml.numbering+xml" PartName="/word/numbering.xml"/>
  <ns0:Override ContentType="application/vnd.openxmlformats-officedocument.wordprocessingml.footnotes+xml" PartName="/word/footnotes.xml"/>
  <ns0:Override ContentType="application/vnd.openxmlformats-officedocument.wordprocessingml.endnotes+xml" PartName="/word/endnotes.xml"/>
  <ns0:Override ContentType="application/vnd.openxmlformats-officedocument.wordprocessingml.settings+xml" PartName="/word/settings.xml"/>
  <ns0:Override ContentType="application/vnd.openxmlformats-officedocument.wordprocessingml.comments+xml" PartName="/word/comments.xml"/>
  <ns0:Override ContentType="application/vnd.openxmlformats-officedocument.wordprocessingml.fontTable+xml" PartName="/word/fontTable.xml"/>
  <ns0:Override ContentType="application/vnd.openxmlformats-officedocument.wordprocessingml.header+xml" PartName="/word/header1.xml"/>
  <ns0:Override ContentType="application/vnd.openxmlformats-officedocument.wordprocessingml.footer+xml" PartName="/word/footer1.xml"/>
  <ns0:Override PartName="/word/webextensions/taskpanes.xml" ContentType="application/vnd.ms-office.webextensiontaskpanes+xml"/>
  <ns0:Override PartName="/word/webextensions/webextension1.xml" ContentType="application/vnd.ms-office.webextension+xml"/>
</ns0:Types>
</file>

<file path=_rels/.rels><?xml version='1.0' encoding='UTF-8'?>
<ns0:Relationships xmlns:ns0="http://schemas.openxmlformats.org/package/2006/relationships"><ns0:Relationship Id="rId1" Type="http://schemas.openxmlformats.org/officeDocument/2006/relationships/officeDocument" Target="word/document.xml" /><ns0:Relationship Id="rId2" Type="http://schemas.openxmlformats.org/package/2006/relationships/metadata/core-properties" Target="docProps/core.xml" /><ns0:Relationship Id="rId3" Type="http://schemas.openxmlformats.org/officeDocument/2006/relationships/extended-properties" Target="docProps/app.xml" /><ns0:Relationship Id="rId4" Type="http://schemas.openxmlformats.org/officeDocument/2006/relationships/custom-properties" Target="docProps/custom.xml" /><ns0:Relationship Id="rId5" Type="http://schemas.microsoft.com/office/2011/relationships/webextensiontaskpanes" Target="word/webextensions/taskpanes.xml" /></ns0: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E35A1" w:val="clear"/>
            <w:tcMar>
              <w:top w:type="dxa" w:w="2160"/>
              <w:left w:type="dxa" w:w="720"/>
              <w:bottom w:type="dxa" w:w="2160"/>
              <w:right w:type="dxa" w:w="720"/>
            </w:tcMar>
          </w:tcPr>
          <w:p>
            <w:pPr>
              <w:spacing w:after="200"/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96"/>
                <w:szCs w:val="96"/>
              </w:rPr>
              <w:t xml:space="preserve">BioHeal</w:t>
            </w:r>
          </w:p>
          <w:p>
            <w:pPr>
              <w:spacing w:after="400"/>
              <w:jc w:val="center"/>
            </w:pPr>
            <w:r>
              <w:rPr>
                <w:rFonts w:ascii="Plus Jakarta Sans" w:cs="Plus Jakarta Sans" w:eastAsia="Plus Jakarta Sans" w:hAnsi="Plus Jakarta Sans"/>
                <w:color w:val="DDD6FE"/>
                <w:sz w:val="34"/>
                <w:szCs w:val="34"/>
              </w:rPr>
              <w:t xml:space="preserve">Website Architecture &amp; Development Plan</w:t>
            </w:r>
          </w:p>
          <w:p>
            <w:pPr>
              <w:spacing w:after="600"/>
              <w:jc w:val="center"/>
            </w:pPr>
            <w:r>
              <w:rPr>
                <w:rFonts w:ascii="Plus Jakarta Sans" w:cs="Plus Jakarta Sans" w:eastAsia="Plus Jakarta Sans" w:hAnsi="Plus Jakarta Sans"/>
                <w:color w:val="C4B5FD"/>
                <w:sz w:val="24"/>
                <w:szCs w:val="24"/>
              </w:rPr>
              <w:t xml:space="preserve">Next.js 14  ·  Tailwind CSS  ·  Cloudflare Pages</w:t>
            </w:r>
          </w:p>
          <w:p>
            <w:pPr>
              <w:spacing w:after="0"/>
              <w:jc w:val="center"/>
            </w:pPr>
            <w:r>
              <w:rPr>
                <w:rFonts w:ascii="Plus Jakarta Sans" w:cs="Plus Jakarta Sans" w:eastAsia="Plus Jakarta Sans" w:hAnsi="Plus Jakarta Sans"/>
                <w:color w:val="A78BFA"/>
                <w:sz w:val="20"/>
                <w:szCs w:val="20"/>
              </w:rPr>
              <w:t xml:space="preserve">bioheal.co.in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Plus Jakarta Sans" w:cs="Plus Jakarta Sans" w:eastAsia="Plus Jakarta Sans" w:hAnsi="Plus Jakarta Sans"/>
          <w:b/>
          <w:bCs/>
          <w:color w:val="8B5CF6"/>
          <w:sz w:val="18"/>
          <w:szCs w:val="18"/>
        </w:rPr>
        <w:t xml:space="preserve">SECTION 1</w:t>
      </w:r>
    </w:p>
    <w:p>
      <w:pPr>
        <w:pStyle w:val="Heading1"/>
      </w:pPr>
      <w:r>
        <w:rPr>
          <w:rFonts w:ascii="Plus Jakarta Sans" w:cs="Plus Jakarta Sans" w:eastAsia="Plus Jakarta Sans" w:hAnsi="Plus Jakarta Sans"/>
          <w:b/>
          <w:bCs/>
          <w:color w:val="5E35A1"/>
          <w:sz w:val="40"/>
          <w:szCs w:val="40"/>
        </w:rPr>
        <w:t xml:space="preserve">Project Structure</w:t>
      </w:r>
    </w:p>
    <w:p>
      <w:pPr>
        <w:pStyle w:val="BodyText"/>
        <w:spacing w:after="160" w:line="32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04040"/>
          <w:sz w:val="22"/>
          <w:szCs w:val="22"/>
        </w:rPr>
        <w:t xml:space="preserve">The BioHeal website follows a structured Next.js 14 App Router architecture. All source code lives under src/, with a clear separation between pages, reusable components, data libraries, custom hooks, and global styles.</w:t>
      </w:r>
    </w:p>
    <w:p>
      <w:pPr>
        <w:spacing w:after="120"/>
      </w:pPr>
      <w:r>
        <w:t xml:space="preserve"/>
      </w:r>
    </w:p>
    <w:tbl>
      <w:tblPr>
        <w:tblW w:type="auto" w:w="100"/>
        <w:tblBorders>
          <w:top w:val="single" w:color="EDE9FE" w:sz="4"/>
          <w:left w:val="single" w:color="8B5CF6" w:sz="12"/>
          <w:bottom w:val="single" w:color="EDE9FE" w:sz="4"/>
          <w:right w:val="single" w:color="EDE9FE" w:sz="4"/>
          <w:insideH w:val="none"/>
          <w:insideV w:val="none"/>
        </w:tblBorders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bioheal/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├── .github/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│   └── workflows/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│       └── deploy.yml           # GitHub Actions → Cloudflare Pages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├── public/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│   ├── fonts/               # Self-hosted: Plus Jakarta Sans, Inter, Playfair Display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│   ├── images/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│   │   ├── illustrations/       # Custom SVG illustrations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│   │   ├── icons/               # Phosphor / Lucide icon SVGs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│   │   └── og/                  # Open Graph images per page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│   ├── favicon.ico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│   ├── robots.txt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│   └── sitemap.xml          # Auto-generated via next-sitemap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├── src/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│   ├── app/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│   │   ├── layout.tsx           # Root layout (fonts, metadata, analytics)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│   │   ├── page.tsx             # Homepage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│   │   ├── about/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│   │   │   └── page.tsx         # About + Philosophy page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│   │   ├── services/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│   │   │   └── page.tsx         # Services page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│   │   ├── conditions/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│   │   │   ├── page.tsx         # Conditions overview page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│   │   │   ├── [slug]/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│   │   │   │   └── page.tsx     # Dynamic condition pages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│   │   │   └── data.ts          # Conditions content data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│   │   ├── contact/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│   │   │   └── page.tsx         # Contact + Booking page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│   │   ├── blog/                # Phase 2 (placeholder)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│   │   │   ├── page.tsx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│   │   │   └── [slug]/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│   │   │       └── page.tsx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│   │   └── not-found.tsx        # Custom 404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│   ├── components/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│   │   ├── layout/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│   │   │   ├── Navbar.tsx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│   │   │   ├── Footer.tsx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│   │   │   ├── MobileMenu.tsx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│   │   │   └── PageWrapper.tsx      # Shared page transitions/animations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│   │   ├── ui/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│   │   │   ├── Button.tsx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│   │   │   ├── Card.tsx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│   │   │   ├── SectionHeader.tsx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│   │   │   ├── Accordion.tsx        # FAQ accordion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│   │   │   ├── TestimonialCard.tsx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│   │   │   ├── ConditionCard.tsx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│   │   │   ├── StepCard.tsx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│   │   │   ├── ServiceCard.tsx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│   │   │   ├── FloatingWhatsApp.tsx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│   │   │   ├── BookingCalendar.tsx  # Embedded Cal.com / Calendly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│   │   │   ├── ContactForm.tsx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│   │   │   └── Badge.tsx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│   │   ├── sections/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│   │   │   ├── Hero.tsx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│   │   │   ├── Philosophy.tsx       # Three pillars section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│   │   │   ├── Conditions.tsx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│   │   │   ├── HowItWorks.tsx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│   │   │   ├── Differentiators.tsx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│   │   │   ├── Testimonials.tsx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│   │   │   ├── FAQ.tsx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│   │   │   ├── CTA.tsx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│   │   │   └── TrustBar.tsx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│   │   └── seo/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│   │       ├── JsonLd.tsx           # Structured data (schema.org)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│   │       └── MetaTags.tsx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│   ├── lib/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│   │   ├── constants.ts         # Brand constants, nav links, social links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│   │   ├── conditions.ts        # All condition data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│   │   ├── services.ts          # Service offerings data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│   │   ├── testimonials.ts      # Testimonial data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│   │   ├── faq.ts               # FAQ data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│   │   └── utils.ts             # Helper functions (cn, formatDate, etc.)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│   ├── hooks/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│   │   ├── useScrollReveal.ts   # Intersection Observer for animations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│   │   ├── useMediaQuery.ts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│   │   └── useScrollPosition.ts # Navbar shrink on scroll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│   ├── styles/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│   │   └── globals.css          # Tailwind directives + custom utilities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│   └── types/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│       └── index.ts             # TypeScript interfaces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├── tailwind.config.ts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├── next.config.ts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├── tsconfig.json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├── package.json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└── README.md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spacing w:after="80"/>
      </w:pPr>
      <w:r>
        <w:rPr>
          <w:rFonts w:ascii="Plus Jakarta Sans" w:cs="Plus Jakarta Sans" w:eastAsia="Plus Jakarta Sans" w:hAnsi="Plus Jakarta Sans"/>
          <w:b/>
          <w:bCs/>
          <w:color w:val="8B5CF6"/>
          <w:sz w:val="18"/>
          <w:szCs w:val="18"/>
        </w:rPr>
        <w:t xml:space="preserve">SECTION 2</w:t>
      </w:r>
    </w:p>
    <w:p>
      <w:pPr>
        <w:pStyle w:val="Heading1"/>
      </w:pPr>
      <w:r>
        <w:rPr>
          <w:rFonts w:ascii="Plus Jakarta Sans" w:cs="Plus Jakarta Sans" w:eastAsia="Plus Jakarta Sans" w:hAnsi="Plus Jakarta Sans"/>
          <w:b/>
          <w:bCs/>
          <w:color w:val="5E35A1"/>
          <w:sz w:val="40"/>
          <w:szCs w:val="40"/>
        </w:rPr>
        <w:t xml:space="preserve">Page Architecture</w:t>
      </w:r>
    </w:p>
    <w:p>
      <w:pPr>
        <w:pStyle w:val="BodyText"/>
        <w:spacing w:after="160" w:line="32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04040"/>
          <w:sz w:val="22"/>
          <w:szCs w:val="22"/>
        </w:rPr>
        <w:t xml:space="preserve">BioHeal consists of six primary pages plus a dynamic conditions section. Each page is designed around the brand voice principles: empathy first, education before action, and a gentle invitation to connect.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Plus Jakarta Sans" w:cs="Plus Jakarta Sans" w:eastAsia="Plus Jakarta Sans" w:hAnsi="Plus Jakarta Sans"/>
          <w:b/>
          <w:bCs/>
          <w:color w:val="5E35A1"/>
          <w:sz w:val="30"/>
          <w:szCs w:val="30"/>
        </w:rPr>
        <w:t xml:space="preserve">2.1 Homepage (/)</w:t>
      </w:r>
    </w:p>
    <w:p>
      <w:pPr>
        <w:pStyle w:val="BodyText"/>
        <w:spacing w:after="160" w:line="32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04040"/>
          <w:sz w:val="22"/>
          <w:szCs w:val="22"/>
        </w:rPr>
        <w:t xml:space="preserve">The homepage is the brand's front door. It must convey the BioHeal philosophy immediately, build trust, and guide visitors naturally toward a discovery conversation.</w:t>
      </w:r>
    </w:p>
    <w:p>
      <w:pPr>
        <w:spacing w:after="8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000"/>
      </w:tblGrid>
      <w:tr>
        <w:trPr>
          <w:tblHeader/>
        </w:trPr>
        <w:tc>
          <w:tcPr>
            <w:tcW w:type="dxa" w:w="24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5E35A1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26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5E35A1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0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5E35A1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Hero</w:t>
            </w:r>
          </w:p>
        </w:tc>
        <w:tc>
          <w:tcPr>
            <w:tcW w:type="dxa" w:w="26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Hero.tsx</w:t>
            </w:r>
          </w:p>
        </w:tc>
        <w:tc>
          <w:tcPr>
            <w:tcW w:type="dxa" w:w="40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Tagline, description, primary CTA, organic morphing illustration</w:t>
            </w:r>
          </w:p>
        </w:tc>
      </w:tr>
      <w:tr>
        <w:tc>
          <w:tcPr>
            <w:tcW w:type="dxa" w:w="24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Trust Bar</w:t>
            </w:r>
          </w:p>
        </w:tc>
        <w:tc>
          <w:tcPr>
            <w:tcW w:type="dxa" w:w="26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TrustBar.tsx</w:t>
            </w:r>
          </w:p>
        </w:tc>
        <w:tc>
          <w:tcPr>
            <w:tcW w:type="dxa" w:w="40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Credibility markers: evidence-informed, personalised, holistic</w:t>
            </w:r>
          </w:p>
        </w:tc>
      </w:tr>
      <w:tr>
        <w:tc>
          <w:tcPr>
            <w:tcW w:type="dxa" w:w="24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Philosophy / Pillars</w:t>
            </w:r>
          </w:p>
        </w:tc>
        <w:tc>
          <w:tcPr>
            <w:tcW w:type="dxa" w:w="26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Philosophy.tsx</w:t>
            </w:r>
          </w:p>
        </w:tc>
        <w:tc>
          <w:tcPr>
            <w:tcW w:type="dxa" w:w="40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Three pillars with icons and full descriptions</w:t>
            </w:r>
          </w:p>
        </w:tc>
      </w:tr>
      <w:tr>
        <w:tc>
          <w:tcPr>
            <w:tcW w:type="dxa" w:w="24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Conditions</w:t>
            </w:r>
          </w:p>
        </w:tc>
        <w:tc>
          <w:tcPr>
            <w:tcW w:type="dxa" w:w="26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Conditions.tsx</w:t>
            </w:r>
          </w:p>
        </w:tc>
        <w:tc>
          <w:tcPr>
            <w:tcW w:type="dxa" w:w="40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Grid of conditions — adults &amp; children</w:t>
            </w:r>
          </w:p>
        </w:tc>
      </w:tr>
      <w:tr>
        <w:tc>
          <w:tcPr>
            <w:tcW w:type="dxa" w:w="24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How It Works</w:t>
            </w:r>
          </w:p>
        </w:tc>
        <w:tc>
          <w:tcPr>
            <w:tcW w:type="dxa" w:w="26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HowItWorks.tsx</w:t>
            </w:r>
          </w:p>
        </w:tc>
        <w:tc>
          <w:tcPr>
            <w:tcW w:type="dxa" w:w="40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4-step client journey with connecting visual</w:t>
            </w:r>
          </w:p>
        </w:tc>
      </w:tr>
      <w:tr>
        <w:tc>
          <w:tcPr>
            <w:tcW w:type="dxa" w:w="24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Differentiators</w:t>
            </w:r>
          </w:p>
        </w:tc>
        <w:tc>
          <w:tcPr>
            <w:tcW w:type="dxa" w:w="26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Differentiators.tsx</w:t>
            </w:r>
          </w:p>
        </w:tc>
        <w:tc>
          <w:tcPr>
            <w:tcW w:type="dxa" w:w="40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BioHeal edge — split layout with mini-cards</w:t>
            </w:r>
          </w:p>
        </w:tc>
      </w:tr>
      <w:tr>
        <w:tc>
          <w:tcPr>
            <w:tcW w:type="dxa" w:w="24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Testimonials</w:t>
            </w:r>
          </w:p>
        </w:tc>
        <w:tc>
          <w:tcPr>
            <w:tcW w:type="dxa" w:w="26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Testimonials.tsx</w:t>
            </w:r>
          </w:p>
        </w:tc>
        <w:tc>
          <w:tcPr>
            <w:tcW w:type="dxa" w:w="40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Client stories in a responsive grid</w:t>
            </w:r>
          </w:p>
        </w:tc>
      </w:tr>
      <w:tr>
        <w:tc>
          <w:tcPr>
            <w:tcW w:type="dxa" w:w="24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FAQ</w:t>
            </w:r>
          </w:p>
        </w:tc>
        <w:tc>
          <w:tcPr>
            <w:tcW w:type="dxa" w:w="26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FAQ.tsx</w:t>
            </w:r>
          </w:p>
        </w:tc>
        <w:tc>
          <w:tcPr>
            <w:tcW w:type="dxa" w:w="40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Accordion with common questions</w:t>
            </w:r>
          </w:p>
        </w:tc>
      </w:tr>
      <w:tr>
        <w:tc>
          <w:tcPr>
            <w:tcW w:type="dxa" w:w="24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CTA</w:t>
            </w:r>
          </w:p>
        </w:tc>
        <w:tc>
          <w:tcPr>
            <w:tcW w:type="dxa" w:w="26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CTA.tsx</w:t>
            </w:r>
          </w:p>
        </w:tc>
        <w:tc>
          <w:tcPr>
            <w:tcW w:type="dxa" w:w="40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Final invitation to begin the journey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Plus Jakarta Sans" w:cs="Plus Jakarta Sans" w:eastAsia="Plus Jakarta Sans" w:hAnsi="Plus Jakarta Sans"/>
          <w:b/>
          <w:bCs/>
          <w:color w:val="5E35A1"/>
          <w:sz w:val="30"/>
          <w:szCs w:val="30"/>
        </w:rPr>
        <w:t xml:space="preserve">2.2 About + Philosophy (/about)</w:t>
      </w:r>
    </w:p>
    <w:p>
      <w:pPr>
        <w:pStyle w:val="BodyText"/>
        <w:spacing w:after="160" w:line="32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04040"/>
          <w:sz w:val="22"/>
          <w:szCs w:val="22"/>
        </w:rPr>
        <w:t xml:space="preserve">The About page weaves together BioHeal's origin story and philosophy. It introduces the founder, explains the systemic thinking behind the approach, and articulates what makes BioHeal different.</w:t>
      </w:r>
    </w:p>
    <w:p>
      <w:pPr>
        <w:spacing w:after="8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rPr>
          <w:tblHeader/>
        </w:trPr>
        <w:tc>
          <w:tcPr>
            <w:tcW w:type="dxa" w:w="28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5E35A1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62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5E35A1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Hero</w:t>
            </w:r>
          </w:p>
        </w:tc>
        <w:tc>
          <w:tcPr>
            <w:tcW w:type="dxa" w:w="62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"Why BioHeal Exists" — origin story opening with emotional resonance</w:t>
            </w:r>
          </w:p>
        </w:tc>
      </w:tr>
      <w:tr>
        <w:tc>
          <w:tcPr>
            <w:tcW w:type="dxa" w:w="28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The Problem</w:t>
            </w:r>
          </w:p>
        </w:tc>
        <w:tc>
          <w:tcPr>
            <w:tcW w:type="dxa" w:w="62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What conventional medicine misses in chronic illness care</w:t>
            </w:r>
          </w:p>
        </w:tc>
      </w:tr>
      <w:tr>
        <w:tc>
          <w:tcPr>
            <w:tcW w:type="dxa" w:w="28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Our Philosophy</w:t>
            </w:r>
          </w:p>
        </w:tc>
        <w:tc>
          <w:tcPr>
            <w:tcW w:type="dxa" w:w="62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Deep dive into the three pillars + extended principles</w:t>
            </w:r>
          </w:p>
        </w:tc>
      </w:tr>
      <w:tr>
        <w:tc>
          <w:tcPr>
            <w:tcW w:type="dxa" w:w="28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The BioHeal Approach</w:t>
            </w:r>
          </w:p>
        </w:tc>
        <w:tc>
          <w:tcPr>
            <w:tcW w:type="dxa" w:w="62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Systems thinking, education-first, evidence-informed</w:t>
            </w:r>
          </w:p>
        </w:tc>
      </w:tr>
      <w:tr>
        <w:tc>
          <w:tcPr>
            <w:tcW w:type="dxa" w:w="28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Founder Section</w:t>
            </w:r>
          </w:p>
        </w:tc>
        <w:tc>
          <w:tcPr>
            <w:tcW w:type="dxa" w:w="62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Qualifications, background, and personal motivation</w:t>
            </w:r>
          </w:p>
        </w:tc>
      </w:tr>
      <w:tr>
        <w:tc>
          <w:tcPr>
            <w:tcW w:type="dxa" w:w="28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Values</w:t>
            </w:r>
          </w:p>
        </w:tc>
        <w:tc>
          <w:tcPr>
            <w:tcW w:type="dxa" w:w="62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Core beliefs that guide every interaction</w:t>
            </w:r>
          </w:p>
        </w:tc>
      </w:tr>
      <w:tr>
        <w:tc>
          <w:tcPr>
            <w:tcW w:type="dxa" w:w="28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CTA</w:t>
            </w:r>
          </w:p>
        </w:tc>
        <w:tc>
          <w:tcPr>
            <w:tcW w:type="dxa" w:w="62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Gentle invitation to begin the journey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Plus Jakarta Sans" w:cs="Plus Jakarta Sans" w:eastAsia="Plus Jakarta Sans" w:hAnsi="Plus Jakarta Sans"/>
          <w:b/>
          <w:bCs/>
          <w:color w:val="5E35A1"/>
          <w:sz w:val="30"/>
          <w:szCs w:val="30"/>
        </w:rPr>
        <w:t xml:space="preserve">2.3 Services (/services)</w:t>
      </w:r>
    </w:p>
    <w:p>
      <w:pPr>
        <w:pStyle w:val="BodyText"/>
        <w:spacing w:after="160" w:line="32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04040"/>
          <w:sz w:val="22"/>
          <w:szCs w:val="22"/>
        </w:rPr>
        <w:t xml:space="preserve">The Services page translates BioHeal's capabilities into clear, accessible descriptions. It explains what each service involves, what to expect, and who it is designed for.</w:t>
      </w:r>
    </w:p>
    <w:p>
      <w:pPr>
        <w:spacing w:after="8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rPr>
          <w:tblHeader/>
        </w:trPr>
        <w:tc>
          <w:tcPr>
            <w:tcW w:type="dxa" w:w="28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5E35A1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62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5E35A1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Hero</w:t>
            </w:r>
          </w:p>
        </w:tc>
        <w:tc>
          <w:tcPr>
            <w:tcW w:type="dxa" w:w="62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"How We Help" — overview of the BioHeal way</w:t>
            </w:r>
          </w:p>
        </w:tc>
      </w:tr>
      <w:tr>
        <w:tc>
          <w:tcPr>
            <w:tcW w:type="dxa" w:w="28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Service Cards</w:t>
            </w:r>
          </w:p>
        </w:tc>
        <w:tc>
          <w:tcPr>
            <w:tcW w:type="dxa" w:w="62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4 core offerings with detailed, empathic descriptions</w:t>
            </w:r>
          </w:p>
        </w:tc>
      </w:tr>
      <w:tr>
        <w:tc>
          <w:tcPr>
            <w:tcW w:type="dxa" w:w="28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What to Expect</w:t>
            </w:r>
          </w:p>
        </w:tc>
        <w:tc>
          <w:tcPr>
            <w:tcW w:type="dxa" w:w="62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First consultation walkthrough — sets clear expectations</w:t>
            </w:r>
          </w:p>
        </w:tc>
      </w:tr>
      <w:tr>
        <w:tc>
          <w:tcPr>
            <w:tcW w:type="dxa" w:w="28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Client Journey</w:t>
            </w:r>
          </w:p>
        </w:tc>
        <w:tc>
          <w:tcPr>
            <w:tcW w:type="dxa" w:w="62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Full 6-step journey visualised in a clear flow</w:t>
            </w:r>
          </w:p>
        </w:tc>
      </w:tr>
      <w:tr>
        <w:tc>
          <w:tcPr>
            <w:tcW w:type="dxa" w:w="28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Who This Is For</w:t>
            </w:r>
          </w:p>
        </w:tc>
        <w:tc>
          <w:tcPr>
            <w:tcW w:type="dxa" w:w="62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Audience description covering adults and children</w:t>
            </w:r>
          </w:p>
        </w:tc>
      </w:tr>
      <w:tr>
        <w:tc>
          <w:tcPr>
            <w:tcW w:type="dxa" w:w="28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Delivery Formats</w:t>
            </w:r>
          </w:p>
        </w:tc>
        <w:tc>
          <w:tcPr>
            <w:tcW w:type="dxa" w:w="62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In-person (Bangalore), virtual, hybrid options</w:t>
            </w:r>
          </w:p>
        </w:tc>
      </w:tr>
      <w:tr>
        <w:tc>
          <w:tcPr>
            <w:tcW w:type="dxa" w:w="28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FAQ</w:t>
            </w:r>
          </w:p>
        </w:tc>
        <w:tc>
          <w:tcPr>
            <w:tcW w:type="dxa" w:w="62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Service-specific questions answered honestly</w:t>
            </w:r>
          </w:p>
        </w:tc>
      </w:tr>
      <w:tr>
        <w:tc>
          <w:tcPr>
            <w:tcW w:type="dxa" w:w="28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CTA</w:t>
            </w:r>
          </w:p>
        </w:tc>
        <w:tc>
          <w:tcPr>
            <w:tcW w:type="dxa" w:w="62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Book a discovery conversation — gentle, inviting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Plus Jakarta Sans" w:cs="Plus Jakarta Sans" w:eastAsia="Plus Jakarta Sans" w:hAnsi="Plus Jakarta Sans"/>
          <w:b/>
          <w:bCs/>
          <w:color w:val="5E35A1"/>
          <w:sz w:val="30"/>
          <w:szCs w:val="30"/>
        </w:rPr>
        <w:t xml:space="preserve">2.4 Conditions (/conditions and /conditions/[slug])</w:t>
      </w:r>
    </w:p>
    <w:p>
      <w:pPr>
        <w:pStyle w:val="BodyText"/>
        <w:spacing w:after="160" w:line="32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04040"/>
          <w:sz w:val="22"/>
          <w:szCs w:val="22"/>
        </w:rPr>
        <w:t xml:space="preserve">The conditions section is the primary SEO driver and educational hub. An overview page lists all conditions; each individual page follows a consistent, empathic structure.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Plus Jakarta Sans" w:cs="Plus Jakarta Sans" w:eastAsia="Plus Jakarta Sans" w:hAnsi="Plus Jakarta Sans"/>
          <w:b/>
          <w:bCs/>
          <w:color w:val="8B5CF6"/>
          <w:sz w:val="24"/>
          <w:szCs w:val="24"/>
        </w:rPr>
        <w:t xml:space="preserve">Overview Page</w:t>
      </w:r>
    </w:p>
    <w:p>
      <w:pPr>
        <w:pStyle w:val="BodyText"/>
        <w:spacing w:after="160" w:line="32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04040"/>
          <w:sz w:val="22"/>
          <w:szCs w:val="22"/>
        </w:rPr>
        <w:t xml:space="preserve">A visual grid of all conditions with brief, plain-language descriptions. Each card links to the individual condition page with appropriate context for adults or children.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Plus Jakarta Sans" w:cs="Plus Jakarta Sans" w:eastAsia="Plus Jakarta Sans" w:hAnsi="Plus Jakarta Sans"/>
          <w:b/>
          <w:bCs/>
          <w:color w:val="8B5CF6"/>
          <w:sz w:val="24"/>
          <w:szCs w:val="24"/>
        </w:rPr>
        <w:t xml:space="preserve">Individual Condition Page Template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rPr>
          <w:tblHeader/>
        </w:trPr>
        <w:tc>
          <w:tcPr>
            <w:tcW w:type="dxa" w:w="28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5E35A1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62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5E35A1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Hero</w:t>
            </w:r>
          </w:p>
        </w:tc>
        <w:tc>
          <w:tcPr>
            <w:tcW w:type="dxa" w:w="62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Condition name with an empathic, validating opening paragraph</w:t>
            </w:r>
          </w:p>
        </w:tc>
      </w:tr>
      <w:tr>
        <w:tc>
          <w:tcPr>
            <w:tcW w:type="dxa" w:w="28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What It Is</w:t>
            </w:r>
          </w:p>
        </w:tc>
        <w:tc>
          <w:tcPr>
            <w:tcW w:type="dxa" w:w="62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Plain-language explanation — no medical jargon</w:t>
            </w:r>
          </w:p>
        </w:tc>
      </w:tr>
      <w:tr>
        <w:tc>
          <w:tcPr>
            <w:tcW w:type="dxa" w:w="28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Root Causes</w:t>
            </w:r>
          </w:p>
        </w:tc>
        <w:tc>
          <w:tcPr>
            <w:tcW w:type="dxa" w:w="62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What is actually driving this condition beneath the surface</w:t>
            </w:r>
          </w:p>
        </w:tc>
      </w:tr>
      <w:tr>
        <w:tc>
          <w:tcPr>
            <w:tcW w:type="dxa" w:w="28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Our Approach</w:t>
            </w:r>
          </w:p>
        </w:tc>
        <w:tc>
          <w:tcPr>
            <w:tcW w:type="dxa" w:w="62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How BioHeal addresses it differently from conventional care</w:t>
            </w:r>
          </w:p>
        </w:tc>
      </w:tr>
      <w:tr>
        <w:tc>
          <w:tcPr>
            <w:tcW w:type="dxa" w:w="28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What You Can Expect</w:t>
            </w:r>
          </w:p>
        </w:tc>
        <w:tc>
          <w:tcPr>
            <w:tcW w:type="dxa" w:w="62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Outcomes and realistic timeline expectations</w:t>
            </w:r>
          </w:p>
        </w:tc>
      </w:tr>
      <w:tr>
        <w:tc>
          <w:tcPr>
            <w:tcW w:type="dxa" w:w="28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Related Conditions</w:t>
            </w:r>
          </w:p>
        </w:tc>
        <w:tc>
          <w:tcPr>
            <w:tcW w:type="dxa" w:w="62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Cross-links to related pages for deeper exploration</w:t>
            </w:r>
          </w:p>
        </w:tc>
      </w:tr>
      <w:tr>
        <w:tc>
          <w:tcPr>
            <w:tcW w:type="dxa" w:w="28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CTA</w:t>
            </w:r>
          </w:p>
        </w:tc>
        <w:tc>
          <w:tcPr>
            <w:tcW w:type="dxa" w:w="62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Invitation to explore how BioHeal can help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Plus Jakarta Sans" w:cs="Plus Jakarta Sans" w:eastAsia="Plus Jakarta Sans" w:hAnsi="Plus Jakarta Sans"/>
          <w:b/>
          <w:bCs/>
          <w:color w:val="8B5CF6"/>
          <w:sz w:val="24"/>
          <w:szCs w:val="24"/>
        </w:rPr>
        <w:t xml:space="preserve">Condition Pages to Build</w:t>
      </w:r>
    </w:p>
    <w:p>
      <w:pPr>
        <w:pStyle w:val="BodyText"/>
        <w:numPr>
          <w:ilvl w:val="0"/>
          <w:numId w:val="2"/>
        </w:numPr>
        <w:spacing w:after="100"/>
      </w:pPr>
      <w:r>
        <w:rPr>
          <w:rFonts w:ascii="Inter" w:cs="Inter" w:eastAsia="Inter" w:hAnsi="Inter"/>
          <w:b w:val="false"/>
          <w:bCs w:val="false"/>
          <w:color w:val="404040"/>
          <w:sz w:val="22"/>
          <w:szCs w:val="22"/>
        </w:rPr>
        <w:t xml:space="preserve">PCOS &amp; Hormonal Imbalance</w:t>
      </w:r>
    </w:p>
    <w:p>
      <w:pPr>
        <w:pStyle w:val="BodyText"/>
        <w:numPr>
          <w:ilvl w:val="0"/>
          <w:numId w:val="2"/>
        </w:numPr>
        <w:spacing w:after="100"/>
      </w:pPr>
      <w:r>
        <w:rPr>
          <w:rFonts w:ascii="Inter" w:cs="Inter" w:eastAsia="Inter" w:hAnsi="Inter"/>
          <w:b w:val="false"/>
          <w:bCs w:val="false"/>
          <w:color w:val="404040"/>
          <w:sz w:val="22"/>
          <w:szCs w:val="22"/>
        </w:rPr>
        <w:t xml:space="preserve">Thyroid Disorders (Hashimoto's, Hypothyroidism)</w:t>
      </w:r>
    </w:p>
    <w:p>
      <w:pPr>
        <w:pStyle w:val="BodyText"/>
        <w:numPr>
          <w:ilvl w:val="0"/>
          <w:numId w:val="2"/>
        </w:numPr>
        <w:spacing w:after="100"/>
      </w:pPr>
      <w:r>
        <w:rPr>
          <w:rFonts w:ascii="Inter" w:cs="Inter" w:eastAsia="Inter" w:hAnsi="Inter"/>
          <w:b w:val="false"/>
          <w:bCs w:val="false"/>
          <w:color w:val="404040"/>
          <w:sz w:val="22"/>
          <w:szCs w:val="22"/>
        </w:rPr>
        <w:t xml:space="preserve">Gut Health (IBS, SIBO, Food Sensitivities, Leaky Gut)</w:t>
      </w:r>
    </w:p>
    <w:p>
      <w:pPr>
        <w:pStyle w:val="BodyText"/>
        <w:numPr>
          <w:ilvl w:val="0"/>
          <w:numId w:val="2"/>
        </w:numPr>
        <w:spacing w:after="100"/>
      </w:pPr>
      <w:r>
        <w:rPr>
          <w:rFonts w:ascii="Inter" w:cs="Inter" w:eastAsia="Inter" w:hAnsi="Inter"/>
          <w:b w:val="false"/>
          <w:bCs w:val="false"/>
          <w:color w:val="404040"/>
          <w:sz w:val="22"/>
          <w:szCs w:val="22"/>
        </w:rPr>
        <w:t xml:space="preserve">Type 2 Diabetes &amp; Insulin Resistance</w:t>
      </w:r>
    </w:p>
    <w:p>
      <w:pPr>
        <w:pStyle w:val="BodyText"/>
        <w:numPr>
          <w:ilvl w:val="0"/>
          <w:numId w:val="2"/>
        </w:numPr>
        <w:spacing w:after="100"/>
      </w:pPr>
      <w:r>
        <w:rPr>
          <w:rFonts w:ascii="Inter" w:cs="Inter" w:eastAsia="Inter" w:hAnsi="Inter"/>
          <w:b w:val="false"/>
          <w:bCs w:val="false"/>
          <w:color w:val="404040"/>
          <w:sz w:val="22"/>
          <w:szCs w:val="22"/>
        </w:rPr>
        <w:t xml:space="preserve">Autoimmune Conditions</w:t>
      </w:r>
    </w:p>
    <w:p>
      <w:pPr>
        <w:pStyle w:val="BodyText"/>
        <w:numPr>
          <w:ilvl w:val="0"/>
          <w:numId w:val="2"/>
        </w:numPr>
        <w:spacing w:after="100"/>
      </w:pPr>
      <w:r>
        <w:rPr>
          <w:rFonts w:ascii="Inter" w:cs="Inter" w:eastAsia="Inter" w:hAnsi="Inter"/>
          <w:b w:val="false"/>
          <w:bCs w:val="false"/>
          <w:color w:val="404040"/>
          <w:sz w:val="22"/>
          <w:szCs w:val="22"/>
        </w:rPr>
        <w:t xml:space="preserve">Chronic Fatigue &amp; Low Energy</w:t>
      </w:r>
    </w:p>
    <w:p>
      <w:pPr>
        <w:pStyle w:val="BodyText"/>
        <w:numPr>
          <w:ilvl w:val="0"/>
          <w:numId w:val="2"/>
        </w:numPr>
        <w:spacing w:after="100"/>
      </w:pPr>
      <w:r>
        <w:rPr>
          <w:rFonts w:ascii="Inter" w:cs="Inter" w:eastAsia="Inter" w:hAnsi="Inter"/>
          <w:b w:val="false"/>
          <w:bCs w:val="false"/>
          <w:color w:val="404040"/>
          <w:sz w:val="22"/>
          <w:szCs w:val="22"/>
        </w:rPr>
        <w:t xml:space="preserve">Children's Health (Allergies, Gut, Nutrition, Skin, Behaviour)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Plus Jakarta Sans" w:cs="Plus Jakarta Sans" w:eastAsia="Plus Jakarta Sans" w:hAnsi="Plus Jakarta Sans"/>
          <w:b/>
          <w:bCs/>
          <w:color w:val="5E35A1"/>
          <w:sz w:val="30"/>
          <w:szCs w:val="30"/>
        </w:rPr>
        <w:t xml:space="preserve">2.5 Contact / Book (/contact)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rPr>
          <w:tblHeader/>
        </w:trPr>
        <w:tc>
          <w:tcPr>
            <w:tcW w:type="dxa" w:w="28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5E35A1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62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5E35A1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Hero</w:t>
            </w:r>
          </w:p>
        </w:tc>
        <w:tc>
          <w:tcPr>
            <w:tcW w:type="dxa" w:w="62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"Let's Begin" — warm, pressure-free invitation</w:t>
            </w:r>
          </w:p>
        </w:tc>
      </w:tr>
      <w:tr>
        <w:tc>
          <w:tcPr>
            <w:tcW w:type="dxa" w:w="28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Booking Calendar</w:t>
            </w:r>
          </w:p>
        </w:tc>
        <w:tc>
          <w:tcPr>
            <w:tcW w:type="dxa" w:w="62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Embedded Cal.com widget for direct scheduling</w:t>
            </w:r>
          </w:p>
        </w:tc>
      </w:tr>
      <w:tr>
        <w:tc>
          <w:tcPr>
            <w:tcW w:type="dxa" w:w="28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Contact Form</w:t>
            </w:r>
          </w:p>
        </w:tc>
        <w:tc>
          <w:tcPr>
            <w:tcW w:type="dxa" w:w="62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Name, email, phone, concern type, message</w:t>
            </w:r>
          </w:p>
        </w:tc>
      </w:tr>
      <w:tr>
        <w:tc>
          <w:tcPr>
            <w:tcW w:type="dxa" w:w="28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Other Ways to Reach</w:t>
            </w:r>
          </w:p>
        </w:tc>
        <w:tc>
          <w:tcPr>
            <w:tcW w:type="dxa" w:w="62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WhatsApp, email, Bangalore location details</w:t>
            </w:r>
          </w:p>
        </w:tc>
      </w:tr>
      <w:tr>
        <w:tc>
          <w:tcPr>
            <w:tcW w:type="dxa" w:w="28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What Happens Next</w:t>
            </w:r>
          </w:p>
        </w:tc>
        <w:tc>
          <w:tcPr>
            <w:tcW w:type="dxa" w:w="62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Clear expectations after booking is confirmed</w:t>
            </w:r>
          </w:p>
        </w:tc>
      </w:tr>
      <w:tr>
        <w:tc>
          <w:tcPr>
            <w:tcW w:type="dxa" w:w="28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FAQ</w:t>
            </w:r>
          </w:p>
        </w:tc>
        <w:tc>
          <w:tcPr>
            <w:tcW w:type="dxa" w:w="62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Booking-related questions answered upfront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spacing w:after="80"/>
      </w:pPr>
      <w:r>
        <w:rPr>
          <w:rFonts w:ascii="Plus Jakarta Sans" w:cs="Plus Jakarta Sans" w:eastAsia="Plus Jakarta Sans" w:hAnsi="Plus Jakarta Sans"/>
          <w:b/>
          <w:bCs/>
          <w:color w:val="8B5CF6"/>
          <w:sz w:val="18"/>
          <w:szCs w:val="18"/>
        </w:rPr>
        <w:t xml:space="preserve">SECTION 3</w:t>
      </w:r>
    </w:p>
    <w:p>
      <w:pPr>
        <w:pStyle w:val="Heading1"/>
      </w:pPr>
      <w:r>
        <w:rPr>
          <w:rFonts w:ascii="Plus Jakarta Sans" w:cs="Plus Jakarta Sans" w:eastAsia="Plus Jakarta Sans" w:hAnsi="Plus Jakarta Sans"/>
          <w:b/>
          <w:bCs/>
          <w:color w:val="5E35A1"/>
          <w:sz w:val="40"/>
          <w:szCs w:val="40"/>
        </w:rPr>
        <w:t xml:space="preserve">Component Specifications</w:t>
      </w:r>
    </w:p>
    <w:p>
      <w:pPr>
        <w:pStyle w:val="BodyText"/>
        <w:spacing w:after="160" w:line="32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04040"/>
          <w:sz w:val="22"/>
          <w:szCs w:val="22"/>
        </w:rPr>
        <w:t xml:space="preserve">All components follow the BioHeal design system: purple accent colors (#8B5CF6 / #5E35A1), soft gradients, rounded corners, and a calm, premium aesthetic. Components are TypeScript-typed and Tailwind-styled.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Plus Jakarta Sans" w:cs="Plus Jakarta Sans" w:eastAsia="Plus Jakarta Sans" w:hAnsi="Plus Jakarta Sans"/>
          <w:b/>
          <w:bCs/>
          <w:color w:val="5E35A1"/>
          <w:sz w:val="30"/>
          <w:szCs w:val="30"/>
        </w:rPr>
        <w:t xml:space="preserve">3.1 Navbar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none"/>
              <w:left w:val="single" w:color="8B5CF6" w:sz="20"/>
              <w:bottom w:val="none"/>
              <w:right w:val="none"/>
            </w:tcBorders>
            <w:shd w:fill="F5F3FF" w:val="clear"/>
            <w:tcMar>
              <w:top w:type="dxa" w:w="120"/>
              <w:left w:type="dxa" w:w="360"/>
              <w:bottom w:type="dxa" w:w="120"/>
              <w:right w:type="dxa" w:w="360"/>
            </w:tcMar>
          </w:tcPr>
          <w:p>
            <w:pPr>
              <w:spacing w:after="0" w:line="320"/>
            </w:pPr>
            <w:r>
              <w:rPr>
                <w:rFonts w:ascii="Inter" w:cs="Inter" w:eastAsia="Inter" w:hAnsi="Inter"/>
                <w:i/>
                <w:iCs/>
                <w:color w:val="5E35A1"/>
                <w:sz w:val="22"/>
                <w:szCs w:val="22"/>
              </w:rPr>
              <w:t xml:space="preserve">Fixed position with glassmorphism background. Shrinks with added shadow on scroll. Mobile hamburger triggers a smooth slide-in menu.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BodyText"/>
        <w:numPr>
          <w:ilvl w:val="0"/>
          <w:numId w:val="2"/>
        </w:numPr>
        <w:spacing w:after="100"/>
      </w:pPr>
      <w:r>
        <w:rPr>
          <w:rFonts w:ascii="Inter" w:cs="Inter" w:eastAsia="Inter" w:hAnsi="Inter"/>
          <w:b w:val="false"/>
          <w:bCs w:val="false"/>
          <w:color w:val="404040"/>
          <w:sz w:val="22"/>
          <w:szCs w:val="22"/>
        </w:rPr>
        <w:t xml:space="preserve">Fixed positioning with rgba(255,255,255,0.9) + backdrop-filter: blur(20px)</w:t>
      </w:r>
    </w:p>
    <w:p>
      <w:pPr>
        <w:pStyle w:val="BodyText"/>
        <w:numPr>
          <w:ilvl w:val="0"/>
          <w:numId w:val="2"/>
        </w:numPr>
        <w:spacing w:after="100"/>
      </w:pPr>
      <w:r>
        <w:rPr>
          <w:rFonts w:ascii="Inter" w:cs="Inter" w:eastAsia="Inter" w:hAnsi="Inter"/>
          <w:b w:val="false"/>
          <w:bCs w:val="false"/>
          <w:color w:val="404040"/>
          <w:sz w:val="22"/>
          <w:szCs w:val="22"/>
        </w:rPr>
        <w:t xml:space="preserve">Logo (left) + nav links (center/right) + primary CTA button</w:t>
      </w:r>
    </w:p>
    <w:p>
      <w:pPr>
        <w:pStyle w:val="BodyText"/>
        <w:numPr>
          <w:ilvl w:val="0"/>
          <w:numId w:val="2"/>
        </w:numPr>
        <w:spacing w:after="100"/>
      </w:pPr>
      <w:r>
        <w:rPr>
          <w:rFonts w:ascii="Inter" w:cs="Inter" w:eastAsia="Inter" w:hAnsi="Inter"/>
          <w:b w:val="false"/>
          <w:bCs w:val="false"/>
          <w:color w:val="404040"/>
          <w:sz w:val="22"/>
          <w:szCs w:val="22"/>
        </w:rPr>
        <w:t xml:space="preserve">Scroll detection: reduces padding and adds purple box-shadow beyond 60px scroll</w:t>
      </w:r>
    </w:p>
    <w:p>
      <w:pPr>
        <w:pStyle w:val="BodyText"/>
        <w:numPr>
          <w:ilvl w:val="0"/>
          <w:numId w:val="2"/>
        </w:numPr>
        <w:spacing w:after="100"/>
      </w:pPr>
      <w:r>
        <w:rPr>
          <w:rFonts w:ascii="Inter" w:cs="Inter" w:eastAsia="Inter" w:hAnsi="Inter"/>
          <w:b w:val="false"/>
          <w:bCs w:val="false"/>
          <w:color w:val="404040"/>
          <w:sz w:val="22"/>
          <w:szCs w:val="22"/>
        </w:rPr>
        <w:t xml:space="preserve">Mobile: hamburger icon triggers animated slide-in full-screen menu</w:t>
      </w:r>
    </w:p>
    <w:p>
      <w:pPr>
        <w:pStyle w:val="BodyText"/>
        <w:numPr>
          <w:ilvl w:val="0"/>
          <w:numId w:val="2"/>
        </w:numPr>
        <w:spacing w:after="100"/>
      </w:pPr>
      <w:r>
        <w:rPr>
          <w:rFonts w:ascii="Inter" w:cs="Inter" w:eastAsia="Inter" w:hAnsi="Inter"/>
          <w:b w:val="false"/>
          <w:bCs w:val="false"/>
          <w:color w:val="404040"/>
          <w:sz w:val="22"/>
          <w:szCs w:val="22"/>
        </w:rPr>
        <w:t xml:space="preserve">Active link: subtle purple underline animation via CSS pseudo-element</w:t>
      </w:r>
    </w:p>
    <w:p>
      <w:pPr>
        <w:pStyle w:val="BodyText"/>
        <w:numPr>
          <w:ilvl w:val="0"/>
          <w:numId w:val="2"/>
        </w:numPr>
        <w:spacing w:after="100"/>
      </w:pPr>
      <w:r>
        <w:rPr>
          <w:rFonts w:ascii="Inter" w:cs="Inter" w:eastAsia="Inter" w:hAnsi="Inter"/>
          <w:b w:val="false"/>
          <w:bCs w:val="false"/>
          <w:color w:val="404040"/>
          <w:sz w:val="22"/>
          <w:szCs w:val="22"/>
        </w:rPr>
        <w:t xml:space="preserve">Nav links: Our Approach, Conditions, How It Works, Stories, Book a Consultation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Plus Jakarta Sans" w:cs="Plus Jakarta Sans" w:eastAsia="Plus Jakarta Sans" w:hAnsi="Plus Jakarta Sans"/>
          <w:b/>
          <w:bCs/>
          <w:color w:val="5E35A1"/>
          <w:sz w:val="30"/>
          <w:szCs w:val="30"/>
        </w:rPr>
        <w:t xml:space="preserve">3.2 Button Component</w:t>
      </w:r>
    </w:p>
    <w:tbl>
      <w:tblPr>
        <w:tblW w:type="auto" w:w="100"/>
        <w:tblBorders>
          <w:top w:val="single" w:color="EDE9FE" w:sz="4"/>
          <w:left w:val="single" w:color="8B5CF6" w:sz="12"/>
          <w:bottom w:val="single" w:color="EDE9FE" w:sz="4"/>
          <w:right w:val="single" w:color="EDE9FE" w:sz="4"/>
          <w:insideH w:val="none"/>
          <w:insideV w:val="none"/>
        </w:tblBorders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// Button.tsx — Variants &amp; Props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Variants: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primary   — purple gradient, white text, rounded-full, hover: translateY(-3px)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secondary — white bg, purple border, purple text, hover: fill + lift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ghost     — transparent bg/border, purple text, hover: underline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white     — white bg, purple-700 text (for use on dark/purple backgrounds)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Sizes: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sm  — py-2 px-4 text-sm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md  — py-3 px-6 text-base  (default)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lg  — py-4 px-9 text-lg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Props: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variant:  "primary" | "secondary" | "ghost" | "white"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size:     "sm" | "md" | "lg"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href?:    string            // renders as &lt;a&gt; / Next.js &lt;Link&gt;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onClick?: () =&gt; void        // renders as &lt;button&gt;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icon?:    ReactNode         // optional trailing icon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loading?: boolean           // shows spinner, disables interaction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className?: string          // additional Tailwind overrides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Plus Jakarta Sans" w:cs="Plus Jakarta Sans" w:eastAsia="Plus Jakarta Sans" w:hAnsi="Plus Jakarta Sans"/>
          <w:b/>
          <w:bCs/>
          <w:color w:val="5E35A1"/>
          <w:sz w:val="30"/>
          <w:szCs w:val="30"/>
        </w:rPr>
        <w:t xml:space="preserve">3.3 Accordion Component (FAQ)</w:t>
      </w:r>
    </w:p>
    <w:p>
      <w:pPr>
        <w:pStyle w:val="BodyText"/>
        <w:numPr>
          <w:ilvl w:val="0"/>
          <w:numId w:val="2"/>
        </w:numPr>
        <w:spacing w:after="100"/>
      </w:pPr>
      <w:r>
        <w:rPr>
          <w:rFonts w:ascii="Inter" w:cs="Inter" w:eastAsia="Inter" w:hAnsi="Inter"/>
          <w:b w:val="false"/>
          <w:bCs w:val="false"/>
          <w:color w:val="404040"/>
          <w:sz w:val="22"/>
          <w:szCs w:val="22"/>
        </w:rPr>
        <w:t xml:space="preserve">Smooth height animation using CSS max-height transition — no layout shift</w:t>
      </w:r>
    </w:p>
    <w:p>
      <w:pPr>
        <w:pStyle w:val="BodyText"/>
        <w:numPr>
          <w:ilvl w:val="0"/>
          <w:numId w:val="2"/>
        </w:numPr>
        <w:spacing w:after="100"/>
      </w:pPr>
      <w:r>
        <w:rPr>
          <w:rFonts w:ascii="Inter" w:cs="Inter" w:eastAsia="Inter" w:hAnsi="Inter"/>
          <w:b w:val="false"/>
          <w:bCs w:val="false"/>
          <w:color w:val="404040"/>
          <w:sz w:val="22"/>
          <w:szCs w:val="22"/>
        </w:rPr>
        <w:t xml:space="preserve">Purple left border accent on the active/open item</w:t>
      </w:r>
    </w:p>
    <w:p>
      <w:pPr>
        <w:pStyle w:val="BodyText"/>
        <w:numPr>
          <w:ilvl w:val="0"/>
          <w:numId w:val="2"/>
        </w:numPr>
        <w:spacing w:after="100"/>
      </w:pPr>
      <w:r>
        <w:rPr>
          <w:rFonts w:ascii="Inter" w:cs="Inter" w:eastAsia="Inter" w:hAnsi="Inter"/>
          <w:b w:val="false"/>
          <w:bCs w:val="false"/>
          <w:color w:val="404040"/>
          <w:sz w:val="22"/>
          <w:szCs w:val="22"/>
        </w:rPr>
        <w:t xml:space="preserve">Plus / Minus icon with 180-degree rotation animation on toggle</w:t>
      </w:r>
    </w:p>
    <w:p>
      <w:pPr>
        <w:pStyle w:val="BodyText"/>
        <w:numPr>
          <w:ilvl w:val="0"/>
          <w:numId w:val="2"/>
        </w:numPr>
        <w:spacing w:after="100"/>
      </w:pPr>
      <w:r>
        <w:rPr>
          <w:rFonts w:ascii="Inter" w:cs="Inter" w:eastAsia="Inter" w:hAnsi="Inter"/>
          <w:b w:val="false"/>
          <w:bCs w:val="false"/>
          <w:color w:val="404040"/>
          <w:sz w:val="22"/>
          <w:szCs w:val="22"/>
        </w:rPr>
        <w:t xml:space="preserve">Single-open mode by default (controlled via optional prop for multi-open)</w:t>
      </w:r>
    </w:p>
    <w:p>
      <w:pPr>
        <w:pStyle w:val="BodyText"/>
        <w:numPr>
          <w:ilvl w:val="0"/>
          <w:numId w:val="2"/>
        </w:numPr>
        <w:spacing w:after="100"/>
      </w:pPr>
      <w:r>
        <w:rPr>
          <w:rFonts w:ascii="Inter" w:cs="Inter" w:eastAsia="Inter" w:hAnsi="Inter"/>
          <w:b w:val="false"/>
          <w:bCs w:val="false"/>
          <w:color w:val="404040"/>
          <w:sz w:val="22"/>
          <w:szCs w:val="22"/>
        </w:rPr>
        <w:t xml:space="preserve">Accessible: aria-expanded, aria-controls, keyboard navigation (Enter / Space)</w:t>
      </w:r>
    </w:p>
    <w:p>
      <w:pPr>
        <w:pStyle w:val="BodyText"/>
        <w:numPr>
          <w:ilvl w:val="0"/>
          <w:numId w:val="2"/>
        </w:numPr>
        <w:spacing w:after="100"/>
      </w:pPr>
      <w:r>
        <w:rPr>
          <w:rFonts w:ascii="Inter" w:cs="Inter" w:eastAsia="Inter" w:hAnsi="Inter"/>
          <w:b w:val="false"/>
          <w:bCs w:val="false"/>
          <w:color w:val="404040"/>
          <w:sz w:val="22"/>
          <w:szCs w:val="22"/>
        </w:rPr>
        <w:t xml:space="preserve">Question text in Inter 500 weight; answer in Inter 400 with line-height 1.8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Plus Jakarta Sans" w:cs="Plus Jakarta Sans" w:eastAsia="Plus Jakarta Sans" w:hAnsi="Plus Jakarta Sans"/>
          <w:b/>
          <w:bCs/>
          <w:color w:val="5E35A1"/>
          <w:sz w:val="30"/>
          <w:szCs w:val="30"/>
        </w:rPr>
        <w:t xml:space="preserve">3.4 TestimonialCard Component</w:t>
      </w:r>
    </w:p>
    <w:p>
      <w:pPr>
        <w:pStyle w:val="BodyText"/>
        <w:numPr>
          <w:ilvl w:val="0"/>
          <w:numId w:val="2"/>
        </w:numPr>
        <w:spacing w:after="100"/>
      </w:pPr>
      <w:r>
        <w:rPr>
          <w:rFonts w:ascii="Inter" w:cs="Inter" w:eastAsia="Inter" w:hAnsi="Inter"/>
          <w:b w:val="false"/>
          <w:bCs w:val="false"/>
          <w:color w:val="404040"/>
          <w:sz w:val="22"/>
          <w:szCs w:val="22"/>
        </w:rPr>
        <w:t xml:space="preserve">Large decorative quotation mark in purple-200 (Playfair Display, 5rem)</w:t>
      </w:r>
    </w:p>
    <w:p>
      <w:pPr>
        <w:pStyle w:val="BodyText"/>
        <w:numPr>
          <w:ilvl w:val="0"/>
          <w:numId w:val="2"/>
        </w:numPr>
        <w:spacing w:after="100"/>
      </w:pPr>
      <w:r>
        <w:rPr>
          <w:rFonts w:ascii="Inter" w:cs="Inter" w:eastAsia="Inter" w:hAnsi="Inter"/>
          <w:b w:val="false"/>
          <w:bCs w:val="false"/>
          <w:color w:val="404040"/>
          <w:sz w:val="22"/>
          <w:szCs w:val="22"/>
        </w:rPr>
        <w:t xml:space="preserve">Quote text with 1.8 line-height; author name bold, condition in gray-500</w:t>
      </w:r>
    </w:p>
    <w:p>
      <w:pPr>
        <w:pStyle w:val="BodyText"/>
        <w:numPr>
          <w:ilvl w:val="0"/>
          <w:numId w:val="2"/>
        </w:numPr>
        <w:spacing w:after="100"/>
      </w:pPr>
      <w:r>
        <w:rPr>
          <w:rFonts w:ascii="Inter" w:cs="Inter" w:eastAsia="Inter" w:hAnsi="Inter"/>
          <w:b w:val="false"/>
          <w:bCs w:val="false"/>
          <w:color w:val="404040"/>
          <w:sz w:val="22"/>
          <w:szCs w:val="22"/>
        </w:rPr>
        <w:t xml:space="preserve">Author avatar: initials in a purple gradient circle (48×48px)</w:t>
      </w:r>
    </w:p>
    <w:p>
      <w:pPr>
        <w:pStyle w:val="BodyText"/>
        <w:numPr>
          <w:ilvl w:val="0"/>
          <w:numId w:val="2"/>
        </w:numPr>
        <w:spacing w:after="100"/>
      </w:pPr>
      <w:r>
        <w:rPr>
          <w:rFonts w:ascii="Inter" w:cs="Inter" w:eastAsia="Inter" w:hAnsi="Inter"/>
          <w:b w:val="false"/>
          <w:bCs w:val="false"/>
          <w:color w:val="404040"/>
          <w:sz w:val="22"/>
          <w:szCs w:val="22"/>
        </w:rPr>
        <w:t xml:space="preserve">Card background: white-to-purple-50 gradient with purple-100 border</w:t>
      </w:r>
    </w:p>
    <w:p>
      <w:pPr>
        <w:pStyle w:val="BodyText"/>
        <w:numPr>
          <w:ilvl w:val="0"/>
          <w:numId w:val="2"/>
        </w:numPr>
        <w:spacing w:after="100"/>
      </w:pPr>
      <w:r>
        <w:rPr>
          <w:rFonts w:ascii="Inter" w:cs="Inter" w:eastAsia="Inter" w:hAnsi="Inter"/>
          <w:b w:val="false"/>
          <w:bCs w:val="false"/>
          <w:color w:val="404040"/>
          <w:sz w:val="22"/>
          <w:szCs w:val="22"/>
        </w:rPr>
        <w:t xml:space="preserve">Hover: translateY(-4px) + elevated box-shadow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Plus Jakarta Sans" w:cs="Plus Jakarta Sans" w:eastAsia="Plus Jakarta Sans" w:hAnsi="Plus Jakarta Sans"/>
          <w:b/>
          <w:bCs/>
          <w:color w:val="5E35A1"/>
          <w:sz w:val="30"/>
          <w:szCs w:val="30"/>
        </w:rPr>
        <w:t xml:space="preserve">3.5 FloatingWhatsApp Component</w:t>
      </w:r>
    </w:p>
    <w:p>
      <w:pPr>
        <w:pStyle w:val="BodyText"/>
        <w:numPr>
          <w:ilvl w:val="0"/>
          <w:numId w:val="2"/>
        </w:numPr>
        <w:spacing w:after="100"/>
      </w:pPr>
      <w:r>
        <w:rPr>
          <w:rFonts w:ascii="Inter" w:cs="Inter" w:eastAsia="Inter" w:hAnsi="Inter"/>
          <w:b w:val="false"/>
          <w:bCs w:val="false"/>
          <w:color w:val="404040"/>
          <w:sz w:val="22"/>
          <w:szCs w:val="22"/>
        </w:rPr>
        <w:t xml:space="preserve">Fixed bottom-right position: bottom-6 right-6 (z-50)</w:t>
      </w:r>
    </w:p>
    <w:p>
      <w:pPr>
        <w:pStyle w:val="BodyText"/>
        <w:numPr>
          <w:ilvl w:val="0"/>
          <w:numId w:val="2"/>
        </w:numPr>
        <w:spacing w:after="100"/>
      </w:pPr>
      <w:r>
        <w:rPr>
          <w:rFonts w:ascii="Inter" w:cs="Inter" w:eastAsia="Inter" w:hAnsi="Inter"/>
          <w:b w:val="false"/>
          <w:bCs w:val="false"/>
          <w:color w:val="404040"/>
          <w:sz w:val="22"/>
          <w:szCs w:val="22"/>
        </w:rPr>
        <w:t xml:space="preserve">WhatsApp green (#25D366) circular button, 56×56px with subtle drop-shadow</w:t>
      </w:r>
    </w:p>
    <w:p>
      <w:pPr>
        <w:pStyle w:val="BodyText"/>
        <w:numPr>
          <w:ilvl w:val="0"/>
          <w:numId w:val="2"/>
        </w:numPr>
        <w:spacing w:after="100"/>
      </w:pPr>
      <w:r>
        <w:rPr>
          <w:rFonts w:ascii="Inter" w:cs="Inter" w:eastAsia="Inter" w:hAnsi="Inter"/>
          <w:b w:val="false"/>
          <w:bCs w:val="false"/>
          <w:color w:val="404040"/>
          <w:sz w:val="22"/>
          <w:szCs w:val="22"/>
        </w:rPr>
        <w:t xml:space="preserve">Pulse animation ring to draw attention without being intrusive</w:t>
      </w:r>
    </w:p>
    <w:p>
      <w:pPr>
        <w:pStyle w:val="BodyText"/>
        <w:numPr>
          <w:ilvl w:val="0"/>
          <w:numId w:val="2"/>
        </w:numPr>
        <w:spacing w:after="100"/>
      </w:pPr>
      <w:r>
        <w:rPr>
          <w:rFonts w:ascii="Inter" w:cs="Inter" w:eastAsia="Inter" w:hAnsi="Inter"/>
          <w:b w:val="false"/>
          <w:bCs w:val="false"/>
          <w:color w:val="404040"/>
          <w:sz w:val="22"/>
          <w:szCs w:val="22"/>
        </w:rPr>
        <w:t xml:space="preserve">Opens wa.me link with pre-filled message: "Hello, I'd like to learn about BioHeal"</w:t>
      </w:r>
    </w:p>
    <w:p>
      <w:pPr>
        <w:pStyle w:val="BodyText"/>
        <w:numPr>
          <w:ilvl w:val="0"/>
          <w:numId w:val="2"/>
        </w:numPr>
        <w:spacing w:after="100"/>
      </w:pPr>
      <w:r>
        <w:rPr>
          <w:rFonts w:ascii="Inter" w:cs="Inter" w:eastAsia="Inter" w:hAnsi="Inter"/>
          <w:b w:val="false"/>
          <w:bCs w:val="false"/>
          <w:color w:val="404040"/>
          <w:sz w:val="22"/>
          <w:szCs w:val="22"/>
        </w:rPr>
        <w:t xml:space="preserve">Tooltip on hover: "Chat on WhatsApp" — hidden on mobile</w:t>
      </w:r>
    </w:p>
    <w:p>
      <w:pPr>
        <w:pStyle w:val="BodyText"/>
        <w:numPr>
          <w:ilvl w:val="0"/>
          <w:numId w:val="2"/>
        </w:numPr>
        <w:spacing w:after="100"/>
      </w:pPr>
      <w:r>
        <w:rPr>
          <w:rFonts w:ascii="Inter" w:cs="Inter" w:eastAsia="Inter" w:hAnsi="Inter"/>
          <w:b w:val="false"/>
          <w:bCs w:val="false"/>
          <w:color w:val="404040"/>
          <w:sz w:val="22"/>
          <w:szCs w:val="22"/>
        </w:rPr>
        <w:t xml:space="preserve">Accessible: aria-label, role="link", minimum 44px tap target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Plus Jakarta Sans" w:cs="Plus Jakarta Sans" w:eastAsia="Plus Jakarta Sans" w:hAnsi="Plus Jakarta Sans"/>
          <w:b/>
          <w:bCs/>
          <w:color w:val="5E35A1"/>
          <w:sz w:val="30"/>
          <w:szCs w:val="30"/>
        </w:rPr>
        <w:t xml:space="preserve">3.6 BookingCalendar Component</w:t>
      </w:r>
    </w:p>
    <w:p>
      <w:pPr>
        <w:pStyle w:val="BodyText"/>
        <w:numPr>
          <w:ilvl w:val="0"/>
          <w:numId w:val="2"/>
        </w:numPr>
        <w:spacing w:after="100"/>
      </w:pPr>
      <w:r>
        <w:rPr>
          <w:rFonts w:ascii="Inter" w:cs="Inter" w:eastAsia="Inter" w:hAnsi="Inter"/>
          <w:b w:val="false"/>
          <w:bCs w:val="false"/>
          <w:color w:val="404040"/>
          <w:sz w:val="22"/>
          <w:szCs w:val="22"/>
        </w:rPr>
        <w:t xml:space="preserve">Embedded Cal.com iframe widget in a styled rounded container</w:t>
      </w:r>
    </w:p>
    <w:p>
      <w:pPr>
        <w:pStyle w:val="BodyText"/>
        <w:numPr>
          <w:ilvl w:val="0"/>
          <w:numId w:val="2"/>
        </w:numPr>
        <w:spacing w:after="100"/>
      </w:pPr>
      <w:r>
        <w:rPr>
          <w:rFonts w:ascii="Inter" w:cs="Inter" w:eastAsia="Inter" w:hAnsi="Inter"/>
          <w:b w:val="false"/>
          <w:bCs w:val="false"/>
          <w:color w:val="404040"/>
          <w:sz w:val="22"/>
          <w:szCs w:val="22"/>
        </w:rPr>
        <w:t xml:space="preserve">Cal.com theme configured to match BioHeal purple palette</w:t>
      </w:r>
    </w:p>
    <w:p>
      <w:pPr>
        <w:pStyle w:val="BodyText"/>
        <w:numPr>
          <w:ilvl w:val="0"/>
          <w:numId w:val="2"/>
        </w:numPr>
        <w:spacing w:after="100"/>
      </w:pPr>
      <w:r>
        <w:rPr>
          <w:rFonts w:ascii="Inter" w:cs="Inter" w:eastAsia="Inter" w:hAnsi="Inter"/>
          <w:b w:val="false"/>
          <w:bCs w:val="false"/>
          <w:color w:val="404040"/>
          <w:sz w:val="22"/>
          <w:szCs w:val="22"/>
        </w:rPr>
        <w:t xml:space="preserve">Loading skeleton state while calendar iframe initialises</w:t>
      </w:r>
    </w:p>
    <w:p>
      <w:pPr>
        <w:pStyle w:val="BodyText"/>
        <w:numPr>
          <w:ilvl w:val="0"/>
          <w:numId w:val="2"/>
        </w:numPr>
        <w:spacing w:after="100"/>
      </w:pPr>
      <w:r>
        <w:rPr>
          <w:rFonts w:ascii="Inter" w:cs="Inter" w:eastAsia="Inter" w:hAnsi="Inter"/>
          <w:b w:val="false"/>
          <w:bCs w:val="false"/>
          <w:color w:val="404040"/>
          <w:sz w:val="22"/>
          <w:szCs w:val="22"/>
        </w:rPr>
        <w:t xml:space="preserve">Fallback: "Book directly via this link" button if embed fails to load</w:t>
      </w:r>
    </w:p>
    <w:p>
      <w:pPr>
        <w:pStyle w:val="BodyText"/>
        <w:numPr>
          <w:ilvl w:val="0"/>
          <w:numId w:val="2"/>
        </w:numPr>
        <w:spacing w:after="100"/>
      </w:pPr>
      <w:r>
        <w:rPr>
          <w:rFonts w:ascii="Inter" w:cs="Inter" w:eastAsia="Inter" w:hAnsi="Inter"/>
          <w:b w:val="false"/>
          <w:bCs w:val="false"/>
          <w:color w:val="404040"/>
          <w:sz w:val="22"/>
          <w:szCs w:val="22"/>
        </w:rPr>
        <w:t xml:space="preserve">Responsive: full-width on mobile, constrained max-width (800px) on desktop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Plus Jakarta Sans" w:cs="Plus Jakarta Sans" w:eastAsia="Plus Jakarta Sans" w:hAnsi="Plus Jakarta Sans"/>
          <w:b/>
          <w:bCs/>
          <w:color w:val="5E35A1"/>
          <w:sz w:val="30"/>
          <w:szCs w:val="30"/>
        </w:rPr>
        <w:t xml:space="preserve">3.7 ContactForm Component</w:t>
      </w:r>
    </w:p>
    <w:p>
      <w:pPr>
        <w:pStyle w:val="BodyText"/>
        <w:spacing w:after="160" w:line="32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04040"/>
          <w:sz w:val="22"/>
          <w:szCs w:val="22"/>
        </w:rPr>
        <w:t xml:space="preserve">The contact form is the primary conversion mechanism. It should feel like a warm intake, not a cold web form.</w:t>
      </w:r>
    </w:p>
    <w:p>
      <w:pPr>
        <w:spacing w:after="8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5E35A1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5E35A1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5E35A1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Full Name</w:t>
            </w:r>
          </w:p>
        </w:tc>
        <w:tc>
          <w:tcPr>
            <w:tcW w:type="dxa" w:w="18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Text input</w:t>
            </w:r>
          </w:p>
        </w:tc>
        <w:tc>
          <w:tcPr>
            <w:tcW w:type="dxa" w:w="496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2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Email Address</w:t>
            </w:r>
          </w:p>
        </w:tc>
        <w:tc>
          <w:tcPr>
            <w:tcW w:type="dxa" w:w="18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Email input</w:t>
            </w:r>
          </w:p>
        </w:tc>
        <w:tc>
          <w:tcPr>
            <w:tcW w:type="dxa" w:w="496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Required, validated format</w:t>
            </w:r>
          </w:p>
        </w:tc>
      </w:tr>
      <w:tr>
        <w:tc>
          <w:tcPr>
            <w:tcW w:type="dxa" w:w="22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Phone Number</w:t>
            </w:r>
          </w:p>
        </w:tc>
        <w:tc>
          <w:tcPr>
            <w:tcW w:type="dxa" w:w="18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Tel input</w:t>
            </w:r>
          </w:p>
        </w:tc>
        <w:tc>
          <w:tcPr>
            <w:tcW w:type="dxa" w:w="496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Optional, Indian format hint</w:t>
            </w:r>
          </w:p>
        </w:tc>
      </w:tr>
      <w:tr>
        <w:tc>
          <w:tcPr>
            <w:tcW w:type="dxa" w:w="22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Area of Concern</w:t>
            </w:r>
          </w:p>
        </w:tc>
        <w:tc>
          <w:tcPr>
            <w:tcW w:type="dxa" w:w="18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Dropdown select</w:t>
            </w:r>
          </w:p>
        </w:tc>
        <w:tc>
          <w:tcPr>
            <w:tcW w:type="dxa" w:w="496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PCOS, Thyroid, Gut Health, Diabetes, Children's Health, Fatigue, Other</w:t>
            </w:r>
          </w:p>
        </w:tc>
      </w:tr>
      <w:tr>
        <w:tc>
          <w:tcPr>
            <w:tcW w:type="dxa" w:w="22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Your Message</w:t>
            </w:r>
          </w:p>
        </w:tc>
        <w:tc>
          <w:tcPr>
            <w:tcW w:type="dxa" w:w="18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Textarea (5 rows)</w:t>
            </w:r>
          </w:p>
        </w:tc>
        <w:tc>
          <w:tcPr>
            <w:tcW w:type="dxa" w:w="496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Optional — "Share as much or as little as you'd like"</w:t>
            </w:r>
          </w:p>
        </w:tc>
      </w:tr>
      <w:tr>
        <w:tc>
          <w:tcPr>
            <w:tcW w:type="dxa" w:w="22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Honeypot field</w:t>
            </w:r>
          </w:p>
        </w:tc>
        <w:tc>
          <w:tcPr>
            <w:tcW w:type="dxa" w:w="18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Hidden text</w:t>
            </w:r>
          </w:p>
        </w:tc>
        <w:tc>
          <w:tcPr>
            <w:tcW w:type="dxa" w:w="496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Bot prevention — no CAPTCHA for clean UX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BodyText"/>
        <w:numPr>
          <w:ilvl w:val="0"/>
          <w:numId w:val="2"/>
        </w:numPr>
        <w:spacing w:after="100"/>
      </w:pPr>
      <w:r>
        <w:rPr>
          <w:rFonts w:ascii="Inter" w:cs="Inter" w:eastAsia="Inter" w:hAnsi="Inter"/>
          <w:b w:val="false"/>
          <w:bCs w:val="false"/>
          <w:color w:val="404040"/>
          <w:sz w:val="22"/>
          <w:szCs w:val="22"/>
        </w:rPr>
        <w:t xml:space="preserve">Client-side validation with inline error messages (never red; use amber-600)</w:t>
      </w:r>
    </w:p>
    <w:p>
      <w:pPr>
        <w:pStyle w:val="BodyText"/>
        <w:numPr>
          <w:ilvl w:val="0"/>
          <w:numId w:val="2"/>
        </w:numPr>
        <w:spacing w:after="100"/>
      </w:pPr>
      <w:r>
        <w:rPr>
          <w:rFonts w:ascii="Inter" w:cs="Inter" w:eastAsia="Inter" w:hAnsi="Inter"/>
          <w:b w:val="false"/>
          <w:bCs w:val="false"/>
          <w:color w:val="404040"/>
          <w:sz w:val="22"/>
          <w:szCs w:val="22"/>
        </w:rPr>
        <w:t xml:space="preserve">Submit via Formspree / Getform API route — no server required</w:t>
      </w:r>
    </w:p>
    <w:p>
      <w:pPr>
        <w:pStyle w:val="BodyText"/>
        <w:numPr>
          <w:ilvl w:val="0"/>
          <w:numId w:val="2"/>
        </w:numPr>
        <w:spacing w:after="100"/>
      </w:pPr>
      <w:r>
        <w:rPr>
          <w:rFonts w:ascii="Inter" w:cs="Inter" w:eastAsia="Inter" w:hAnsi="Inter"/>
          <w:b w:val="false"/>
          <w:bCs w:val="false"/>
          <w:color w:val="404040"/>
          <w:sz w:val="22"/>
          <w:szCs w:val="22"/>
        </w:rPr>
        <w:t xml:space="preserve">Success state: a warm confirmation message, not a generic "Form submitted"</w:t>
      </w:r>
    </w:p>
    <w:p>
      <w:pPr>
        <w:pStyle w:val="BodyText"/>
        <w:numPr>
          <w:ilvl w:val="0"/>
          <w:numId w:val="2"/>
        </w:numPr>
        <w:spacing w:after="100"/>
      </w:pPr>
      <w:r>
        <w:rPr>
          <w:rFonts w:ascii="Inter" w:cs="Inter" w:eastAsia="Inter" w:hAnsi="Inter"/>
          <w:b w:val="false"/>
          <w:bCs w:val="false"/>
          <w:color w:val="404040"/>
          <w:sz w:val="22"/>
          <w:szCs w:val="22"/>
        </w:rPr>
        <w:t xml:space="preserve">Error state: specific, human-readable messaging (not "An error occurred")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spacing w:after="80"/>
      </w:pPr>
      <w:r>
        <w:rPr>
          <w:rFonts w:ascii="Plus Jakarta Sans" w:cs="Plus Jakarta Sans" w:eastAsia="Plus Jakarta Sans" w:hAnsi="Plus Jakarta Sans"/>
          <w:b/>
          <w:bCs/>
          <w:color w:val="8B5CF6"/>
          <w:sz w:val="18"/>
          <w:szCs w:val="18"/>
        </w:rPr>
        <w:t xml:space="preserve">SECTION 4</w:t>
      </w:r>
    </w:p>
    <w:p>
      <w:pPr>
        <w:pStyle w:val="Heading1"/>
      </w:pPr>
      <w:r>
        <w:rPr>
          <w:rFonts w:ascii="Plus Jakarta Sans" w:cs="Plus Jakarta Sans" w:eastAsia="Plus Jakarta Sans" w:hAnsi="Plus Jakarta Sans"/>
          <w:b/>
          <w:bCs/>
          <w:color w:val="5E35A1"/>
          <w:sz w:val="40"/>
          <w:szCs w:val="40"/>
        </w:rPr>
        <w:t xml:space="preserve">Tailwind Configuration</w:t>
      </w:r>
    </w:p>
    <w:p>
      <w:pPr>
        <w:pStyle w:val="BodyText"/>
        <w:spacing w:after="160" w:line="32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04040"/>
          <w:sz w:val="22"/>
          <w:szCs w:val="22"/>
        </w:rPr>
        <w:t xml:space="preserve">The Tailwind config extends the default theme with BioHeal's complete design system: brand colors, custom fonts, shadows, border radii, and animation keyframes.</w:t>
      </w:r>
    </w:p>
    <w:p>
      <w:pPr>
        <w:spacing w:after="80"/>
      </w:pPr>
      <w:r>
        <w:t xml:space="preserve"/>
      </w:r>
    </w:p>
    <w:tbl>
      <w:tblPr>
        <w:tblW w:type="auto" w:w="100"/>
        <w:tblBorders>
          <w:top w:val="single" w:color="EDE9FE" w:sz="4"/>
          <w:left w:val="single" w:color="8B5CF6" w:sz="12"/>
          <w:bottom w:val="single" w:color="EDE9FE" w:sz="4"/>
          <w:right w:val="single" w:color="EDE9FE" w:sz="4"/>
          <w:insideH w:val="none"/>
          <w:insideV w:val="none"/>
        </w:tblBorders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// tailwind.config.ts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import type { Config } from 'tailwindcss'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const config: Config =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content: ['./src/**/*.{ts,tsx}'],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theme: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  extend: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    colors: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      purple: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        50:  '#F5F3FF',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        100: '#EDE9FE',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        200: '#DDD6FE',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        300: '#C4B5FD',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        400: '#A78BFA',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        500: '#8B5CF6',   // Primary brand color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        600: '#7044C4',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        700: '#5E35A1',   // Dark accent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        800: '#4C2885',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        900: '#3B1A6E',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     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      lavender: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        50:  '#FAF5FF',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        100: '#F3E8FF',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        300: '#D8B4FE',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        500: '#A78BFA',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     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      sage: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        50:  '#F0FDF4',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        100: '#DCFCE7',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        300: '#86EFAC',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        500: '#22C55E',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     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   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    fontFamily: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      heading: ['var(--font-jakarta)', 'sans-serif'],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      body:    ['var(--font-inter)',   'sans-serif'],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      accent:  ['var(--font-playfair)','serif'],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   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    borderRadius: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      '3xl': '1.5rem',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      '4xl': '2rem',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   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    boxShadow: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      soft:      '0 1px 3px rgba(139, 92, 246, 0.05)',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      card:      '0 4px 12px rgba(139, 92, 246, 0.08)',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      elevated:  '0 8px 30px rgba(139, 92, 246, 0.12)',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      prominent: '0 20px 60px rgba(139, 92, 246, 0.15)',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   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    animation: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      float:       'float 6s ease-in-out infinite',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      morph:       'morph 8s ease-in-out infinite',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      'fade-in-up':'fadeInUp 0.8s ease forwards',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      'pulse-soft':'pulseSoft 3s ease-in-out infinite',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   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    keyframes: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      float: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        '0%, 100%': { transform: 'translateY(0)'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        '50%':      { transform: 'translateY(-12px)'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     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      morph: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        '0%, 100%': { borderRadius: '60% 40% 30% 70% / 60% 30% 70% 40%'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        '25%':      { borderRadius: '30% 60% 70% 40% / 50% 60% 30% 60%'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        '50%':      { borderRadius: '50% 60% 30% 60% / 30% 60% 70% 40%'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        '75%':      { borderRadius: '60% 30% 60% 50% / 40% 70% 40% 60%'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     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      fadeInUp: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        from: { opacity: '0', transform: 'translateY(30px)'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        to:   { opacity: '1', transform: 'translateY(0)'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     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      pulseSoft: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        '0%, 100%': { opacity: '1'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        '50%':      { opacity: '0.7'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     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   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 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plugins: [],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export default config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spacing w:after="80"/>
      </w:pPr>
      <w:r>
        <w:rPr>
          <w:rFonts w:ascii="Plus Jakarta Sans" w:cs="Plus Jakarta Sans" w:eastAsia="Plus Jakarta Sans" w:hAnsi="Plus Jakarta Sans"/>
          <w:b/>
          <w:bCs/>
          <w:color w:val="8B5CF6"/>
          <w:sz w:val="18"/>
          <w:szCs w:val="18"/>
        </w:rPr>
        <w:t xml:space="preserve">SECTION 5</w:t>
      </w:r>
    </w:p>
    <w:p>
      <w:pPr>
        <w:pStyle w:val="Heading1"/>
      </w:pPr>
      <w:r>
        <w:rPr>
          <w:rFonts w:ascii="Plus Jakarta Sans" w:cs="Plus Jakarta Sans" w:eastAsia="Plus Jakarta Sans" w:hAnsi="Plus Jakarta Sans"/>
          <w:b/>
          <w:bCs/>
          <w:color w:val="5E35A1"/>
          <w:sz w:val="40"/>
          <w:szCs w:val="40"/>
        </w:rPr>
        <w:t xml:space="preserve">SEO &amp; Performance Strategy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Plus Jakarta Sans" w:cs="Plus Jakarta Sans" w:eastAsia="Plus Jakarta Sans" w:hAnsi="Plus Jakarta Sans"/>
          <w:b/>
          <w:bCs/>
          <w:color w:val="5E35A1"/>
          <w:sz w:val="30"/>
          <w:szCs w:val="30"/>
        </w:rPr>
        <w:t xml:space="preserve">5.1 Per-Page Metadata</w:t>
      </w:r>
    </w:p>
    <w:p>
      <w:pPr>
        <w:pStyle w:val="BodyText"/>
        <w:spacing w:after="160" w:line="32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04040"/>
          <w:sz w:val="22"/>
          <w:szCs w:val="22"/>
        </w:rPr>
        <w:t xml:space="preserve">Each page exports a metadata object using Next.js 14's native Metadata API. This enables full SSR/SSG of meta tags, eliminating the need for next/head.</w:t>
      </w:r>
    </w:p>
    <w:p>
      <w:pPr>
        <w:spacing w:after="80"/>
      </w:pPr>
      <w:r>
        <w:t xml:space="preserve"/>
      </w:r>
    </w:p>
    <w:tbl>
      <w:tblPr>
        <w:tblW w:type="auto" w:w="100"/>
        <w:tblBorders>
          <w:top w:val="single" w:color="EDE9FE" w:sz="4"/>
          <w:left w:val="single" w:color="8B5CF6" w:sz="12"/>
          <w:bottom w:val="single" w:color="EDE9FE" w:sz="4"/>
          <w:right w:val="single" w:color="EDE9FE" w:sz="4"/>
          <w:insideH w:val="none"/>
          <w:insideV w:val="none"/>
        </w:tblBorders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// Example: app/page.tsx (Homepage)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import type { Metadata } from 'next'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export const metadata: Metadata =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title: 'BioHeal | Functional Medicine &amp; Lifestyle Health',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description: 'Uncover the root causes of chronic illness. Personalised functional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  medicine guidance for PCOS, thyroid, gut health, diabetes &amp; more. Adults &amp; children.',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keywords: ['functional medicine', 'root cause medicine', 'PCOS', 'thyroid',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           'gut health', 'lifestyle medicine India', 'functional medicine Bangalore'],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openGraph: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  title:       'BioHeal | Healing Through Lifestyle, Guided by Science',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  description: 'Personalised root-cause functional medicine guidance.',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  url:         'https://bioheal.co.in',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  siteName:    'BioHeal',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  type:        'website',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  images:      [{ url: '/images/og/home.png', width: 1200, height: 630 }]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twitter: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  card:        'summary_large_image',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  title:       'BioHeal | Functional Medicine &amp; Lifestyle Health',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  description: 'Root-cause medicine. Personalised lifestyle protocols.'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canonical: 'https://bioheal.co.in'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}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Plus Jakarta Sans" w:cs="Plus Jakarta Sans" w:eastAsia="Plus Jakarta Sans" w:hAnsi="Plus Jakarta Sans"/>
          <w:b/>
          <w:bCs/>
          <w:color w:val="5E35A1"/>
          <w:sz w:val="30"/>
          <w:szCs w:val="30"/>
        </w:rPr>
        <w:t xml:space="preserve">5.2 Structured Data (Schema.org)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5E35A1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Schema Type</w:t>
            </w:r>
          </w:p>
        </w:tc>
        <w:tc>
          <w:tcPr>
            <w:tcW w:type="dxa" w:w="28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5E35A1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Page / Location</w:t>
            </w:r>
          </w:p>
        </w:tc>
        <w:tc>
          <w:tcPr>
            <w:tcW w:type="dxa" w:w="396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5E35A1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MedicalBusiness</w:t>
            </w:r>
          </w:p>
        </w:tc>
        <w:tc>
          <w:tcPr>
            <w:tcW w:type="dxa" w:w="28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Site-wide (layout.tsx)</w:t>
            </w:r>
          </w:p>
        </w:tc>
        <w:tc>
          <w:tcPr>
            <w:tcW w:type="dxa" w:w="396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Marks BioHeal as a medical business entity</w:t>
            </w:r>
          </w:p>
        </w:tc>
      </w:tr>
      <w:tr>
        <w:tc>
          <w:tcPr>
            <w:tcW w:type="dxa" w:w="22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LocalBusiness</w:t>
            </w:r>
          </w:p>
        </w:tc>
        <w:tc>
          <w:tcPr>
            <w:tcW w:type="dxa" w:w="28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Site-wide</w:t>
            </w:r>
          </w:p>
        </w:tc>
        <w:tc>
          <w:tcPr>
            <w:tcW w:type="dxa" w:w="396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Enables Google Business rich result for Bangalore</w:t>
            </w:r>
          </w:p>
        </w:tc>
      </w:tr>
      <w:tr>
        <w:tc>
          <w:tcPr>
            <w:tcW w:type="dxa" w:w="22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FAQPage</w:t>
            </w:r>
          </w:p>
        </w:tc>
        <w:tc>
          <w:tcPr>
            <w:tcW w:type="dxa" w:w="28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Homepage, Services, Contact</w:t>
            </w:r>
          </w:p>
        </w:tc>
        <w:tc>
          <w:tcPr>
            <w:tcW w:type="dxa" w:w="396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Enables FAQ rich snippets in Google search</w:t>
            </w:r>
          </w:p>
        </w:tc>
      </w:tr>
      <w:tr>
        <w:tc>
          <w:tcPr>
            <w:tcW w:type="dxa" w:w="22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Service</w:t>
            </w:r>
          </w:p>
        </w:tc>
        <w:tc>
          <w:tcPr>
            <w:tcW w:type="dxa" w:w="28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Services page, /services</w:t>
            </w:r>
          </w:p>
        </w:tc>
        <w:tc>
          <w:tcPr>
            <w:tcW w:type="dxa" w:w="396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Structured description of each offering</w:t>
            </w:r>
          </w:p>
        </w:tc>
      </w:tr>
      <w:tr>
        <w:tc>
          <w:tcPr>
            <w:tcW w:type="dxa" w:w="22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MedicalCondition</w:t>
            </w:r>
          </w:p>
        </w:tc>
        <w:tc>
          <w:tcPr>
            <w:tcW w:type="dxa" w:w="28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Each /conditions/[slug]</w:t>
            </w:r>
          </w:p>
        </w:tc>
        <w:tc>
          <w:tcPr>
            <w:tcW w:type="dxa" w:w="396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Condition-specific rich result markup</w:t>
            </w:r>
          </w:p>
        </w:tc>
      </w:tr>
      <w:tr>
        <w:tc>
          <w:tcPr>
            <w:tcW w:type="dxa" w:w="22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BreadcrumbList</w:t>
            </w:r>
          </w:p>
        </w:tc>
        <w:tc>
          <w:tcPr>
            <w:tcW w:type="dxa" w:w="28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All inner pages</w:t>
            </w:r>
          </w:p>
        </w:tc>
        <w:tc>
          <w:tcPr>
            <w:tcW w:type="dxa" w:w="396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Navigation breadcrumb in search results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Plus Jakarta Sans" w:cs="Plus Jakarta Sans" w:eastAsia="Plus Jakarta Sans" w:hAnsi="Plus Jakarta Sans"/>
          <w:b/>
          <w:bCs/>
          <w:color w:val="5E35A1"/>
          <w:sz w:val="30"/>
          <w:szCs w:val="30"/>
        </w:rPr>
        <w:t xml:space="preserve">5.3 Core Web Vitals Targets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5E35A1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5E35A1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416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5E35A1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</w:tr>
      <w:tr>
        <w:tc>
          <w:tcPr>
            <w:tcW w:type="dxa" w:w="28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LCP (Largest Contentful Paint)</w:t>
            </w:r>
          </w:p>
        </w:tc>
        <w:tc>
          <w:tcPr>
            <w:tcW w:type="dxa" w:w="20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&lt; 2.0 seconds</w:t>
            </w:r>
          </w:p>
        </w:tc>
        <w:tc>
          <w:tcPr>
            <w:tcW w:type="dxa" w:w="416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Self-host fonts, preload hero image, SSG</w:t>
            </w:r>
          </w:p>
        </w:tc>
      </w:tr>
      <w:tr>
        <w:tc>
          <w:tcPr>
            <w:tcW w:type="dxa" w:w="28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FID (First Input Delay)</w:t>
            </w:r>
          </w:p>
        </w:tc>
        <w:tc>
          <w:tcPr>
            <w:tcW w:type="dxa" w:w="20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&lt; 100ms</w:t>
            </w:r>
          </w:p>
        </w:tc>
        <w:tc>
          <w:tcPr>
            <w:tcW w:type="dxa" w:w="416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Minimal client JS, React Server Components</w:t>
            </w:r>
          </w:p>
        </w:tc>
      </w:tr>
      <w:tr>
        <w:tc>
          <w:tcPr>
            <w:tcW w:type="dxa" w:w="28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CLS (Cumulative Layout Shift)</w:t>
            </w:r>
          </w:p>
        </w:tc>
        <w:tc>
          <w:tcPr>
            <w:tcW w:type="dxa" w:w="20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&lt; 0.10</w:t>
            </w:r>
          </w:p>
        </w:tc>
        <w:tc>
          <w:tcPr>
            <w:tcW w:type="dxa" w:w="416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Reserve dimensions for images, no FOUT</w:t>
            </w:r>
          </w:p>
        </w:tc>
      </w:tr>
      <w:tr>
        <w:tc>
          <w:tcPr>
            <w:tcW w:type="dxa" w:w="28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Lighthouse Score</w:t>
            </w:r>
          </w:p>
        </w:tc>
        <w:tc>
          <w:tcPr>
            <w:tcW w:type="dxa" w:w="20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&gt; 95 all categories</w:t>
            </w:r>
          </w:p>
        </w:tc>
        <w:tc>
          <w:tcPr>
            <w:tcW w:type="dxa" w:w="416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SSG export, image optimisation, code splitting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Plus Jakarta Sans" w:cs="Plus Jakarta Sans" w:eastAsia="Plus Jakarta Sans" w:hAnsi="Plus Jakarta Sans"/>
          <w:b/>
          <w:bCs/>
          <w:color w:val="5E35A1"/>
          <w:sz w:val="30"/>
          <w:szCs w:val="30"/>
        </w:rPr>
        <w:t xml:space="preserve">5.4 Optimisation Checklist</w:t>
      </w:r>
    </w:p>
    <w:p>
      <w:pPr>
        <w:pStyle w:val="BodyText"/>
        <w:numPr>
          <w:ilvl w:val="0"/>
          <w:numId w:val="2"/>
        </w:numPr>
        <w:spacing w:after="100"/>
      </w:pPr>
      <w:r>
        <w:rPr>
          <w:rFonts w:ascii="Inter" w:cs="Inter" w:eastAsia="Inter" w:hAnsi="Inter"/>
          <w:b w:val="false"/>
          <w:bCs w:val="false"/>
          <w:color w:val="404040"/>
          <w:sz w:val="22"/>
          <w:szCs w:val="22"/>
        </w:rPr>
        <w:t xml:space="preserve">Self-host fonts via next/font/local — eliminates external Google Fonts request</w:t>
      </w:r>
    </w:p>
    <w:p>
      <w:pPr>
        <w:pStyle w:val="BodyText"/>
        <w:numPr>
          <w:ilvl w:val="0"/>
          <w:numId w:val="2"/>
        </w:numPr>
        <w:spacing w:after="100"/>
      </w:pPr>
      <w:r>
        <w:rPr>
          <w:rFonts w:ascii="Inter" w:cs="Inter" w:eastAsia="Inter" w:hAnsi="Inter"/>
          <w:b w:val="false"/>
          <w:bCs w:val="false"/>
          <w:color w:val="404040"/>
          <w:sz w:val="22"/>
          <w:szCs w:val="22"/>
        </w:rPr>
        <w:t xml:space="preserve">Use Next.js Image component for all images (WebP, lazy-loading, blur placeholder)</w:t>
      </w:r>
    </w:p>
    <w:p>
      <w:pPr>
        <w:pStyle w:val="BodyText"/>
        <w:numPr>
          <w:ilvl w:val="0"/>
          <w:numId w:val="2"/>
        </w:numPr>
        <w:spacing w:after="100"/>
      </w:pPr>
      <w:r>
        <w:rPr>
          <w:rFonts w:ascii="Inter" w:cs="Inter" w:eastAsia="Inter" w:hAnsi="Inter"/>
          <w:b w:val="false"/>
          <w:bCs w:val="false"/>
          <w:color w:val="404040"/>
          <w:sz w:val="22"/>
          <w:szCs w:val="22"/>
        </w:rPr>
        <w:t xml:space="preserve">Static Site Generation (SSG) for all pages via output: "export"</w:t>
      </w:r>
    </w:p>
    <w:p>
      <w:pPr>
        <w:pStyle w:val="BodyText"/>
        <w:numPr>
          <w:ilvl w:val="0"/>
          <w:numId w:val="2"/>
        </w:numPr>
        <w:spacing w:after="100"/>
      </w:pPr>
      <w:r>
        <w:rPr>
          <w:rFonts w:ascii="Inter" w:cs="Inter" w:eastAsia="Inter" w:hAnsi="Inter"/>
          <w:b w:val="false"/>
          <w:bCs w:val="false"/>
          <w:color w:val="404040"/>
          <w:sz w:val="22"/>
          <w:szCs w:val="22"/>
        </w:rPr>
        <w:t xml:space="preserve">Preload critical hero assets: &lt;link rel="preload"&gt; for above-the-fold image</w:t>
      </w:r>
    </w:p>
    <w:p>
      <w:pPr>
        <w:pStyle w:val="BodyText"/>
        <w:numPr>
          <w:ilvl w:val="0"/>
          <w:numId w:val="2"/>
        </w:numPr>
        <w:spacing w:after="100"/>
      </w:pPr>
      <w:r>
        <w:rPr>
          <w:rFonts w:ascii="Inter" w:cs="Inter" w:eastAsia="Inter" w:hAnsi="Inter"/>
          <w:b w:val="false"/>
          <w:bCs w:val="false"/>
          <w:color w:val="404040"/>
          <w:sz w:val="22"/>
          <w:szCs w:val="22"/>
        </w:rPr>
        <w:t xml:space="preserve">Minimise client-side JavaScript: prefer React Server Components</w:t>
      </w:r>
    </w:p>
    <w:p>
      <w:pPr>
        <w:pStyle w:val="BodyText"/>
        <w:numPr>
          <w:ilvl w:val="0"/>
          <w:numId w:val="2"/>
        </w:numPr>
        <w:spacing w:after="100"/>
      </w:pPr>
      <w:r>
        <w:rPr>
          <w:rFonts w:ascii="Inter" w:cs="Inter" w:eastAsia="Inter" w:hAnsi="Inter"/>
          <w:b w:val="false"/>
          <w:bCs w:val="false"/>
          <w:color w:val="404040"/>
          <w:sz w:val="22"/>
          <w:szCs w:val="22"/>
        </w:rPr>
        <w:t xml:space="preserve">Compress all SVG illustrations before committing to repository</w:t>
      </w:r>
    </w:p>
    <w:p>
      <w:pPr>
        <w:pStyle w:val="BodyText"/>
        <w:numPr>
          <w:ilvl w:val="0"/>
          <w:numId w:val="2"/>
        </w:numPr>
        <w:spacing w:after="100"/>
      </w:pPr>
      <w:r>
        <w:rPr>
          <w:rFonts w:ascii="Inter" w:cs="Inter" w:eastAsia="Inter" w:hAnsi="Inter"/>
          <w:b w:val="false"/>
          <w:bCs w:val="false"/>
          <w:color w:val="404040"/>
          <w:sz w:val="22"/>
          <w:szCs w:val="22"/>
        </w:rPr>
        <w:t xml:space="preserve">Generate Open Graph images (1200×630) for every page</w:t>
      </w:r>
    </w:p>
    <w:p>
      <w:pPr>
        <w:pStyle w:val="BodyText"/>
        <w:numPr>
          <w:ilvl w:val="0"/>
          <w:numId w:val="2"/>
        </w:numPr>
        <w:spacing w:after="100"/>
      </w:pPr>
      <w:r>
        <w:rPr>
          <w:rFonts w:ascii="Inter" w:cs="Inter" w:eastAsia="Inter" w:hAnsi="Inter"/>
          <w:b w:val="false"/>
          <w:bCs w:val="false"/>
          <w:color w:val="404040"/>
          <w:sz w:val="22"/>
          <w:szCs w:val="22"/>
        </w:rPr>
        <w:t xml:space="preserve">Configure next-sitemap for automatic sitemap.xml and robots.txt generation</w:t>
      </w:r>
    </w:p>
    <w:p>
      <w:pPr>
        <w:pStyle w:val="BodyText"/>
        <w:numPr>
          <w:ilvl w:val="0"/>
          <w:numId w:val="2"/>
        </w:numPr>
        <w:spacing w:after="100"/>
      </w:pPr>
      <w:r>
        <w:rPr>
          <w:rFonts w:ascii="Inter" w:cs="Inter" w:eastAsia="Inter" w:hAnsi="Inter"/>
          <w:b w:val="false"/>
          <w:bCs w:val="false"/>
          <w:color w:val="404040"/>
          <w:sz w:val="22"/>
          <w:szCs w:val="22"/>
        </w:rPr>
        <w:t xml:space="preserve">Enable Cloudflare Brotli compression, HTTP/3, and auto-minify</w:t>
      </w:r>
    </w:p>
    <w:p>
      <w:pPr>
        <w:pStyle w:val="BodyText"/>
        <w:numPr>
          <w:ilvl w:val="0"/>
          <w:numId w:val="2"/>
        </w:numPr>
        <w:spacing w:after="100"/>
      </w:pPr>
      <w:r>
        <w:rPr>
          <w:rFonts w:ascii="Inter" w:cs="Inter" w:eastAsia="Inter" w:hAnsi="Inter"/>
          <w:b w:val="false"/>
          <w:bCs w:val="false"/>
          <w:color w:val="404040"/>
          <w:sz w:val="22"/>
          <w:szCs w:val="22"/>
        </w:rPr>
        <w:t xml:space="preserve">Implement IntersectionObserver for scroll-reveal (replaces heavy animation libraries)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spacing w:after="80"/>
      </w:pPr>
      <w:r>
        <w:rPr>
          <w:rFonts w:ascii="Plus Jakarta Sans" w:cs="Plus Jakarta Sans" w:eastAsia="Plus Jakarta Sans" w:hAnsi="Plus Jakarta Sans"/>
          <w:b/>
          <w:bCs/>
          <w:color w:val="8B5CF6"/>
          <w:sz w:val="18"/>
          <w:szCs w:val="18"/>
        </w:rPr>
        <w:t xml:space="preserve">SECTION 6</w:t>
      </w:r>
    </w:p>
    <w:p>
      <w:pPr>
        <w:pStyle w:val="Heading1"/>
      </w:pPr>
      <w:r>
        <w:rPr>
          <w:rFonts w:ascii="Plus Jakarta Sans" w:cs="Plus Jakarta Sans" w:eastAsia="Plus Jakarta Sans" w:hAnsi="Plus Jakarta Sans"/>
          <w:b/>
          <w:bCs/>
          <w:color w:val="5E35A1"/>
          <w:sz w:val="40"/>
          <w:szCs w:val="40"/>
        </w:rPr>
        <w:t xml:space="preserve">Deployment Pipeline</w:t>
      </w:r>
    </w:p>
    <w:p>
      <w:pPr>
        <w:pStyle w:val="Heading2"/>
      </w:pPr>
      <w:r>
        <w:rPr>
          <w:rFonts w:ascii="Plus Jakarta Sans" w:cs="Plus Jakarta Sans" w:eastAsia="Plus Jakarta Sans" w:hAnsi="Plus Jakarta Sans"/>
          <w:b/>
          <w:bCs/>
          <w:color w:val="5E35A1"/>
          <w:sz w:val="30"/>
          <w:szCs w:val="30"/>
        </w:rPr>
        <w:t xml:space="preserve">GitHub Actions → Cloudflare Pages</w:t>
      </w:r>
    </w:p>
    <w:p>
      <w:pPr>
        <w:pStyle w:val="BodyText"/>
        <w:spacing w:after="160" w:line="32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04040"/>
          <w:sz w:val="22"/>
          <w:szCs w:val="22"/>
        </w:rPr>
        <w:t xml:space="preserve">BioHeal uses a fully automated CI/CD pipeline: every push to main triggers the GitHub Actions workflow, which builds the Next.js static export and deploys it to Cloudflare Pages. Pull requests generate preview deployments automatically.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Plus Jakarta Sans" w:cs="Plus Jakarta Sans" w:eastAsia="Plus Jakarta Sans" w:hAnsi="Plus Jakarta Sans"/>
          <w:b/>
          <w:bCs/>
          <w:color w:val="8B5CF6"/>
          <w:sz w:val="24"/>
          <w:szCs w:val="24"/>
        </w:rPr>
        <w:t xml:space="preserve">GitHub Actions Workflow</w:t>
      </w:r>
    </w:p>
    <w:tbl>
      <w:tblPr>
        <w:tblW w:type="auto" w:w="100"/>
        <w:tblBorders>
          <w:top w:val="single" w:color="EDE9FE" w:sz="4"/>
          <w:left w:val="single" w:color="8B5CF6" w:sz="12"/>
          <w:bottom w:val="single" w:color="EDE9FE" w:sz="4"/>
          <w:right w:val="single" w:color="EDE9FE" w:sz="4"/>
          <w:insideH w:val="none"/>
          <w:insideV w:val="none"/>
        </w:tblBorders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# .github/workflows/deploy.yml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name: Deploy to Cloudflare Pages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on: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push: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  branches: [main]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pull_request: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  branches: [main]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jobs: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deploy: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  runs-on: ubuntu-latest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  permissions: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    contents: read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    deployments: write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  steps: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    - name: Checkout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      uses: actions/checkout@v4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    - name: Setup Node.js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      uses: actions/setup-node@v4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      with: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        node-version: "20"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        cache: "npm"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    - name: Install dependencies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      run: npm ci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    - name: Build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      run: npm run build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    - name: Deploy to Cloudflare Pages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      uses: cloudflare/wrangler-action@v3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      with: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        apiToken: ${{ secrets.CLOUDFLARE_API_TOKEN }}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        accountId: ${{ secrets.CLOUDFLARE_ACCOUNT_ID }}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        command: pages deploy out --project-name=bioheal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</w:pPr>
      <w:r>
        <w:rPr>
          <w:rFonts w:ascii="Plus Jakarta Sans" w:cs="Plus Jakarta Sans" w:eastAsia="Plus Jakarta Sans" w:hAnsi="Plus Jakarta Sans"/>
          <w:b/>
          <w:bCs/>
          <w:color w:val="8B5CF6"/>
          <w:sz w:val="24"/>
          <w:szCs w:val="24"/>
        </w:rPr>
        <w:t xml:space="preserve">Next.js Config for Cloudflare</w:t>
      </w:r>
    </w:p>
    <w:tbl>
      <w:tblPr>
        <w:tblW w:type="auto" w:w="100"/>
        <w:tblBorders>
          <w:top w:val="single" w:color="EDE9FE" w:sz="4"/>
          <w:left w:val="single" w:color="8B5CF6" w:sz="12"/>
          <w:bottom w:val="single" w:color="EDE9FE" w:sz="4"/>
          <w:right w:val="single" w:color="EDE9FE" w:sz="4"/>
          <w:insideH w:val="none"/>
          <w:insideV w:val="none"/>
        </w:tblBorders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// next.config.ts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import { setupDevPlatform } from '@cloudflare/next-on-pages/next-dev'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const nextConfig =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output: 'export',        // Static export for Cloudflare Pages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images: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  unoptimized: true,     // Required for static export (no server)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trailingSlash: true,     // Cloudflare Pages prefers trailing slashes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// Enable Cloudflare bindings in development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if (process.env.NODE_ENV === 'development')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await setupDevPlatform()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export default nextConfig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</w:pPr>
      <w:r>
        <w:rPr>
          <w:rFonts w:ascii="Plus Jakarta Sans" w:cs="Plus Jakarta Sans" w:eastAsia="Plus Jakarta Sans" w:hAnsi="Plus Jakarta Sans"/>
          <w:b/>
          <w:bCs/>
          <w:color w:val="8B5CF6"/>
          <w:sz w:val="24"/>
          <w:szCs w:val="24"/>
        </w:rPr>
        <w:t xml:space="preserve">Cloudflare Setup Steps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00"/>
      </w:tblGrid>
      <w:tr>
        <w:trPr>
          <w:tblHeader/>
        </w:trPr>
        <w:tc>
          <w:tcPr>
            <w:tcW w:type="dxa" w:w="6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5E35A1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84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5E35A1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6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84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Create a Cloudflare Pages project named "bioheal" in the dashboard</w:t>
            </w:r>
          </w:p>
        </w:tc>
      </w:tr>
      <w:tr>
        <w:tc>
          <w:tcPr>
            <w:tcW w:type="dxa" w:w="6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84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Add GitHub secrets: CLOUDFLARE_API_TOKEN and CLOUDFLARE_ACCOUNT_ID</w:t>
            </w:r>
          </w:p>
        </w:tc>
      </w:tr>
      <w:tr>
        <w:tc>
          <w:tcPr>
            <w:tcW w:type="dxa" w:w="6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3</w:t>
            </w:r>
          </w:p>
        </w:tc>
        <w:tc>
          <w:tcPr>
            <w:tcW w:type="dxa" w:w="84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Connect custom domain bioheal.co.in to the Cloudflare Pages project</w:t>
            </w:r>
          </w:p>
        </w:tc>
      </w:tr>
      <w:tr>
        <w:tc>
          <w:tcPr>
            <w:tcW w:type="dxa" w:w="6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4</w:t>
            </w:r>
          </w:p>
        </w:tc>
        <w:tc>
          <w:tcPr>
            <w:tcW w:type="dxa" w:w="84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Enable: Auto Minify, Brotli compression, HTTP/3 in Cloudflare settings</w:t>
            </w:r>
          </w:p>
        </w:tc>
      </w:tr>
      <w:tr>
        <w:tc>
          <w:tcPr>
            <w:tcW w:type="dxa" w:w="6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5</w:t>
            </w:r>
          </w:p>
        </w:tc>
        <w:tc>
          <w:tcPr>
            <w:tcW w:type="dxa" w:w="84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Configure Page Rules: redirect www.bioheal.co.in to bioheal.co.in (301)</w:t>
            </w:r>
          </w:p>
        </w:tc>
      </w:tr>
      <w:tr>
        <w:tc>
          <w:tcPr>
            <w:tcW w:type="dxa" w:w="6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6</w:t>
            </w:r>
          </w:p>
        </w:tc>
        <w:tc>
          <w:tcPr>
            <w:tcW w:type="dxa" w:w="84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Set up branch protection on main — require passing workflow before merge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</w:pPr>
      <w:r>
        <w:rPr>
          <w:rFonts w:ascii="Plus Jakarta Sans" w:cs="Plus Jakarta Sans" w:eastAsia="Plus Jakarta Sans" w:hAnsi="Plus Jakarta Sans"/>
          <w:b/>
          <w:bCs/>
          <w:color w:val="8B5CF6"/>
          <w:sz w:val="24"/>
          <w:szCs w:val="24"/>
        </w:rPr>
        <w:t xml:space="preserve">Required GitHub Secrets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2960"/>
      </w:tblGrid>
      <w:tr>
        <w:trPr>
          <w:tblHeader/>
        </w:trPr>
        <w:tc>
          <w:tcPr>
            <w:tcW w:type="dxa" w:w="30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5E35A1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Secret Name</w:t>
            </w:r>
          </w:p>
        </w:tc>
        <w:tc>
          <w:tcPr>
            <w:tcW w:type="dxa" w:w="30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5E35A1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Where to Find</w:t>
            </w:r>
          </w:p>
        </w:tc>
        <w:tc>
          <w:tcPr>
            <w:tcW w:type="dxa" w:w="296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5E35A1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CLOUDFLARE_API_TOKEN</w:t>
            </w:r>
          </w:p>
        </w:tc>
        <w:tc>
          <w:tcPr>
            <w:tcW w:type="dxa" w:w="30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Cloudflare Dashboard → API Tokens</w:t>
            </w:r>
          </w:p>
        </w:tc>
        <w:tc>
          <w:tcPr>
            <w:tcW w:type="dxa" w:w="296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Permissions: Cloudflare Pages: Edit</w:t>
            </w:r>
          </w:p>
        </w:tc>
      </w:tr>
      <w:tr>
        <w:tc>
          <w:tcPr>
            <w:tcW w:type="dxa" w:w="30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CLOUDFLARE_ACCOUNT_ID</w:t>
            </w:r>
          </w:p>
        </w:tc>
        <w:tc>
          <w:tcPr>
            <w:tcW w:type="dxa" w:w="30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Cloudflare Dashboard → Overview (right panel)</w:t>
            </w:r>
          </w:p>
        </w:tc>
        <w:tc>
          <w:tcPr>
            <w:tcW w:type="dxa" w:w="296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Your account ID string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spacing w:after="80"/>
      </w:pPr>
      <w:r>
        <w:rPr>
          <w:rFonts w:ascii="Plus Jakarta Sans" w:cs="Plus Jakarta Sans" w:eastAsia="Plus Jakarta Sans" w:hAnsi="Plus Jakarta Sans"/>
          <w:b/>
          <w:bCs/>
          <w:color w:val="8B5CF6"/>
          <w:sz w:val="18"/>
          <w:szCs w:val="18"/>
        </w:rPr>
        <w:t xml:space="preserve">SECTION 7</w:t>
      </w:r>
    </w:p>
    <w:p>
      <w:pPr>
        <w:pStyle w:val="Heading1"/>
      </w:pPr>
      <w:r>
        <w:rPr>
          <w:rFonts w:ascii="Plus Jakarta Sans" w:cs="Plus Jakarta Sans" w:eastAsia="Plus Jakarta Sans" w:hAnsi="Plus Jakarta Sans"/>
          <w:b/>
          <w:bCs/>
          <w:color w:val="5E35A1"/>
          <w:sz w:val="40"/>
          <w:szCs w:val="40"/>
        </w:rPr>
        <w:t xml:space="preserve">Package Dependencies</w:t>
      </w:r>
    </w:p>
    <w:p>
      <w:pPr>
        <w:spacing w:after="80"/>
      </w:pPr>
      <w:r>
        <w:t xml:space="preserve"/>
      </w:r>
    </w:p>
    <w:tbl>
      <w:tblPr>
        <w:tblW w:type="auto" w:w="100"/>
        <w:tblBorders>
          <w:top w:val="single" w:color="EDE9FE" w:sz="4"/>
          <w:left w:val="single" w:color="8B5CF6" w:sz="12"/>
          <w:bottom w:val="single" w:color="EDE9FE" w:sz="4"/>
          <w:right w:val="single" w:color="EDE9FE" w:sz="4"/>
          <w:insideH w:val="none"/>
          <w:insideV w:val="none"/>
        </w:tblBorders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"dependencies":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  "next":         "^14.2.0",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  "react":        "^18.3.0",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  "react-dom":    "^18.3.0",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  "framer-motion":"^11.0.0",   // Smooth scroll reveals, page transitions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  "clsx":         "^2.1.0",    // Conditional class merging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  "tailwind-merge":"^2.2.0"    // Merge Tailwind classes safely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"devDependencies":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  "@cloudflare/next-on-pages": "^1.12.0",  // Cloudflare Pages adapter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  "@types/node":               "^20.0.0",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  "@types/react":              "^18.3.0",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  "autoprefixer":              "^10.4.0",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  "postcss":                   "^8.4.0",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  "tailwindcss":               "^3.4.0",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  "typescript":                "^5.4.0",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  "next-sitemap":              "^4.2.0"  // Auto-generate sitemap + robots.txt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}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Plus Jakarta Sans" w:cs="Plus Jakarta Sans" w:eastAsia="Plus Jakarta Sans" w:hAnsi="Plus Jakarta Sans"/>
          <w:b/>
          <w:bCs/>
          <w:color w:val="5E35A1"/>
          <w:sz w:val="30"/>
          <w:szCs w:val="30"/>
        </w:rPr>
        <w:t xml:space="preserve">Library Rationale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40"/>
        <w:gridCol w:w="5120"/>
      </w:tblGrid>
      <w:tr>
        <w:trPr>
          <w:tblHeader/>
        </w:trPr>
        <w:tc>
          <w:tcPr>
            <w:tcW w:type="dxa" w:w="24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5E35A1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dxa" w:w="144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5E35A1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512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5E35A1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next</w:t>
            </w:r>
          </w:p>
        </w:tc>
        <w:tc>
          <w:tcPr>
            <w:tcW w:type="dxa" w:w="144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^14.2.0</w:t>
            </w:r>
          </w:p>
        </w:tc>
        <w:tc>
          <w:tcPr>
            <w:tcW w:type="dxa" w:w="512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App Router framework with SSG, built-in metadata, Image, and Font APIs</w:t>
            </w:r>
          </w:p>
        </w:tc>
      </w:tr>
      <w:tr>
        <w:tc>
          <w:tcPr>
            <w:tcW w:type="dxa" w:w="24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framer-motion</w:t>
            </w:r>
          </w:p>
        </w:tc>
        <w:tc>
          <w:tcPr>
            <w:tcW w:type="dxa" w:w="144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^11.0.0</w:t>
            </w:r>
          </w:p>
        </w:tc>
        <w:tc>
          <w:tcPr>
            <w:tcW w:type="dxa" w:w="512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Scroll reveals, accordion animations, page transitions, floating elements</w:t>
            </w:r>
          </w:p>
        </w:tc>
      </w:tr>
      <w:tr>
        <w:tc>
          <w:tcPr>
            <w:tcW w:type="dxa" w:w="24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clsx + tailwind-merge</w:t>
            </w:r>
          </w:p>
        </w:tc>
        <w:tc>
          <w:tcPr>
            <w:tcW w:type="dxa" w:w="144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latest</w:t>
            </w:r>
          </w:p>
        </w:tc>
        <w:tc>
          <w:tcPr>
            <w:tcW w:type="dxa" w:w="512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The cn() utility — safe conditional Tailwind class composition</w:t>
            </w:r>
          </w:p>
        </w:tc>
      </w:tr>
      <w:tr>
        <w:tc>
          <w:tcPr>
            <w:tcW w:type="dxa" w:w="24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next-sitemap</w:t>
            </w:r>
          </w:p>
        </w:tc>
        <w:tc>
          <w:tcPr>
            <w:tcW w:type="dxa" w:w="144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^4.2.0</w:t>
            </w:r>
          </w:p>
        </w:tc>
        <w:tc>
          <w:tcPr>
            <w:tcW w:type="dxa" w:w="512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Automatically generates sitemap.xml and robots.txt post-build</w:t>
            </w:r>
          </w:p>
        </w:tc>
      </w:tr>
      <w:tr>
        <w:tc>
          <w:tcPr>
            <w:tcW w:type="dxa" w:w="24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@cloudflare/next-on-pages</w:t>
            </w:r>
          </w:p>
        </w:tc>
        <w:tc>
          <w:tcPr>
            <w:tcW w:type="dxa" w:w="144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^1.12.0</w:t>
            </w:r>
          </w:p>
        </w:tc>
        <w:tc>
          <w:tcPr>
            <w:tcW w:type="dxa" w:w="512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Adapter enabling Next.js static export on Cloudflare Pages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spacing w:after="80"/>
      </w:pPr>
      <w:r>
        <w:rPr>
          <w:rFonts w:ascii="Plus Jakarta Sans" w:cs="Plus Jakarta Sans" w:eastAsia="Plus Jakarta Sans" w:hAnsi="Plus Jakarta Sans"/>
          <w:b/>
          <w:bCs/>
          <w:color w:val="8B5CF6"/>
          <w:sz w:val="18"/>
          <w:szCs w:val="18"/>
        </w:rPr>
        <w:t xml:space="preserve">SECTION 8</w:t>
      </w:r>
    </w:p>
    <w:p>
      <w:pPr>
        <w:pStyle w:val="Heading1"/>
      </w:pPr>
      <w:r>
        <w:rPr>
          <w:rFonts w:ascii="Plus Jakarta Sans" w:cs="Plus Jakarta Sans" w:eastAsia="Plus Jakarta Sans" w:hAnsi="Plus Jakarta Sans"/>
          <w:b/>
          <w:bCs/>
          <w:color w:val="5E35A1"/>
          <w:sz w:val="40"/>
          <w:szCs w:val="40"/>
        </w:rPr>
        <w:t xml:space="preserve">Development Phases</w:t>
      </w:r>
    </w:p>
    <w:p>
      <w:pPr>
        <w:pStyle w:val="BodyText"/>
        <w:spacing w:after="160" w:line="32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04040"/>
          <w:sz w:val="22"/>
          <w:szCs w:val="22"/>
        </w:rPr>
        <w:t xml:space="preserve">The BioHeal website build is organised across five focused phases, each with clear deliverables. Blog functionality (Phase 6) is scoped for a post-launch iteration.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Plus Jakarta Sans" w:cs="Plus Jakarta Sans" w:eastAsia="Plus Jakarta Sans" w:hAnsi="Plus Jakarta Sans"/>
          <w:b/>
          <w:bCs/>
          <w:color w:val="5E35A1"/>
          <w:sz w:val="30"/>
          <w:szCs w:val="30"/>
        </w:rPr>
        <w:t xml:space="preserve">Phase 1 — Foundation (Week 1)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none"/>
              <w:left w:val="single" w:color="8B5CF6" w:sz="20"/>
              <w:bottom w:val="none"/>
              <w:right w:val="none"/>
            </w:tcBorders>
            <w:shd w:fill="F5F3FF" w:val="clear"/>
            <w:tcMar>
              <w:top w:type="dxa" w:w="120"/>
              <w:left w:type="dxa" w:w="360"/>
              <w:bottom w:type="dxa" w:w="120"/>
              <w:right w:type="dxa" w:w="360"/>
            </w:tcMar>
          </w:tcPr>
          <w:p>
            <w:pPr>
              <w:spacing w:after="0" w:line="320"/>
            </w:pPr>
            <w:r>
              <w:rPr>
                <w:rFonts w:ascii="Inter" w:cs="Inter" w:eastAsia="Inter" w:hAnsi="Inter"/>
                <w:i/>
                <w:iCs/>
                <w:color w:val="5E35A1"/>
                <w:sz w:val="22"/>
                <w:szCs w:val="22"/>
              </w:rPr>
              <w:t xml:space="preserve">Objective: Establish the project skeleton, design system as code, and working deployment pipeline before writing a single line of page content.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BodyText"/>
        <w:numPr>
          <w:ilvl w:val="0"/>
          <w:numId w:val="2"/>
        </w:numPr>
        <w:spacing w:after="100"/>
      </w:pPr>
      <w:r>
        <w:rPr>
          <w:rFonts w:ascii="Inter" w:cs="Inter" w:eastAsia="Inter" w:hAnsi="Inter"/>
          <w:b w:val="false"/>
          <w:bCs w:val="false"/>
          <w:color w:val="404040"/>
          <w:sz w:val="22"/>
          <w:szCs w:val="22"/>
        </w:rPr>
        <w:t xml:space="preserve">Project setup: Next.js 14, Tailwind CSS, TypeScript, Git repository</w:t>
      </w:r>
    </w:p>
    <w:p>
      <w:pPr>
        <w:pStyle w:val="BodyText"/>
        <w:numPr>
          <w:ilvl w:val="0"/>
          <w:numId w:val="2"/>
        </w:numPr>
        <w:spacing w:after="100"/>
      </w:pPr>
      <w:r>
        <w:rPr>
          <w:rFonts w:ascii="Inter" w:cs="Inter" w:eastAsia="Inter" w:hAnsi="Inter"/>
          <w:b w:val="false"/>
          <w:bCs w:val="false"/>
          <w:color w:val="404040"/>
          <w:sz w:val="22"/>
          <w:szCs w:val="22"/>
        </w:rPr>
        <w:t xml:space="preserve">Tailwind config: BioHeal design tokens (colors, fonts, shadows, animations)</w:t>
      </w:r>
    </w:p>
    <w:p>
      <w:pPr>
        <w:pStyle w:val="BodyText"/>
        <w:numPr>
          <w:ilvl w:val="0"/>
          <w:numId w:val="2"/>
        </w:numPr>
        <w:spacing w:after="100"/>
      </w:pPr>
      <w:r>
        <w:rPr>
          <w:rFonts w:ascii="Inter" w:cs="Inter" w:eastAsia="Inter" w:hAnsi="Inter"/>
          <w:b w:val="false"/>
          <w:bCs w:val="false"/>
          <w:color w:val="404040"/>
          <w:sz w:val="22"/>
          <w:szCs w:val="22"/>
        </w:rPr>
        <w:t xml:space="preserve">Font setup: self-hosted Plus Jakarta Sans, Inter, Playfair Display</w:t>
      </w:r>
    </w:p>
    <w:p>
      <w:pPr>
        <w:pStyle w:val="BodyText"/>
        <w:numPr>
          <w:ilvl w:val="0"/>
          <w:numId w:val="2"/>
        </w:numPr>
        <w:spacing w:after="100"/>
      </w:pPr>
      <w:r>
        <w:rPr>
          <w:rFonts w:ascii="Inter" w:cs="Inter" w:eastAsia="Inter" w:hAnsi="Inter"/>
          <w:b w:val="false"/>
          <w:bCs w:val="false"/>
          <w:color w:val="404040"/>
          <w:sz w:val="22"/>
          <w:szCs w:val="22"/>
        </w:rPr>
        <w:t xml:space="preserve">Layout components: Navbar, Footer, PageWrapper with transitions</w:t>
      </w:r>
    </w:p>
    <w:p>
      <w:pPr>
        <w:pStyle w:val="BodyText"/>
        <w:numPr>
          <w:ilvl w:val="0"/>
          <w:numId w:val="2"/>
        </w:numPr>
        <w:spacing w:after="100"/>
      </w:pPr>
      <w:r>
        <w:rPr>
          <w:rFonts w:ascii="Inter" w:cs="Inter" w:eastAsia="Inter" w:hAnsi="Inter"/>
          <w:b w:val="false"/>
          <w:bCs w:val="false"/>
          <w:color w:val="404040"/>
          <w:sz w:val="22"/>
          <w:szCs w:val="22"/>
        </w:rPr>
        <w:t xml:space="preserve">UI primitives: Button, Card, SectionHeader, Badge</w:t>
      </w:r>
    </w:p>
    <w:p>
      <w:pPr>
        <w:pStyle w:val="BodyText"/>
        <w:numPr>
          <w:ilvl w:val="0"/>
          <w:numId w:val="2"/>
        </w:numPr>
        <w:spacing w:after="100"/>
      </w:pPr>
      <w:r>
        <w:rPr>
          <w:rFonts w:ascii="Inter" w:cs="Inter" w:eastAsia="Inter" w:hAnsi="Inter"/>
          <w:b w:val="false"/>
          <w:bCs w:val="false"/>
          <w:color w:val="404040"/>
          <w:sz w:val="22"/>
          <w:szCs w:val="22"/>
        </w:rPr>
        <w:t xml:space="preserve">Utility: cn() function, TypeScript interfaces</w:t>
      </w:r>
    </w:p>
    <w:p>
      <w:pPr>
        <w:pStyle w:val="BodyText"/>
        <w:numPr>
          <w:ilvl w:val="0"/>
          <w:numId w:val="2"/>
        </w:numPr>
        <w:spacing w:after="100"/>
      </w:pPr>
      <w:r>
        <w:rPr>
          <w:rFonts w:ascii="Inter" w:cs="Inter" w:eastAsia="Inter" w:hAnsi="Inter"/>
          <w:b w:val="false"/>
          <w:bCs w:val="false"/>
          <w:color w:val="404040"/>
          <w:sz w:val="22"/>
          <w:szCs w:val="22"/>
        </w:rPr>
        <w:t xml:space="preserve">GitHub Actions + Cloudflare Pages deployment pipeline — verified working</w:t>
      </w:r>
    </w:p>
    <w:p>
      <w:pPr>
        <w:pStyle w:val="BodyText"/>
        <w:numPr>
          <w:ilvl w:val="0"/>
          <w:numId w:val="2"/>
        </w:numPr>
        <w:spacing w:after="100"/>
      </w:pPr>
      <w:r>
        <w:rPr>
          <w:rFonts w:ascii="Inter" w:cs="Inter" w:eastAsia="Inter" w:hAnsi="Inter"/>
          <w:b w:val="false"/>
          <w:bCs w:val="false"/>
          <w:color w:val="404040"/>
          <w:sz w:val="22"/>
          <w:szCs w:val="22"/>
        </w:rPr>
        <w:t xml:space="preserve">globals.css: Tailwind directives, custom utility classes, scroll-reveal base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Plus Jakarta Sans" w:cs="Plus Jakarta Sans" w:eastAsia="Plus Jakarta Sans" w:hAnsi="Plus Jakarta Sans"/>
          <w:b/>
          <w:bCs/>
          <w:color w:val="5E35A1"/>
          <w:sz w:val="30"/>
          <w:szCs w:val="30"/>
        </w:rPr>
        <w:t xml:space="preserve">Phase 2 — Homepage (Week 2)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none"/>
              <w:left w:val="single" w:color="8B5CF6" w:sz="20"/>
              <w:bottom w:val="none"/>
              <w:right w:val="none"/>
            </w:tcBorders>
            <w:shd w:fill="F5F3FF" w:val="clear"/>
            <w:tcMar>
              <w:top w:type="dxa" w:w="120"/>
              <w:left w:type="dxa" w:w="360"/>
              <w:bottom w:type="dxa" w:w="120"/>
              <w:right w:type="dxa" w:w="360"/>
            </w:tcMar>
          </w:tcPr>
          <w:p>
            <w:pPr>
              <w:spacing w:after="0" w:line="320"/>
            </w:pPr>
            <w:r>
              <w:rPr>
                <w:rFonts w:ascii="Inter" w:cs="Inter" w:eastAsia="Inter" w:hAnsi="Inter"/>
                <w:i/>
                <w:iCs/>
                <w:color w:val="5E35A1"/>
                <w:sz w:val="22"/>
                <w:szCs w:val="22"/>
              </w:rPr>
              <w:t xml:space="preserve">Objective: Build the complete homepage — the brand's most important page — with all sections, animations, and interactions.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BodyText"/>
        <w:numPr>
          <w:ilvl w:val="0"/>
          <w:numId w:val="2"/>
        </w:numPr>
        <w:spacing w:after="100"/>
      </w:pPr>
      <w:r>
        <w:rPr>
          <w:rFonts w:ascii="Inter" w:cs="Inter" w:eastAsia="Inter" w:hAnsi="Inter"/>
          <w:b w:val="false"/>
          <w:bCs w:val="false"/>
          <w:color w:val="404040"/>
          <w:sz w:val="22"/>
          <w:szCs w:val="22"/>
        </w:rPr>
        <w:t xml:space="preserve">Hero section: tagline, subtitle, CTA buttons, organic morphing illustration</w:t>
      </w:r>
    </w:p>
    <w:p>
      <w:pPr>
        <w:pStyle w:val="BodyText"/>
        <w:numPr>
          <w:ilvl w:val="0"/>
          <w:numId w:val="2"/>
        </w:numPr>
        <w:spacing w:after="100"/>
      </w:pPr>
      <w:r>
        <w:rPr>
          <w:rFonts w:ascii="Inter" w:cs="Inter" w:eastAsia="Inter" w:hAnsi="Inter"/>
          <w:b w:val="false"/>
          <w:bCs w:val="false"/>
          <w:color w:val="404040"/>
          <w:sz w:val="22"/>
          <w:szCs w:val="22"/>
        </w:rPr>
        <w:t xml:space="preserve">Trust Bar: four credibility markers with purple icon circles</w:t>
      </w:r>
    </w:p>
    <w:p>
      <w:pPr>
        <w:pStyle w:val="BodyText"/>
        <w:numPr>
          <w:ilvl w:val="0"/>
          <w:numId w:val="2"/>
        </w:numPr>
        <w:spacing w:after="100"/>
      </w:pPr>
      <w:r>
        <w:rPr>
          <w:rFonts w:ascii="Inter" w:cs="Inter" w:eastAsia="Inter" w:hAnsi="Inter"/>
          <w:b w:val="false"/>
          <w:bCs w:val="false"/>
          <w:color w:val="404040"/>
          <w:sz w:val="22"/>
          <w:szCs w:val="22"/>
        </w:rPr>
        <w:t xml:space="preserve">Philosophy section: Three Pillars cards with hover animations</w:t>
      </w:r>
    </w:p>
    <w:p>
      <w:pPr>
        <w:pStyle w:val="BodyText"/>
        <w:numPr>
          <w:ilvl w:val="0"/>
          <w:numId w:val="2"/>
        </w:numPr>
        <w:spacing w:after="100"/>
      </w:pPr>
      <w:r>
        <w:rPr>
          <w:rFonts w:ascii="Inter" w:cs="Inter" w:eastAsia="Inter" w:hAnsi="Inter"/>
          <w:b w:val="false"/>
          <w:bCs w:val="false"/>
          <w:color w:val="404040"/>
          <w:sz w:val="22"/>
          <w:szCs w:val="22"/>
        </w:rPr>
        <w:t xml:space="preserve">Conditions grid: adult and children conditions with icons, linked cards</w:t>
      </w:r>
    </w:p>
    <w:p>
      <w:pPr>
        <w:pStyle w:val="BodyText"/>
        <w:numPr>
          <w:ilvl w:val="0"/>
          <w:numId w:val="2"/>
        </w:numPr>
        <w:spacing w:after="100"/>
      </w:pPr>
      <w:r>
        <w:rPr>
          <w:rFonts w:ascii="Inter" w:cs="Inter" w:eastAsia="Inter" w:hAnsi="Inter"/>
          <w:b w:val="false"/>
          <w:bCs w:val="false"/>
          <w:color w:val="404040"/>
          <w:sz w:val="22"/>
          <w:szCs w:val="22"/>
        </w:rPr>
        <w:t xml:space="preserve">How It Works: 4-step process with connecting gradient line</w:t>
      </w:r>
    </w:p>
    <w:p>
      <w:pPr>
        <w:pStyle w:val="BodyText"/>
        <w:numPr>
          <w:ilvl w:val="0"/>
          <w:numId w:val="2"/>
        </w:numPr>
        <w:spacing w:after="100"/>
      </w:pPr>
      <w:r>
        <w:rPr>
          <w:rFonts w:ascii="Inter" w:cs="Inter" w:eastAsia="Inter" w:hAnsi="Inter"/>
          <w:b w:val="false"/>
          <w:bCs w:val="false"/>
          <w:color w:val="404040"/>
          <w:sz w:val="22"/>
          <w:szCs w:val="22"/>
        </w:rPr>
        <w:t xml:space="preserve">Differentiators: split layout with mini-card stack</w:t>
      </w:r>
    </w:p>
    <w:p>
      <w:pPr>
        <w:pStyle w:val="BodyText"/>
        <w:numPr>
          <w:ilvl w:val="0"/>
          <w:numId w:val="2"/>
        </w:numPr>
        <w:spacing w:after="100"/>
      </w:pPr>
      <w:r>
        <w:rPr>
          <w:rFonts w:ascii="Inter" w:cs="Inter" w:eastAsia="Inter" w:hAnsi="Inter"/>
          <w:b w:val="false"/>
          <w:bCs w:val="false"/>
          <w:color w:val="404040"/>
          <w:sz w:val="22"/>
          <w:szCs w:val="22"/>
        </w:rPr>
        <w:t xml:space="preserve">Testimonials: 3-column grid with quote styling and author avatars</w:t>
      </w:r>
    </w:p>
    <w:p>
      <w:pPr>
        <w:pStyle w:val="BodyText"/>
        <w:numPr>
          <w:ilvl w:val="0"/>
          <w:numId w:val="2"/>
        </w:numPr>
        <w:spacing w:after="100"/>
      </w:pPr>
      <w:r>
        <w:rPr>
          <w:rFonts w:ascii="Inter" w:cs="Inter" w:eastAsia="Inter" w:hAnsi="Inter"/>
          <w:b w:val="false"/>
          <w:bCs w:val="false"/>
          <w:color w:val="404040"/>
          <w:sz w:val="22"/>
          <w:szCs w:val="22"/>
        </w:rPr>
        <w:t xml:space="preserve">FAQ accordion: smooth height animation, accessible markup</w:t>
      </w:r>
    </w:p>
    <w:p>
      <w:pPr>
        <w:pStyle w:val="BodyText"/>
        <w:numPr>
          <w:ilvl w:val="0"/>
          <w:numId w:val="2"/>
        </w:numPr>
        <w:spacing w:after="100"/>
      </w:pPr>
      <w:r>
        <w:rPr>
          <w:rFonts w:ascii="Inter" w:cs="Inter" w:eastAsia="Inter" w:hAnsi="Inter"/>
          <w:b w:val="false"/>
          <w:bCs w:val="false"/>
          <w:color w:val="404040"/>
          <w:sz w:val="22"/>
          <w:szCs w:val="22"/>
        </w:rPr>
        <w:t xml:space="preserve">CTA section: full-width purple gradient with white button</w:t>
      </w:r>
    </w:p>
    <w:p>
      <w:pPr>
        <w:pStyle w:val="BodyText"/>
        <w:numPr>
          <w:ilvl w:val="0"/>
          <w:numId w:val="2"/>
        </w:numPr>
        <w:spacing w:after="100"/>
      </w:pPr>
      <w:r>
        <w:rPr>
          <w:rFonts w:ascii="Inter" w:cs="Inter" w:eastAsia="Inter" w:hAnsi="Inter"/>
          <w:b w:val="false"/>
          <w:bCs w:val="false"/>
          <w:color w:val="404040"/>
          <w:sz w:val="22"/>
          <w:szCs w:val="22"/>
        </w:rPr>
        <w:t xml:space="preserve">Floating WhatsApp button with pulse animation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Plus Jakarta Sans" w:cs="Plus Jakarta Sans" w:eastAsia="Plus Jakarta Sans" w:hAnsi="Plus Jakarta Sans"/>
          <w:b/>
          <w:bCs/>
          <w:color w:val="5E35A1"/>
          <w:sz w:val="30"/>
          <w:szCs w:val="30"/>
        </w:rPr>
        <w:t xml:space="preserve">Phase 3 — Inner Pages (Week 3)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none"/>
              <w:left w:val="single" w:color="8B5CF6" w:sz="20"/>
              <w:bottom w:val="none"/>
              <w:right w:val="none"/>
            </w:tcBorders>
            <w:shd w:fill="F5F3FF" w:val="clear"/>
            <w:tcMar>
              <w:top w:type="dxa" w:w="120"/>
              <w:left w:type="dxa" w:w="360"/>
              <w:bottom w:type="dxa" w:w="120"/>
              <w:right w:type="dxa" w:w="360"/>
            </w:tcMar>
          </w:tcPr>
          <w:p>
            <w:pPr>
              <w:spacing w:after="0" w:line="320"/>
            </w:pPr>
            <w:r>
              <w:rPr>
                <w:rFonts w:ascii="Inter" w:cs="Inter" w:eastAsia="Inter" w:hAnsi="Inter"/>
                <w:i/>
                <w:iCs/>
                <w:color w:val="5E35A1"/>
                <w:sz w:val="22"/>
                <w:szCs w:val="22"/>
              </w:rPr>
              <w:t xml:space="preserve">Objective: Build the About, Services, and Contact pages using shared components built in Phase 2.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BodyText"/>
        <w:numPr>
          <w:ilvl w:val="0"/>
          <w:numId w:val="2"/>
        </w:numPr>
        <w:spacing w:after="100"/>
      </w:pPr>
      <w:r>
        <w:rPr>
          <w:rFonts w:ascii="Inter" w:cs="Inter" w:eastAsia="Inter" w:hAnsi="Inter"/>
          <w:b w:val="false"/>
          <w:bCs w:val="false"/>
          <w:color w:val="404040"/>
          <w:sz w:val="22"/>
          <w:szCs w:val="22"/>
        </w:rPr>
        <w:t xml:space="preserve">About + Philosophy page: origin story, three pillars deep-dive, founder section, values</w:t>
      </w:r>
    </w:p>
    <w:p>
      <w:pPr>
        <w:pStyle w:val="BodyText"/>
        <w:numPr>
          <w:ilvl w:val="0"/>
          <w:numId w:val="2"/>
        </w:numPr>
        <w:spacing w:after="100"/>
      </w:pPr>
      <w:r>
        <w:rPr>
          <w:rFonts w:ascii="Inter" w:cs="Inter" w:eastAsia="Inter" w:hAnsi="Inter"/>
          <w:b w:val="false"/>
          <w:bCs w:val="false"/>
          <w:color w:val="404040"/>
          <w:sz w:val="22"/>
          <w:szCs w:val="22"/>
        </w:rPr>
        <w:t xml:space="preserve">Services page: 4 service cards, client journey visual, delivery formats table</w:t>
      </w:r>
    </w:p>
    <w:p>
      <w:pPr>
        <w:pStyle w:val="BodyText"/>
        <w:numPr>
          <w:ilvl w:val="0"/>
          <w:numId w:val="2"/>
        </w:numPr>
        <w:spacing w:after="100"/>
      </w:pPr>
      <w:r>
        <w:rPr>
          <w:rFonts w:ascii="Inter" w:cs="Inter" w:eastAsia="Inter" w:hAnsi="Inter"/>
          <w:b w:val="false"/>
          <w:bCs w:val="false"/>
          <w:color w:val="404040"/>
          <w:sz w:val="22"/>
          <w:szCs w:val="22"/>
        </w:rPr>
        <w:t xml:space="preserve">Contact page: embedded Cal.com calendar + contact form side-by-side</w:t>
      </w:r>
    </w:p>
    <w:p>
      <w:pPr>
        <w:pStyle w:val="BodyText"/>
        <w:numPr>
          <w:ilvl w:val="0"/>
          <w:numId w:val="2"/>
        </w:numPr>
        <w:spacing w:after="100"/>
      </w:pPr>
      <w:r>
        <w:rPr>
          <w:rFonts w:ascii="Inter" w:cs="Inter" w:eastAsia="Inter" w:hAnsi="Inter"/>
          <w:b w:val="false"/>
          <w:bCs w:val="false"/>
          <w:color w:val="404040"/>
          <w:sz w:val="22"/>
          <w:szCs w:val="22"/>
        </w:rPr>
        <w:t xml:space="preserve">Contact form: validation, Formspree integration, success/error states</w:t>
      </w:r>
    </w:p>
    <w:p>
      <w:pPr>
        <w:pStyle w:val="BodyText"/>
        <w:numPr>
          <w:ilvl w:val="0"/>
          <w:numId w:val="2"/>
        </w:numPr>
        <w:spacing w:after="100"/>
      </w:pPr>
      <w:r>
        <w:rPr>
          <w:rFonts w:ascii="Inter" w:cs="Inter" w:eastAsia="Inter" w:hAnsi="Inter"/>
          <w:b w:val="false"/>
          <w:bCs w:val="false"/>
          <w:color w:val="404040"/>
          <w:sz w:val="22"/>
          <w:szCs w:val="22"/>
        </w:rPr>
        <w:t xml:space="preserve">Medical disclaimer component: reused across relevant pages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Plus Jakarta Sans" w:cs="Plus Jakarta Sans" w:eastAsia="Plus Jakarta Sans" w:hAnsi="Plus Jakarta Sans"/>
          <w:b/>
          <w:bCs/>
          <w:color w:val="5E35A1"/>
          <w:sz w:val="30"/>
          <w:szCs w:val="30"/>
        </w:rPr>
        <w:t xml:space="preserve">Phase 4 — Conditions Section (Week 4)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none"/>
              <w:left w:val="single" w:color="8B5CF6" w:sz="20"/>
              <w:bottom w:val="none"/>
              <w:right w:val="none"/>
            </w:tcBorders>
            <w:shd w:fill="F5F3FF" w:val="clear"/>
            <w:tcMar>
              <w:top w:type="dxa" w:w="120"/>
              <w:left w:type="dxa" w:w="360"/>
              <w:bottom w:type="dxa" w:w="120"/>
              <w:right w:type="dxa" w:w="360"/>
            </w:tcMar>
          </w:tcPr>
          <w:p>
            <w:pPr>
              <w:spacing w:after="0" w:line="320"/>
            </w:pPr>
            <w:r>
              <w:rPr>
                <w:rFonts w:ascii="Inter" w:cs="Inter" w:eastAsia="Inter" w:hAnsi="Inter"/>
                <w:i/>
                <w:iCs/>
                <w:color w:val="5E35A1"/>
                <w:sz w:val="22"/>
                <w:szCs w:val="22"/>
              </w:rPr>
              <w:t xml:space="preserve">Objective: Build the conditions overview page and all individual condition pages — the primary SEO content of the website.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BodyText"/>
        <w:numPr>
          <w:ilvl w:val="0"/>
          <w:numId w:val="2"/>
        </w:numPr>
        <w:spacing w:after="100"/>
      </w:pPr>
      <w:r>
        <w:rPr>
          <w:rFonts w:ascii="Inter" w:cs="Inter" w:eastAsia="Inter" w:hAnsi="Inter"/>
          <w:b w:val="false"/>
          <w:bCs w:val="false"/>
          <w:color w:val="404040"/>
          <w:sz w:val="22"/>
          <w:szCs w:val="22"/>
        </w:rPr>
        <w:t xml:space="preserve">Conditions overview page: visual grid with adult/children tabs</w:t>
      </w:r>
    </w:p>
    <w:p>
      <w:pPr>
        <w:pStyle w:val="BodyText"/>
        <w:numPr>
          <w:ilvl w:val="0"/>
          <w:numId w:val="2"/>
        </w:numPr>
        <w:spacing w:after="100"/>
      </w:pPr>
      <w:r>
        <w:rPr>
          <w:rFonts w:ascii="Inter" w:cs="Inter" w:eastAsia="Inter" w:hAnsi="Inter"/>
          <w:b w:val="false"/>
          <w:bCs w:val="false"/>
          <w:color w:val="404040"/>
          <w:sz w:val="22"/>
          <w:szCs w:val="22"/>
        </w:rPr>
        <w:t xml:space="preserve">Dynamic [slug] page template with all 7 sections</w:t>
      </w:r>
    </w:p>
    <w:p>
      <w:pPr>
        <w:pStyle w:val="BodyText"/>
        <w:numPr>
          <w:ilvl w:val="0"/>
          <w:numId w:val="2"/>
        </w:numPr>
        <w:spacing w:after="100"/>
      </w:pPr>
      <w:r>
        <w:rPr>
          <w:rFonts w:ascii="Inter" w:cs="Inter" w:eastAsia="Inter" w:hAnsi="Inter"/>
          <w:b w:val="false"/>
          <w:bCs w:val="false"/>
          <w:color w:val="404040"/>
          <w:sz w:val="22"/>
          <w:szCs w:val="22"/>
        </w:rPr>
        <w:t xml:space="preserve">Content: PCOS, Thyroid, Gut Health, Diabetes, Autoimmune, Fatigue, Children's Health</w:t>
      </w:r>
    </w:p>
    <w:p>
      <w:pPr>
        <w:pStyle w:val="BodyText"/>
        <w:numPr>
          <w:ilvl w:val="0"/>
          <w:numId w:val="2"/>
        </w:numPr>
        <w:spacing w:after="100"/>
      </w:pPr>
      <w:r>
        <w:rPr>
          <w:rFonts w:ascii="Inter" w:cs="Inter" w:eastAsia="Inter" w:hAnsi="Inter"/>
          <w:b w:val="false"/>
          <w:bCs w:val="false"/>
          <w:color w:val="404040"/>
          <w:sz w:val="22"/>
          <w:szCs w:val="22"/>
        </w:rPr>
        <w:t xml:space="preserve">Cross-linking: related conditions appear at the bottom of each page</w:t>
      </w:r>
    </w:p>
    <w:p>
      <w:pPr>
        <w:pStyle w:val="BodyText"/>
        <w:numPr>
          <w:ilvl w:val="0"/>
          <w:numId w:val="2"/>
        </w:numPr>
        <w:spacing w:after="100"/>
      </w:pPr>
      <w:r>
        <w:rPr>
          <w:rFonts w:ascii="Inter" w:cs="Inter" w:eastAsia="Inter" w:hAnsi="Inter"/>
          <w:b w:val="false"/>
          <w:bCs w:val="false"/>
          <w:color w:val="404040"/>
          <w:sz w:val="22"/>
          <w:szCs w:val="22"/>
        </w:rPr>
        <w:t xml:space="preserve">Schema markup: MedicalCondition structured data on each condition page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Plus Jakarta Sans" w:cs="Plus Jakarta Sans" w:eastAsia="Plus Jakarta Sans" w:hAnsi="Plus Jakarta Sans"/>
          <w:b/>
          <w:bCs/>
          <w:color w:val="5E35A1"/>
          <w:sz w:val="30"/>
          <w:szCs w:val="30"/>
        </w:rPr>
        <w:t xml:space="preserve">Phase 5 — Polish &amp; Launch (Week 5)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none"/>
              <w:left w:val="single" w:color="8B5CF6" w:sz="20"/>
              <w:bottom w:val="none"/>
              <w:right w:val="none"/>
            </w:tcBorders>
            <w:shd w:fill="F5F3FF" w:val="clear"/>
            <w:tcMar>
              <w:top w:type="dxa" w:w="120"/>
              <w:left w:type="dxa" w:w="360"/>
              <w:bottom w:type="dxa" w:w="120"/>
              <w:right w:type="dxa" w:w="360"/>
            </w:tcMar>
          </w:tcPr>
          <w:p>
            <w:pPr>
              <w:spacing w:after="0" w:line="320"/>
            </w:pPr>
            <w:r>
              <w:rPr>
                <w:rFonts w:ascii="Inter" w:cs="Inter" w:eastAsia="Inter" w:hAnsi="Inter"/>
                <w:i/>
                <w:iCs/>
                <w:color w:val="5E35A1"/>
                <w:sz w:val="22"/>
                <w:szCs w:val="22"/>
              </w:rPr>
              <w:t xml:space="preserve">Objective: QA, optimise, and prepare for launch. Nothing leaves this phase unless it passes Lighthouse 95+ and the brand voice test.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BodyText"/>
        <w:numPr>
          <w:ilvl w:val="0"/>
          <w:numId w:val="2"/>
        </w:numPr>
        <w:spacing w:after="100"/>
      </w:pPr>
      <w:r>
        <w:rPr>
          <w:rFonts w:ascii="Inter" w:cs="Inter" w:eastAsia="Inter" w:hAnsi="Inter"/>
          <w:b w:val="false"/>
          <w:bCs w:val="false"/>
          <w:color w:val="404040"/>
          <w:sz w:val="22"/>
          <w:szCs w:val="22"/>
        </w:rPr>
        <w:t xml:space="preserve">SEO: unique metadata for all pages, schema markup, sitemap.xml, robots.txt</w:t>
      </w:r>
    </w:p>
    <w:p>
      <w:pPr>
        <w:pStyle w:val="BodyText"/>
        <w:numPr>
          <w:ilvl w:val="0"/>
          <w:numId w:val="2"/>
        </w:numPr>
        <w:spacing w:after="100"/>
      </w:pPr>
      <w:r>
        <w:rPr>
          <w:rFonts w:ascii="Inter" w:cs="Inter" w:eastAsia="Inter" w:hAnsi="Inter"/>
          <w:b w:val="false"/>
          <w:bCs w:val="false"/>
          <w:color w:val="404040"/>
          <w:sz w:val="22"/>
          <w:szCs w:val="22"/>
        </w:rPr>
        <w:t xml:space="preserve">Open Graph images: 1200×630 png generated for each page</w:t>
      </w:r>
    </w:p>
    <w:p>
      <w:pPr>
        <w:pStyle w:val="BodyText"/>
        <w:numPr>
          <w:ilvl w:val="0"/>
          <w:numId w:val="2"/>
        </w:numPr>
        <w:spacing w:after="100"/>
      </w:pPr>
      <w:r>
        <w:rPr>
          <w:rFonts w:ascii="Inter" w:cs="Inter" w:eastAsia="Inter" w:hAnsi="Inter"/>
          <w:b w:val="false"/>
          <w:bCs w:val="false"/>
          <w:color w:val="404040"/>
          <w:sz w:val="22"/>
          <w:szCs w:val="22"/>
        </w:rPr>
        <w:t xml:space="preserve">Custom 404 page: on-brand, with navigation links</w:t>
      </w:r>
    </w:p>
    <w:p>
      <w:pPr>
        <w:pStyle w:val="BodyText"/>
        <w:numPr>
          <w:ilvl w:val="0"/>
          <w:numId w:val="2"/>
        </w:numPr>
        <w:spacing w:after="100"/>
      </w:pPr>
      <w:r>
        <w:rPr>
          <w:rFonts w:ascii="Inter" w:cs="Inter" w:eastAsia="Inter" w:hAnsi="Inter"/>
          <w:b w:val="false"/>
          <w:bCs w:val="false"/>
          <w:color w:val="404040"/>
          <w:sz w:val="22"/>
          <w:szCs w:val="22"/>
        </w:rPr>
        <w:t xml:space="preserve">Performance audit: Lighthouse CI in GitHub Actions — block deploy if score &lt; 90</w:t>
      </w:r>
    </w:p>
    <w:p>
      <w:pPr>
        <w:pStyle w:val="BodyText"/>
        <w:numPr>
          <w:ilvl w:val="0"/>
          <w:numId w:val="2"/>
        </w:numPr>
        <w:spacing w:after="100"/>
      </w:pPr>
      <w:r>
        <w:rPr>
          <w:rFonts w:ascii="Inter" w:cs="Inter" w:eastAsia="Inter" w:hAnsi="Inter"/>
          <w:b w:val="false"/>
          <w:bCs w:val="false"/>
          <w:color w:val="404040"/>
          <w:sz w:val="22"/>
          <w:szCs w:val="22"/>
        </w:rPr>
        <w:t xml:space="preserve">Accessibility audit: keyboard navigation, screen reader compatibility, color contrast</w:t>
      </w:r>
    </w:p>
    <w:p>
      <w:pPr>
        <w:pStyle w:val="BodyText"/>
        <w:numPr>
          <w:ilvl w:val="0"/>
          <w:numId w:val="2"/>
        </w:numPr>
        <w:spacing w:after="100"/>
      </w:pPr>
      <w:r>
        <w:rPr>
          <w:rFonts w:ascii="Inter" w:cs="Inter" w:eastAsia="Inter" w:hAnsi="Inter"/>
          <w:b w:val="false"/>
          <w:bCs w:val="false"/>
          <w:color w:val="404040"/>
          <w:sz w:val="22"/>
          <w:szCs w:val="22"/>
        </w:rPr>
        <w:t xml:space="preserve">Mobile testing: all breakpoints (375px, 390px, 768px, 1024px, 1440px)</w:t>
      </w:r>
    </w:p>
    <w:p>
      <w:pPr>
        <w:pStyle w:val="BodyText"/>
        <w:numPr>
          <w:ilvl w:val="0"/>
          <w:numId w:val="2"/>
        </w:numPr>
        <w:spacing w:after="100"/>
      </w:pPr>
      <w:r>
        <w:rPr>
          <w:rFonts w:ascii="Inter" w:cs="Inter" w:eastAsia="Inter" w:hAnsi="Inter"/>
          <w:b w:val="false"/>
          <w:bCs w:val="false"/>
          <w:color w:val="404040"/>
          <w:sz w:val="22"/>
          <w:szCs w:val="22"/>
        </w:rPr>
        <w:t xml:space="preserve">Cross-browser testing: Chrome, Safari, Firefox, Edge</w:t>
      </w:r>
    </w:p>
    <w:p>
      <w:pPr>
        <w:pStyle w:val="BodyText"/>
        <w:numPr>
          <w:ilvl w:val="0"/>
          <w:numId w:val="2"/>
        </w:numPr>
        <w:spacing w:after="100"/>
      </w:pPr>
      <w:r>
        <w:rPr>
          <w:rFonts w:ascii="Inter" w:cs="Inter" w:eastAsia="Inter" w:hAnsi="Inter"/>
          <w:b w:val="false"/>
          <w:bCs w:val="false"/>
          <w:color w:val="404040"/>
          <w:sz w:val="22"/>
          <w:szCs w:val="22"/>
        </w:rPr>
        <w:t xml:space="preserve">Content review: every page checked against Brand Vision Document</w:t>
      </w:r>
    </w:p>
    <w:p>
      <w:pPr>
        <w:pStyle w:val="BodyText"/>
        <w:numPr>
          <w:ilvl w:val="0"/>
          <w:numId w:val="2"/>
        </w:numPr>
        <w:spacing w:after="100"/>
      </w:pPr>
      <w:r>
        <w:rPr>
          <w:rFonts w:ascii="Inter" w:cs="Inter" w:eastAsia="Inter" w:hAnsi="Inter"/>
          <w:b w:val="false"/>
          <w:bCs w:val="false"/>
          <w:color w:val="404040"/>
          <w:sz w:val="22"/>
          <w:szCs w:val="22"/>
        </w:rPr>
        <w:t xml:space="preserve">Medical disclaimer: appears on all condition pages and footer</w:t>
      </w:r>
    </w:p>
    <w:p>
      <w:pPr>
        <w:pStyle w:val="BodyText"/>
        <w:numPr>
          <w:ilvl w:val="0"/>
          <w:numId w:val="2"/>
        </w:numPr>
        <w:spacing w:after="100"/>
      </w:pPr>
      <w:r>
        <w:rPr>
          <w:rFonts w:ascii="Inter" w:cs="Inter" w:eastAsia="Inter" w:hAnsi="Inter"/>
          <w:b w:val="false"/>
          <w:bCs w:val="false"/>
          <w:color w:val="404040"/>
          <w:sz w:val="22"/>
          <w:szCs w:val="22"/>
        </w:rPr>
        <w:t xml:space="preserve">Go live: DNS switch, SSL verification, smoke test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Plus Jakarta Sans" w:cs="Plus Jakarta Sans" w:eastAsia="Plus Jakarta Sans" w:hAnsi="Plus Jakarta Sans"/>
          <w:b/>
          <w:bCs/>
          <w:color w:val="5E35A1"/>
          <w:sz w:val="30"/>
          <w:szCs w:val="30"/>
        </w:rPr>
        <w:t xml:space="preserve">Phase 6 — Blog (Post-Launch)</w:t>
      </w:r>
    </w:p>
    <w:p>
      <w:pPr>
        <w:pStyle w:val="BodyText"/>
        <w:spacing w:after="160" w:line="32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04040"/>
          <w:sz w:val="22"/>
          <w:szCs w:val="22"/>
        </w:rPr>
        <w:t xml:space="preserve">The blog infrastructure is intentionally deferred to Phase 6. The folder structure is already prepared (src/app/blog/), ensuring a smooth addition post-launch.</w:t>
      </w:r>
    </w:p>
    <w:p>
      <w:pPr>
        <w:spacing w:after="80"/>
      </w:pPr>
      <w:r>
        <w:t xml:space="preserve"/>
      </w:r>
    </w:p>
    <w:p>
      <w:pPr>
        <w:pStyle w:val="BodyText"/>
        <w:numPr>
          <w:ilvl w:val="0"/>
          <w:numId w:val="2"/>
        </w:numPr>
        <w:spacing w:after="100"/>
      </w:pPr>
      <w:r>
        <w:rPr>
          <w:rFonts w:ascii="Inter" w:cs="Inter" w:eastAsia="Inter" w:hAnsi="Inter"/>
          <w:b w:val="false"/>
          <w:bCs w:val="false"/>
          <w:color w:val="404040"/>
          <w:sz w:val="22"/>
          <w:szCs w:val="22"/>
        </w:rPr>
        <w:t xml:space="preserve">Blog listing page: card grid with category filters</w:t>
      </w:r>
    </w:p>
    <w:p>
      <w:pPr>
        <w:pStyle w:val="BodyText"/>
        <w:numPr>
          <w:ilvl w:val="0"/>
          <w:numId w:val="2"/>
        </w:numPr>
        <w:spacing w:after="100"/>
      </w:pPr>
      <w:r>
        <w:rPr>
          <w:rFonts w:ascii="Inter" w:cs="Inter" w:eastAsia="Inter" w:hAnsi="Inter"/>
          <w:b w:val="false"/>
          <w:bCs w:val="false"/>
          <w:color w:val="404040"/>
          <w:sz w:val="22"/>
          <w:szCs w:val="22"/>
        </w:rPr>
        <w:t xml:space="preserve">Blog post template: MDX with Playfair Display headings, purple blockquote styling</w:t>
      </w:r>
    </w:p>
    <w:p>
      <w:pPr>
        <w:pStyle w:val="BodyText"/>
        <w:numPr>
          <w:ilvl w:val="0"/>
          <w:numId w:val="2"/>
        </w:numPr>
        <w:spacing w:after="100"/>
      </w:pPr>
      <w:r>
        <w:rPr>
          <w:rFonts w:ascii="Inter" w:cs="Inter" w:eastAsia="Inter" w:hAnsi="Inter"/>
          <w:b w:val="false"/>
          <w:bCs w:val="false"/>
          <w:color w:val="404040"/>
          <w:sz w:val="22"/>
          <w:szCs w:val="22"/>
        </w:rPr>
        <w:t xml:space="preserve">CMS integration: Contentlayer (file-based) or Sanity.io (headless CMS)</w:t>
      </w:r>
    </w:p>
    <w:p>
      <w:pPr>
        <w:pStyle w:val="BodyText"/>
        <w:numPr>
          <w:ilvl w:val="0"/>
          <w:numId w:val="2"/>
        </w:numPr>
        <w:spacing w:after="100"/>
      </w:pPr>
      <w:r>
        <w:rPr>
          <w:rFonts w:ascii="Inter" w:cs="Inter" w:eastAsia="Inter" w:hAnsi="Inter"/>
          <w:b w:val="false"/>
          <w:bCs w:val="false"/>
          <w:color w:val="404040"/>
          <w:sz w:val="22"/>
          <w:szCs w:val="22"/>
        </w:rPr>
        <w:t xml:space="preserve">Categories: Thyroid, PCOS, Gut Health, Nutrition, Children, Lifestyle, Research</w:t>
      </w:r>
    </w:p>
    <w:p>
      <w:pPr>
        <w:pStyle w:val="BodyText"/>
        <w:numPr>
          <w:ilvl w:val="0"/>
          <w:numId w:val="2"/>
        </w:numPr>
        <w:spacing w:after="100"/>
      </w:pPr>
      <w:r>
        <w:rPr>
          <w:rFonts w:ascii="Inter" w:cs="Inter" w:eastAsia="Inter" w:hAnsi="Inter"/>
          <w:b w:val="false"/>
          <w:bCs w:val="false"/>
          <w:color w:val="404040"/>
          <w:sz w:val="22"/>
          <w:szCs w:val="22"/>
        </w:rPr>
        <w:t xml:space="preserve">Search functionality: client-side fuzzy search</w:t>
      </w:r>
    </w:p>
    <w:p>
      <w:pPr>
        <w:pStyle w:val="BodyText"/>
        <w:numPr>
          <w:ilvl w:val="0"/>
          <w:numId w:val="2"/>
        </w:numPr>
        <w:spacing w:after="100"/>
      </w:pPr>
      <w:r>
        <w:rPr>
          <w:rFonts w:ascii="Inter" w:cs="Inter" w:eastAsia="Inter" w:hAnsi="Inter"/>
          <w:b w:val="false"/>
          <w:bCs w:val="false"/>
          <w:color w:val="404040"/>
          <w:sz w:val="22"/>
          <w:szCs w:val="22"/>
        </w:rPr>
        <w:t xml:space="preserve">Newsletter signup: embedded ConvertKit / Brevo form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spacing w:after="80"/>
      </w:pPr>
      <w:r>
        <w:rPr>
          <w:rFonts w:ascii="Plus Jakarta Sans" w:cs="Plus Jakarta Sans" w:eastAsia="Plus Jakarta Sans" w:hAnsi="Plus Jakarta Sans"/>
          <w:b/>
          <w:bCs/>
          <w:color w:val="8B5CF6"/>
          <w:sz w:val="18"/>
          <w:szCs w:val="18"/>
        </w:rPr>
        <w:t xml:space="preserve">SECTION 9</w:t>
      </w:r>
    </w:p>
    <w:p>
      <w:pPr>
        <w:pStyle w:val="Heading1"/>
      </w:pPr>
      <w:r>
        <w:rPr>
          <w:rFonts w:ascii="Plus Jakarta Sans" w:cs="Plus Jakarta Sans" w:eastAsia="Plus Jakarta Sans" w:hAnsi="Plus Jakarta Sans"/>
          <w:b/>
          <w:bCs/>
          <w:color w:val="5E35A1"/>
          <w:sz w:val="40"/>
          <w:szCs w:val="40"/>
        </w:rPr>
        <w:t xml:space="preserve">Content Data Structures</w:t>
      </w:r>
    </w:p>
    <w:p>
      <w:pPr>
        <w:pStyle w:val="BodyText"/>
        <w:spacing w:after="160" w:line="32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04040"/>
          <w:sz w:val="22"/>
          <w:szCs w:val="22"/>
        </w:rPr>
        <w:t xml:space="preserve">All content is defined as TypeScript-typed data in src/lib/. This separates data from presentation, making content updates straightforward without touching component code.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Plus Jakarta Sans" w:cs="Plus Jakarta Sans" w:eastAsia="Plus Jakarta Sans" w:hAnsi="Plus Jakarta Sans"/>
          <w:b/>
          <w:bCs/>
          <w:color w:val="5E35A1"/>
          <w:sz w:val="30"/>
          <w:szCs w:val="30"/>
        </w:rPr>
        <w:t xml:space="preserve">9.1 Conditions (src/lib/conditions.ts)</w:t>
      </w:r>
    </w:p>
    <w:tbl>
      <w:tblPr>
        <w:tblW w:type="auto" w:w="100"/>
        <w:tblBorders>
          <w:top w:val="single" w:color="EDE9FE" w:sz="4"/>
          <w:left w:val="single" w:color="8B5CF6" w:sz="12"/>
          <w:bottom w:val="single" w:color="EDE9FE" w:sz="4"/>
          <w:right w:val="single" w:color="EDE9FE" w:sz="4"/>
          <w:insideH w:val="none"/>
          <w:insideV w:val="none"/>
        </w:tblBorders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// src/lib/conditions.ts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export interface Condition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slug:              string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title:             string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shortDescription:  string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icon:              string         // emoji or SVG path reference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audience:         'adults' | 'children' | 'both'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heroText:          string         // empathic opening paragraph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whatItIs:          string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rootCauses:        string[]       // list of contributing factors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ourApproach:       string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whatToExpect:      string[]       // outcomes and timeline expectations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relatedConditions: string[]       // slugs of related conditions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export const conditions: Condition[] = [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  slug:             'pcos',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  title:            'PCOS &amp; Hormonal Imbalance',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  shortDescription: 'Hormonal balance &amp; metabolic health',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  icon:             '⚖️',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  audience:         'adults',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  heroText:         'PCOS isn\'t just a hormonal problem...',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  whatItIs:         'Polycystic Ovary Syndrome (PCOS) is...',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  rootCauses: ['Insulin resistance', 'Chronic inflammation',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               'Gut microbiome imbalance', 'Adrenal stress'],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  ourApproach:      ...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  whatToExpect: ['Improved hormonal markers within 8-12 weeks', ...],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  relatedConditions: ['thyroid', 'gut-health', 'inflammation']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// thyroid, gut-health, diabetes, autoimmune, fatigue, childrens-health ...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]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Plus Jakarta Sans" w:cs="Plus Jakarta Sans" w:eastAsia="Plus Jakarta Sans" w:hAnsi="Plus Jakarta Sans"/>
          <w:b/>
          <w:bCs/>
          <w:color w:val="5E35A1"/>
          <w:sz w:val="30"/>
          <w:szCs w:val="30"/>
        </w:rPr>
        <w:t xml:space="preserve">9.2 Services (src/lib/services.ts)</w:t>
      </w:r>
    </w:p>
    <w:tbl>
      <w:tblPr>
        <w:tblW w:type="auto" w:w="100"/>
        <w:tblBorders>
          <w:top w:val="single" w:color="EDE9FE" w:sz="4"/>
          <w:left w:val="single" w:color="8B5CF6" w:sz="12"/>
          <w:bottom w:val="single" w:color="EDE9FE" w:sz="4"/>
          <w:right w:val="single" w:color="EDE9FE" w:sz="4"/>
          <w:insideH w:val="none"/>
          <w:insideV w:val="none"/>
        </w:tblBorders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// src/lib/services.ts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export interface Service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id:           string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title:        string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description:  string     // warm, brand-voice description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duration:     string     // e.g. "60–90 minutes"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features:     string[]   // bullet points of what is included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icon:         string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export const services: Service[] = [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  id:          'consultation',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  title:       'Functional Medicine Consultation',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  description: 'This isn\'t a 10-minute appointment...',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  duration:    '60–90 minutes',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  features:    ['Comprehensive health history', 'Lab interpretation',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                'Root-cause identification', 'Protocol development'],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  icon:        '🤍'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// lab-interpretation, nutrition-planning, lifestyle-coaching ...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]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Plus Jakarta Sans" w:cs="Plus Jakarta Sans" w:eastAsia="Plus Jakarta Sans" w:hAnsi="Plus Jakarta Sans"/>
          <w:b/>
          <w:bCs/>
          <w:color w:val="5E35A1"/>
          <w:sz w:val="30"/>
          <w:szCs w:val="30"/>
        </w:rPr>
        <w:t xml:space="preserve">9.3 Testimonials (src/lib/testimonials.ts)</w:t>
      </w:r>
    </w:p>
    <w:tbl>
      <w:tblPr>
        <w:tblW w:type="auto" w:w="100"/>
        <w:tblBorders>
          <w:top w:val="single" w:color="EDE9FE" w:sz="4"/>
          <w:left w:val="single" w:color="8B5CF6" w:sz="12"/>
          <w:bottom w:val="single" w:color="EDE9FE" w:sz="4"/>
          <w:right w:val="single" w:color="EDE9FE" w:sz="4"/>
          <w:insideH w:val="none"/>
          <w:insideV w:val="none"/>
        </w:tblBorders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// src/lib/testimonials.ts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export interface Testimonial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id:        string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text:      string     // the quote — warm, specific, believable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author:    string     // first name + last initial only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condition: string     // context label, e.g. "Thyroid &amp; Fatigue"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initials:  string     // for the avatar circle, e.g. "P"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export const testimonials: Testimonial[] = [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  id:        'priya-s',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  text:      'After years of being told my thyroid was "borderline normal",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             BioHeal helped me understand the full picture...',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  author:    'Priya S.',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  condition: 'Thyroid &amp; Fatigue',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  initials:  'P'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// ananya-r (PCOS), vikram-m (Diabetes &amp; Weight) ...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]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Plus Jakarta Sans" w:cs="Plus Jakarta Sans" w:eastAsia="Plus Jakarta Sans" w:hAnsi="Plus Jakarta Sans"/>
          <w:b/>
          <w:bCs/>
          <w:color w:val="5E35A1"/>
          <w:sz w:val="30"/>
          <w:szCs w:val="30"/>
        </w:rPr>
        <w:t xml:space="preserve">9.4 FAQ (src/lib/faq.ts)</w:t>
      </w:r>
    </w:p>
    <w:tbl>
      <w:tblPr>
        <w:tblW w:type="auto" w:w="100"/>
        <w:tblBorders>
          <w:top w:val="single" w:color="EDE9FE" w:sz="4"/>
          <w:left w:val="single" w:color="8B5CF6" w:sz="12"/>
          <w:bottom w:val="single" w:color="EDE9FE" w:sz="4"/>
          <w:right w:val="single" w:color="EDE9FE" w:sz="4"/>
          <w:insideH w:val="none"/>
          <w:insideV w:val="none"/>
        </w:tblBorders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// src/lib/faq.ts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export interface FAQItem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question:  string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answer:    string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category?: 'general' | 'services' | 'booking' | 'conditions'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export const faqItems: FAQItem[] = [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  question:  'Is BioHeal a replacement for my regular doctor?',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  answer:    'Not at all. We work alongside your existing healthcare team...',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  category:  'general'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  question:  'Do you work with children?',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  answer:    'Yes. We address root-cause health concerns across all ages...',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  category:  'services'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// additional FAQs ...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]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Plus Jakarta Sans" w:cs="Plus Jakarta Sans" w:eastAsia="Plus Jakarta Sans" w:hAnsi="Plus Jakarta Sans"/>
          <w:b/>
          <w:bCs/>
          <w:color w:val="5E35A1"/>
          <w:sz w:val="30"/>
          <w:szCs w:val="30"/>
        </w:rPr>
        <w:t xml:space="preserve">9.5 Utility Function (src/lib/utils.ts)</w:t>
      </w:r>
    </w:p>
    <w:tbl>
      <w:tblPr>
        <w:tblW w:type="auto" w:w="100"/>
        <w:tblBorders>
          <w:top w:val="single" w:color="EDE9FE" w:sz="4"/>
          <w:left w:val="single" w:color="8B5CF6" w:sz="12"/>
          <w:bottom w:val="single" w:color="EDE9FE" w:sz="4"/>
          <w:right w:val="single" w:color="EDE9FE" w:sz="4"/>
          <w:insideH w:val="none"/>
          <w:insideV w:val="none"/>
        </w:tblBorders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// src/lib/utils.ts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import { clsx, type ClassValue } from 'clsx'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import { twMerge } from 'tailwind-merge'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// Safe Tailwind class composition — use everywhere in components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export function cn(...inputs: ClassValue[])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return twMerge(clsx(inputs))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// Slug utilities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export function slugify(text: string): string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return text.toLowerCase().replace(/\s+/g, '-').replace(/[^\w-]+/g, '')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// Format condition slug to display title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export function unslugify(slug: string): string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return slug.split('-').map(w =&gt; w.charAt(0).toUpperCase() + w.slice(1)).join(' 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}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spacing w:after="80"/>
      </w:pPr>
      <w:r>
        <w:rPr>
          <w:rFonts w:ascii="Plus Jakarta Sans" w:cs="Plus Jakarta Sans" w:eastAsia="Plus Jakarta Sans" w:hAnsi="Plus Jakarta Sans"/>
          <w:b/>
          <w:bCs/>
          <w:color w:val="8B5CF6"/>
          <w:sz w:val="18"/>
          <w:szCs w:val="18"/>
        </w:rPr>
        <w:t xml:space="preserve">SECTION 10</w:t>
      </w:r>
    </w:p>
    <w:p>
      <w:pPr>
        <w:pStyle w:val="Heading1"/>
      </w:pPr>
      <w:r>
        <w:rPr>
          <w:rFonts w:ascii="Plus Jakarta Sans" w:cs="Plus Jakarta Sans" w:eastAsia="Plus Jakarta Sans" w:hAnsi="Plus Jakarta Sans"/>
          <w:b/>
          <w:bCs/>
          <w:color w:val="5E35A1"/>
          <w:sz w:val="40"/>
          <w:szCs w:val="40"/>
        </w:rPr>
        <w:t xml:space="preserve">Design System Reference</w:t>
      </w:r>
    </w:p>
    <w:p>
      <w:pPr>
        <w:pStyle w:val="BodyText"/>
        <w:spacing w:after="160" w:line="32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04040"/>
          <w:sz w:val="22"/>
          <w:szCs w:val="22"/>
        </w:rPr>
        <w:t xml:space="preserve">This section is the visual reference for the BioHeal design system. All colors, typography, spacing, and component patterns derive from the brand identity: purple/lavender palette, rounded shapes, and a calm, premium aesthetic.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Plus Jakarta Sans" w:cs="Plus Jakarta Sans" w:eastAsia="Plus Jakarta Sans" w:hAnsi="Plus Jakarta Sans"/>
          <w:b/>
          <w:bCs/>
          <w:color w:val="5E35A1"/>
          <w:sz w:val="30"/>
          <w:szCs w:val="30"/>
        </w:rPr>
        <w:t xml:space="preserve">10.1 Color Palette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5E35A1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6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5E35A1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Hex Value</w:t>
            </w:r>
          </w:p>
        </w:tc>
        <w:tc>
          <w:tcPr>
            <w:tcW w:type="dxa" w:w="536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5E35A1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purple-500</w:t>
            </w:r>
          </w:p>
        </w:tc>
        <w:tc>
          <w:tcPr>
            <w:tcW w:type="dxa" w:w="16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#8B5CF6</w:t>
            </w:r>
          </w:p>
        </w:tc>
        <w:tc>
          <w:tcPr>
            <w:tcW w:type="dxa" w:w="536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Primary brand color — icons, CTAs, section labels, accents</w:t>
            </w:r>
          </w:p>
        </w:tc>
      </w:tr>
      <w:tr>
        <w:tc>
          <w:tcPr>
            <w:tcW w:type="dxa" w:w="20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purple-700</w:t>
            </w:r>
          </w:p>
        </w:tc>
        <w:tc>
          <w:tcPr>
            <w:tcW w:type="dxa" w:w="16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#5E35A1</w:t>
            </w:r>
          </w:p>
        </w:tc>
        <w:tc>
          <w:tcPr>
            <w:tcW w:type="dxa" w:w="536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Dark accent — headings, navbar logo, hover states</w:t>
            </w:r>
          </w:p>
        </w:tc>
      </w:tr>
      <w:tr>
        <w:tc>
          <w:tcPr>
            <w:tcW w:type="dxa" w:w="20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purple-100</w:t>
            </w:r>
          </w:p>
        </w:tc>
        <w:tc>
          <w:tcPr>
            <w:tcW w:type="dxa" w:w="16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#EDE9FE</w:t>
            </w:r>
          </w:p>
        </w:tc>
        <w:tc>
          <w:tcPr>
            <w:tcW w:type="dxa" w:w="536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Light background — card borders, badge fills, light accents</w:t>
            </w:r>
          </w:p>
        </w:tc>
      </w:tr>
      <w:tr>
        <w:tc>
          <w:tcPr>
            <w:tcW w:type="dxa" w:w="20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purple-50</w:t>
            </w:r>
          </w:p>
        </w:tc>
        <w:tc>
          <w:tcPr>
            <w:tcW w:type="dxa" w:w="16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#F5F3FF</w:t>
            </w:r>
          </w:p>
        </w:tc>
        <w:tc>
          <w:tcPr>
            <w:tcW w:type="dxa" w:w="536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Subtle page tints — alternate section backgrounds</w:t>
            </w:r>
          </w:p>
        </w:tc>
      </w:tr>
      <w:tr>
        <w:tc>
          <w:tcPr>
            <w:tcW w:type="dxa" w:w="20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lavender-50</w:t>
            </w:r>
          </w:p>
        </w:tc>
        <w:tc>
          <w:tcPr>
            <w:tcW w:type="dxa" w:w="16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#FAF5FF</w:t>
            </w:r>
          </w:p>
        </w:tc>
        <w:tc>
          <w:tcPr>
            <w:tcW w:type="dxa" w:w="536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Hero gradient end, softest background tint</w:t>
            </w:r>
          </w:p>
        </w:tc>
      </w:tr>
      <w:tr>
        <w:tc>
          <w:tcPr>
            <w:tcW w:type="dxa" w:w="20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sage-500</w:t>
            </w:r>
          </w:p>
        </w:tc>
        <w:tc>
          <w:tcPr>
            <w:tcW w:type="dxa" w:w="16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#22C55E</w:t>
            </w:r>
          </w:p>
        </w:tc>
        <w:tc>
          <w:tcPr>
            <w:tcW w:type="dxa" w:w="536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Floating WhatsApp button, positive indicators</w:t>
            </w:r>
          </w:p>
        </w:tc>
      </w:tr>
      <w:tr>
        <w:tc>
          <w:tcPr>
            <w:tcW w:type="dxa" w:w="20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gray-900</w:t>
            </w:r>
          </w:p>
        </w:tc>
        <w:tc>
          <w:tcPr>
            <w:tcW w:type="dxa" w:w="16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#171717</w:t>
            </w:r>
          </w:p>
        </w:tc>
        <w:tc>
          <w:tcPr>
            <w:tcW w:type="dxa" w:w="536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Footer background, darkest text</w:t>
            </w:r>
          </w:p>
        </w:tc>
      </w:tr>
      <w:tr>
        <w:tc>
          <w:tcPr>
            <w:tcW w:type="dxa" w:w="20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gray-700</w:t>
            </w:r>
          </w:p>
        </w:tc>
        <w:tc>
          <w:tcPr>
            <w:tcW w:type="dxa" w:w="16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#404040</w:t>
            </w:r>
          </w:p>
        </w:tc>
        <w:tc>
          <w:tcPr>
            <w:tcW w:type="dxa" w:w="536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Body text — primary reading color</w:t>
            </w:r>
          </w:p>
        </w:tc>
      </w:tr>
      <w:tr>
        <w:tc>
          <w:tcPr>
            <w:tcW w:type="dxa" w:w="20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gray-500</w:t>
            </w:r>
          </w:p>
        </w:tc>
        <w:tc>
          <w:tcPr>
            <w:tcW w:type="dxa" w:w="16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#737373</w:t>
            </w:r>
          </w:p>
        </w:tc>
        <w:tc>
          <w:tcPr>
            <w:tcW w:type="dxa" w:w="536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Secondary text, captions, placeholders</w:t>
            </w:r>
          </w:p>
        </w:tc>
      </w:tr>
      <w:tr>
        <w:tc>
          <w:tcPr>
            <w:tcW w:type="dxa" w:w="20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white</w:t>
            </w:r>
          </w:p>
        </w:tc>
        <w:tc>
          <w:tcPr>
            <w:tcW w:type="dxa" w:w="16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#FFFFFF</w:t>
            </w:r>
          </w:p>
        </w:tc>
        <w:tc>
          <w:tcPr>
            <w:tcW w:type="dxa" w:w="536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Card backgrounds, page base, button text on purple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Plus Jakarta Sans" w:cs="Plus Jakarta Sans" w:eastAsia="Plus Jakarta Sans" w:hAnsi="Plus Jakarta Sans"/>
          <w:b/>
          <w:bCs/>
          <w:color w:val="5E35A1"/>
          <w:sz w:val="30"/>
          <w:szCs w:val="30"/>
        </w:rPr>
        <w:t xml:space="preserve">10.2 Typography Scale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200"/>
        <w:gridCol w:w="1000"/>
        <w:gridCol w:w="2160"/>
      </w:tblGrid>
      <w:tr>
        <w:trPr>
          <w:tblHeader/>
        </w:trPr>
        <w:tc>
          <w:tcPr>
            <w:tcW w:type="dxa" w:w="18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5E35A1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5E35A1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Font</w:t>
            </w:r>
          </w:p>
        </w:tc>
        <w:tc>
          <w:tcPr>
            <w:tcW w:type="dxa" w:w="22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5E35A1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10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5E35A1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216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5E35A1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8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Display</w:t>
            </w:r>
          </w:p>
        </w:tc>
        <w:tc>
          <w:tcPr>
            <w:tcW w:type="dxa" w:w="18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Plus Jakarta Sans</w:t>
            </w:r>
          </w:p>
        </w:tc>
        <w:tc>
          <w:tcPr>
            <w:tcW w:type="dxa" w:w="22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4xl (clamp 2.5–4rem)</w:t>
            </w:r>
          </w:p>
        </w:tc>
        <w:tc>
          <w:tcPr>
            <w:tcW w:type="dxa" w:w="10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800</w:t>
            </w:r>
          </w:p>
        </w:tc>
        <w:tc>
          <w:tcPr>
            <w:tcW w:type="dxa" w:w="216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Hero headline (h1)</w:t>
            </w:r>
          </w:p>
        </w:tc>
      </w:tr>
      <w:tr>
        <w:tc>
          <w:tcPr>
            <w:tcW w:type="dxa" w:w="18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Heading 2</w:t>
            </w:r>
          </w:p>
        </w:tc>
        <w:tc>
          <w:tcPr>
            <w:tcW w:type="dxa" w:w="18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Plus Jakarta Sans</w:t>
            </w:r>
          </w:p>
        </w:tc>
        <w:tc>
          <w:tcPr>
            <w:tcW w:type="dxa" w:w="22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3xl (clamp 2–3rem)</w:t>
            </w:r>
          </w:p>
        </w:tc>
        <w:tc>
          <w:tcPr>
            <w:tcW w:type="dxa" w:w="10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700</w:t>
            </w:r>
          </w:p>
        </w:tc>
        <w:tc>
          <w:tcPr>
            <w:tcW w:type="dxa" w:w="216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Section titles</w:t>
            </w:r>
          </w:p>
        </w:tc>
      </w:tr>
      <w:tr>
        <w:tc>
          <w:tcPr>
            <w:tcW w:type="dxa" w:w="18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Heading 3</w:t>
            </w:r>
          </w:p>
        </w:tc>
        <w:tc>
          <w:tcPr>
            <w:tcW w:type="dxa" w:w="18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Plus Jakarta Sans</w:t>
            </w:r>
          </w:p>
        </w:tc>
        <w:tc>
          <w:tcPr>
            <w:tcW w:type="dxa" w:w="22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2xl (clamp 1.5–2rem)</w:t>
            </w:r>
          </w:p>
        </w:tc>
        <w:tc>
          <w:tcPr>
            <w:tcW w:type="dxa" w:w="10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700</w:t>
            </w:r>
          </w:p>
        </w:tc>
        <w:tc>
          <w:tcPr>
            <w:tcW w:type="dxa" w:w="216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Sub-sections, card titles</w:t>
            </w:r>
          </w:p>
        </w:tc>
      </w:tr>
      <w:tr>
        <w:tc>
          <w:tcPr>
            <w:tcW w:type="dxa" w:w="18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Heading 4</w:t>
            </w:r>
          </w:p>
        </w:tc>
        <w:tc>
          <w:tcPr>
            <w:tcW w:type="dxa" w:w="18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Plus Jakarta Sans</w:t>
            </w:r>
          </w:p>
        </w:tc>
        <w:tc>
          <w:tcPr>
            <w:tcW w:type="dxa" w:w="22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xl (1.25–1.5rem)</w:t>
            </w:r>
          </w:p>
        </w:tc>
        <w:tc>
          <w:tcPr>
            <w:tcW w:type="dxa" w:w="10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600</w:t>
            </w:r>
          </w:p>
        </w:tc>
        <w:tc>
          <w:tcPr>
            <w:tcW w:type="dxa" w:w="216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Component headings</w:t>
            </w:r>
          </w:p>
        </w:tc>
      </w:tr>
      <w:tr>
        <w:tc>
          <w:tcPr>
            <w:tcW w:type="dxa" w:w="18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Body</w:t>
            </w:r>
          </w:p>
        </w:tc>
        <w:tc>
          <w:tcPr>
            <w:tcW w:type="dxa" w:w="18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Inter</w:t>
            </w:r>
          </w:p>
        </w:tc>
        <w:tc>
          <w:tcPr>
            <w:tcW w:type="dxa" w:w="22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base (1rem–1.125rem)</w:t>
            </w:r>
          </w:p>
        </w:tc>
        <w:tc>
          <w:tcPr>
            <w:tcW w:type="dxa" w:w="10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400</w:t>
            </w:r>
          </w:p>
        </w:tc>
        <w:tc>
          <w:tcPr>
            <w:tcW w:type="dxa" w:w="216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Paragraphs, descriptions</w:t>
            </w:r>
          </w:p>
        </w:tc>
      </w:tr>
      <w:tr>
        <w:tc>
          <w:tcPr>
            <w:tcW w:type="dxa" w:w="18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Body Strong</w:t>
            </w:r>
          </w:p>
        </w:tc>
        <w:tc>
          <w:tcPr>
            <w:tcW w:type="dxa" w:w="18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Inter</w:t>
            </w:r>
          </w:p>
        </w:tc>
        <w:tc>
          <w:tcPr>
            <w:tcW w:type="dxa" w:w="22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base</w:t>
            </w:r>
          </w:p>
        </w:tc>
        <w:tc>
          <w:tcPr>
            <w:tcW w:type="dxa" w:w="10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600</w:t>
            </w:r>
          </w:p>
        </w:tc>
        <w:tc>
          <w:tcPr>
            <w:tcW w:type="dxa" w:w="216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Labels, emphasis within body</w:t>
            </w:r>
          </w:p>
        </w:tc>
      </w:tr>
      <w:tr>
        <w:tc>
          <w:tcPr>
            <w:tcW w:type="dxa" w:w="18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Small</w:t>
            </w:r>
          </w:p>
        </w:tc>
        <w:tc>
          <w:tcPr>
            <w:tcW w:type="dxa" w:w="18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Inter</w:t>
            </w:r>
          </w:p>
        </w:tc>
        <w:tc>
          <w:tcPr>
            <w:tcW w:type="dxa" w:w="22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sm (0.875rem)</w:t>
            </w:r>
          </w:p>
        </w:tc>
        <w:tc>
          <w:tcPr>
            <w:tcW w:type="dxa" w:w="10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400/500</w:t>
            </w:r>
          </w:p>
        </w:tc>
        <w:tc>
          <w:tcPr>
            <w:tcW w:type="dxa" w:w="216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Captions, metadata, tags</w:t>
            </w:r>
          </w:p>
        </w:tc>
      </w:tr>
      <w:tr>
        <w:tc>
          <w:tcPr>
            <w:tcW w:type="dxa" w:w="18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Accent Italic</w:t>
            </w:r>
          </w:p>
        </w:tc>
        <w:tc>
          <w:tcPr>
            <w:tcW w:type="dxa" w:w="18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Playfair Display</w:t>
            </w:r>
          </w:p>
        </w:tc>
        <w:tc>
          <w:tcPr>
            <w:tcW w:type="dxa" w:w="22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xl–2xl</w:t>
            </w:r>
          </w:p>
        </w:tc>
        <w:tc>
          <w:tcPr>
            <w:tcW w:type="dxa" w:w="10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Italic</w:t>
            </w:r>
          </w:p>
        </w:tc>
        <w:tc>
          <w:tcPr>
            <w:tcW w:type="dxa" w:w="216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Pull quotes, hero illustration text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Plus Jakarta Sans" w:cs="Plus Jakarta Sans" w:eastAsia="Plus Jakarta Sans" w:hAnsi="Plus Jakarta Sans"/>
          <w:b/>
          <w:bCs/>
          <w:color w:val="5E35A1"/>
          <w:sz w:val="30"/>
          <w:szCs w:val="30"/>
        </w:rPr>
        <w:t xml:space="preserve">10.3 Spacing System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5E35A1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8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5E35A1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516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5E35A1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space-xs</w:t>
            </w:r>
          </w:p>
        </w:tc>
        <w:tc>
          <w:tcPr>
            <w:tcW w:type="dxa" w:w="18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0.5rem (8px)</w:t>
            </w:r>
          </w:p>
        </w:tc>
        <w:tc>
          <w:tcPr>
            <w:tcW w:type="dxa" w:w="516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Icon gaps, tight label spacing</w:t>
            </w:r>
          </w:p>
        </w:tc>
      </w:tr>
      <w:tr>
        <w:tc>
          <w:tcPr>
            <w:tcW w:type="dxa" w:w="20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space-sm</w:t>
            </w:r>
          </w:p>
        </w:tc>
        <w:tc>
          <w:tcPr>
            <w:tcW w:type="dxa" w:w="18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1rem (16px)</w:t>
            </w:r>
          </w:p>
        </w:tc>
        <w:tc>
          <w:tcPr>
            <w:tcW w:type="dxa" w:w="516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Component padding, list item spacing</w:t>
            </w:r>
          </w:p>
        </w:tc>
      </w:tr>
      <w:tr>
        <w:tc>
          <w:tcPr>
            <w:tcW w:type="dxa" w:w="20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space-md</w:t>
            </w:r>
          </w:p>
        </w:tc>
        <w:tc>
          <w:tcPr>
            <w:tcW w:type="dxa" w:w="18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1.5rem (24px)</w:t>
            </w:r>
          </w:p>
        </w:tc>
        <w:tc>
          <w:tcPr>
            <w:tcW w:type="dxa" w:w="516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Card padding, section sub-element gap</w:t>
            </w:r>
          </w:p>
        </w:tc>
      </w:tr>
      <w:tr>
        <w:tc>
          <w:tcPr>
            <w:tcW w:type="dxa" w:w="20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space-lg</w:t>
            </w:r>
          </w:p>
        </w:tc>
        <w:tc>
          <w:tcPr>
            <w:tcW w:type="dxa" w:w="18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2rem (32px)</w:t>
            </w:r>
          </w:p>
        </w:tc>
        <w:tc>
          <w:tcPr>
            <w:tcW w:type="dxa" w:w="516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Card-to-card gap, form field spacing</w:t>
            </w:r>
          </w:p>
        </w:tc>
      </w:tr>
      <w:tr>
        <w:tc>
          <w:tcPr>
            <w:tcW w:type="dxa" w:w="20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space-xl</w:t>
            </w:r>
          </w:p>
        </w:tc>
        <w:tc>
          <w:tcPr>
            <w:tcW w:type="dxa" w:w="18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3rem (48px)</w:t>
            </w:r>
          </w:p>
        </w:tc>
        <w:tc>
          <w:tcPr>
            <w:tcW w:type="dxa" w:w="516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Section header bottom margin</w:t>
            </w:r>
          </w:p>
        </w:tc>
      </w:tr>
      <w:tr>
        <w:tc>
          <w:tcPr>
            <w:tcW w:type="dxa" w:w="20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space-2xl</w:t>
            </w:r>
          </w:p>
        </w:tc>
        <w:tc>
          <w:tcPr>
            <w:tcW w:type="dxa" w:w="18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5rem (80px)</w:t>
            </w:r>
          </w:p>
        </w:tc>
        <w:tc>
          <w:tcPr>
            <w:tcW w:type="dxa" w:w="516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Section internal padding</w:t>
            </w:r>
          </w:p>
        </w:tc>
      </w:tr>
      <w:tr>
        <w:tc>
          <w:tcPr>
            <w:tcW w:type="dxa" w:w="20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space-3xl</w:t>
            </w:r>
          </w:p>
        </w:tc>
        <w:tc>
          <w:tcPr>
            <w:tcW w:type="dxa" w:w="18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8rem (128px)</w:t>
            </w:r>
          </w:p>
        </w:tc>
        <w:tc>
          <w:tcPr>
            <w:tcW w:type="dxa" w:w="516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Between major page sections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Plus Jakarta Sans" w:cs="Plus Jakarta Sans" w:eastAsia="Plus Jakarta Sans" w:hAnsi="Plus Jakarta Sans"/>
          <w:b/>
          <w:bCs/>
          <w:color w:val="5E35A1"/>
          <w:sz w:val="30"/>
          <w:szCs w:val="30"/>
        </w:rPr>
        <w:t xml:space="preserve">10.4 Shadows &amp; Elevation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5E35A1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34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5E35A1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36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5E35A1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2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shadow-soft</w:t>
            </w:r>
          </w:p>
        </w:tc>
        <w:tc>
          <w:tcPr>
            <w:tcW w:type="dxa" w:w="34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0 1px 3px rgba(139,92,246,0.05)</w:t>
            </w:r>
          </w:p>
        </w:tc>
        <w:tc>
          <w:tcPr>
            <w:tcW w:type="dxa" w:w="336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Resting cards — very subtle</w:t>
            </w:r>
          </w:p>
        </w:tc>
      </w:tr>
      <w:tr>
        <w:tc>
          <w:tcPr>
            <w:tcW w:type="dxa" w:w="22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shadow-card</w:t>
            </w:r>
          </w:p>
        </w:tc>
        <w:tc>
          <w:tcPr>
            <w:tcW w:type="dxa" w:w="34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0 4px 12px rgba(139,92,246,0.08)</w:t>
            </w:r>
          </w:p>
        </w:tc>
        <w:tc>
          <w:tcPr>
            <w:tcW w:type="dxa" w:w="336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Default card elevation</w:t>
            </w:r>
          </w:p>
        </w:tc>
      </w:tr>
      <w:tr>
        <w:tc>
          <w:tcPr>
            <w:tcW w:type="dxa" w:w="22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shadow-elevated</w:t>
            </w:r>
          </w:p>
        </w:tc>
        <w:tc>
          <w:tcPr>
            <w:tcW w:type="dxa" w:w="34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0 8px 30px rgba(139,92,246,0.12)</w:t>
            </w:r>
          </w:p>
        </w:tc>
        <w:tc>
          <w:tcPr>
            <w:tcW w:type="dxa" w:w="336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Hovered cards, floating elements</w:t>
            </w:r>
          </w:p>
        </w:tc>
      </w:tr>
      <w:tr>
        <w:tc>
          <w:tcPr>
            <w:tcW w:type="dxa" w:w="22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shadow-prominent</w:t>
            </w:r>
          </w:p>
        </w:tc>
        <w:tc>
          <w:tcPr>
            <w:tcW w:type="dxa" w:w="34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0 20px 60px rgba(139,92,246,0.15)</w:t>
            </w:r>
          </w:p>
        </w:tc>
        <w:tc>
          <w:tcPr>
            <w:tcW w:type="dxa" w:w="336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CTA sections, prominent modals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Plus Jakarta Sans" w:cs="Plus Jakarta Sans" w:eastAsia="Plus Jakarta Sans" w:hAnsi="Plus Jakarta Sans"/>
          <w:b/>
          <w:bCs/>
          <w:color w:val="5E35A1"/>
          <w:sz w:val="30"/>
          <w:szCs w:val="30"/>
        </w:rPr>
        <w:t xml:space="preserve">10.5 Animations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5E35A1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Animation</w:t>
            </w:r>
          </w:p>
        </w:tc>
        <w:tc>
          <w:tcPr>
            <w:tcW w:type="dxa" w:w="24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5E35A1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456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5E35A1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float</w:t>
            </w:r>
          </w:p>
        </w:tc>
        <w:tc>
          <w:tcPr>
            <w:tcW w:type="dxa" w:w="24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6s ease-in-out infinite</w:t>
            </w:r>
          </w:p>
        </w:tc>
        <w:tc>
          <w:tcPr>
            <w:tcW w:type="dxa" w:w="456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Floating elements in hero section (translateY 0 → -12px → 0)</w:t>
            </w:r>
          </w:p>
        </w:tc>
      </w:tr>
      <w:tr>
        <w:tc>
          <w:tcPr>
            <w:tcW w:type="dxa" w:w="20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morph</w:t>
            </w:r>
          </w:p>
        </w:tc>
        <w:tc>
          <w:tcPr>
            <w:tcW w:type="dxa" w:w="24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8s ease-in-out infinite</w:t>
            </w:r>
          </w:p>
        </w:tc>
        <w:tc>
          <w:tcPr>
            <w:tcW w:type="dxa" w:w="456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Hero organic shape — border-radius morphing animation</w:t>
            </w:r>
          </w:p>
        </w:tc>
      </w:tr>
      <w:tr>
        <w:tc>
          <w:tcPr>
            <w:tcW w:type="dxa" w:w="20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fadeInUp</w:t>
            </w:r>
          </w:p>
        </w:tc>
        <w:tc>
          <w:tcPr>
            <w:tcW w:type="dxa" w:w="24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0.8s ease forwards</w:t>
            </w:r>
          </w:p>
        </w:tc>
        <w:tc>
          <w:tcPr>
            <w:tcW w:type="dxa" w:w="456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Scroll-reveal for sections entering viewport</w:t>
            </w:r>
          </w:p>
        </w:tc>
      </w:tr>
      <w:tr>
        <w:tc>
          <w:tcPr>
            <w:tcW w:type="dxa" w:w="20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pulseSoft</w:t>
            </w:r>
          </w:p>
        </w:tc>
        <w:tc>
          <w:tcPr>
            <w:tcW w:type="dxa" w:w="24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3s ease-in-out infinite</w:t>
            </w:r>
          </w:p>
        </w:tc>
        <w:tc>
          <w:tcPr>
            <w:tcW w:type="dxa" w:w="456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WhatsApp button attention ring, subtle opacity pulse</w:t>
            </w:r>
          </w:p>
        </w:tc>
      </w:tr>
      <w:tr>
        <w:tc>
          <w:tcPr>
            <w:tcW w:type="dxa" w:w="20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navbar-shrink</w:t>
            </w:r>
          </w:p>
        </w:tc>
        <w:tc>
          <w:tcPr>
            <w:tcW w:type="dxa" w:w="24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0.3s ease</w:t>
            </w:r>
          </w:p>
        </w:tc>
        <w:tc>
          <w:tcPr>
            <w:tcW w:type="dxa" w:w="456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Navbar padding reduction and shadow addition on scroll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rPr>
          <w:rFonts w:ascii="Plus Jakarta Sans" w:cs="Plus Jakarta Sans" w:eastAsia="Plus Jakarta Sans" w:hAnsi="Plus Jakarta Sans"/>
          <w:b/>
          <w:bCs/>
          <w:color w:val="5E35A1"/>
          <w:sz w:val="40"/>
          <w:szCs w:val="40"/>
        </w:rPr>
        <w:t xml:space="preserve">Accessibility &amp; Brand Compliance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Plus Jakarta Sans" w:cs="Plus Jakarta Sans" w:eastAsia="Plus Jakarta Sans" w:hAnsi="Plus Jakarta Sans"/>
          <w:b/>
          <w:bCs/>
          <w:color w:val="5E35A1"/>
          <w:sz w:val="30"/>
          <w:szCs w:val="30"/>
        </w:rPr>
        <w:t xml:space="preserve">11.1 Accessibility Requirements</w:t>
      </w:r>
    </w:p>
    <w:p>
      <w:pPr>
        <w:pStyle w:val="BodyText"/>
        <w:numPr>
          <w:ilvl w:val="0"/>
          <w:numId w:val="2"/>
        </w:numPr>
        <w:spacing w:after="100"/>
      </w:pPr>
      <w:r>
        <w:rPr>
          <w:rFonts w:ascii="Inter" w:cs="Inter" w:eastAsia="Inter" w:hAnsi="Inter"/>
          <w:b w:val="false"/>
          <w:bCs w:val="false"/>
          <w:color w:val="404040"/>
          <w:sz w:val="22"/>
          <w:szCs w:val="22"/>
        </w:rPr>
        <w:t xml:space="preserve">WCAG 2.1 AA compliance minimum — target AAA where feasible</w:t>
      </w:r>
    </w:p>
    <w:p>
      <w:pPr>
        <w:pStyle w:val="BodyText"/>
        <w:numPr>
          <w:ilvl w:val="0"/>
          <w:numId w:val="2"/>
        </w:numPr>
        <w:spacing w:after="100"/>
      </w:pPr>
      <w:r>
        <w:rPr>
          <w:rFonts w:ascii="Inter" w:cs="Inter" w:eastAsia="Inter" w:hAnsi="Inter"/>
          <w:b w:val="false"/>
          <w:bCs w:val="false"/>
          <w:color w:val="404040"/>
          <w:sz w:val="22"/>
          <w:szCs w:val="22"/>
        </w:rPr>
        <w:t xml:space="preserve">Color contrast: all text/background combinations must pass 4.5:1 minimum ratio</w:t>
      </w:r>
    </w:p>
    <w:p>
      <w:pPr>
        <w:pStyle w:val="BodyText"/>
        <w:numPr>
          <w:ilvl w:val="0"/>
          <w:numId w:val="2"/>
        </w:numPr>
        <w:spacing w:after="100"/>
      </w:pPr>
      <w:r>
        <w:rPr>
          <w:rFonts w:ascii="Inter" w:cs="Inter" w:eastAsia="Inter" w:hAnsi="Inter"/>
          <w:b w:val="false"/>
          <w:bCs w:val="false"/>
          <w:color w:val="404040"/>
          <w:sz w:val="22"/>
          <w:szCs w:val="22"/>
        </w:rPr>
        <w:t xml:space="preserve">Focus indicators: visible purple outline on all interactive elements (no outline: none)</w:t>
      </w:r>
    </w:p>
    <w:p>
      <w:pPr>
        <w:pStyle w:val="BodyText"/>
        <w:numPr>
          <w:ilvl w:val="0"/>
          <w:numId w:val="2"/>
        </w:numPr>
        <w:spacing w:after="100"/>
      </w:pPr>
      <w:r>
        <w:rPr>
          <w:rFonts w:ascii="Inter" w:cs="Inter" w:eastAsia="Inter" w:hAnsi="Inter"/>
          <w:b w:val="false"/>
          <w:bCs w:val="false"/>
          <w:color w:val="404040"/>
          <w:sz w:val="22"/>
          <w:szCs w:val="22"/>
        </w:rPr>
        <w:t xml:space="preserve">Keyboard navigation: Tab order must be logical; accordion and menu must work without a mouse</w:t>
      </w:r>
    </w:p>
    <w:p>
      <w:pPr>
        <w:pStyle w:val="BodyText"/>
        <w:numPr>
          <w:ilvl w:val="0"/>
          <w:numId w:val="2"/>
        </w:numPr>
        <w:spacing w:after="100"/>
      </w:pPr>
      <w:r>
        <w:rPr>
          <w:rFonts w:ascii="Inter" w:cs="Inter" w:eastAsia="Inter" w:hAnsi="Inter"/>
          <w:b w:val="false"/>
          <w:bCs w:val="false"/>
          <w:color w:val="404040"/>
          <w:sz w:val="22"/>
          <w:szCs w:val="22"/>
        </w:rPr>
        <w:t xml:space="preserve">Screen readers: all images need descriptive alt text; decorative images use alt=""</w:t>
      </w:r>
    </w:p>
    <w:p>
      <w:pPr>
        <w:pStyle w:val="BodyText"/>
        <w:numPr>
          <w:ilvl w:val="0"/>
          <w:numId w:val="2"/>
        </w:numPr>
        <w:spacing w:after="100"/>
      </w:pPr>
      <w:r>
        <w:rPr>
          <w:rFonts w:ascii="Inter" w:cs="Inter" w:eastAsia="Inter" w:hAnsi="Inter"/>
          <w:b w:val="false"/>
          <w:bCs w:val="false"/>
          <w:color w:val="404040"/>
          <w:sz w:val="22"/>
          <w:szCs w:val="22"/>
        </w:rPr>
        <w:t xml:space="preserve">Form labels: every input must have an associated &lt;label&gt;, not just placeholder text</w:t>
      </w:r>
    </w:p>
    <w:p>
      <w:pPr>
        <w:pStyle w:val="BodyText"/>
        <w:numPr>
          <w:ilvl w:val="0"/>
          <w:numId w:val="2"/>
        </w:numPr>
        <w:spacing w:after="100"/>
      </w:pPr>
      <w:r>
        <w:rPr>
          <w:rFonts w:ascii="Inter" w:cs="Inter" w:eastAsia="Inter" w:hAnsi="Inter"/>
          <w:b w:val="false"/>
          <w:bCs w:val="false"/>
          <w:color w:val="404040"/>
          <w:sz w:val="22"/>
          <w:szCs w:val="22"/>
        </w:rPr>
        <w:t xml:space="preserve">Skip link: "Skip to main content" visible on keyboard focus, hidden otherwise</w:t>
      </w:r>
    </w:p>
    <w:p>
      <w:pPr>
        <w:pStyle w:val="BodyText"/>
        <w:numPr>
          <w:ilvl w:val="0"/>
          <w:numId w:val="2"/>
        </w:numPr>
        <w:spacing w:after="100"/>
      </w:pPr>
      <w:r>
        <w:rPr>
          <w:rFonts w:ascii="Inter" w:cs="Inter" w:eastAsia="Inter" w:hAnsi="Inter"/>
          <w:b w:val="false"/>
          <w:bCs w:val="false"/>
          <w:color w:val="404040"/>
          <w:sz w:val="22"/>
          <w:szCs w:val="22"/>
        </w:rPr>
        <w:t xml:space="preserve">Touch targets: minimum 44×44px for all interactive elements on mobile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Plus Jakarta Sans" w:cs="Plus Jakarta Sans" w:eastAsia="Plus Jakarta Sans" w:hAnsi="Plus Jakarta Sans"/>
          <w:b/>
          <w:bCs/>
          <w:color w:val="5E35A1"/>
          <w:sz w:val="30"/>
          <w:szCs w:val="30"/>
        </w:rPr>
        <w:t xml:space="preserve">11.2 Brand Compliance Checklist</w:t>
      </w:r>
    </w:p>
    <w:p>
      <w:pPr>
        <w:pStyle w:val="BodyText"/>
        <w:spacing w:after="160" w:line="32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04040"/>
          <w:sz w:val="22"/>
          <w:szCs w:val="22"/>
        </w:rPr>
        <w:t xml:space="preserve">Before any page goes live, validate it against the BioHeal Brand Vision Document. The following must pass:</w:t>
      </w:r>
    </w:p>
    <w:p>
      <w:pPr>
        <w:spacing w:after="8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560"/>
      </w:tblGrid>
      <w:tr>
        <w:trPr>
          <w:tblHeader/>
        </w:trPr>
        <w:tc>
          <w:tcPr>
            <w:tcW w:type="dxa" w:w="24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5E35A1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656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5E35A1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</w:tr>
      <w:tr>
        <w:tc>
          <w:tcPr>
            <w:tcW w:type="dxa" w:w="24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Voice test</w:t>
            </w:r>
          </w:p>
        </w:tc>
        <w:tc>
          <w:tcPr>
            <w:tcW w:type="dxa" w:w="656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Does every paragraph sound like a caring companion, not a business selling?</w:t>
            </w:r>
          </w:p>
        </w:tc>
      </w:tr>
      <w:tr>
        <w:tc>
          <w:tcPr>
            <w:tcW w:type="dxa" w:w="24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Word audit</w:t>
            </w:r>
          </w:p>
        </w:tc>
        <w:tc>
          <w:tcPr>
            <w:tcW w:type="dxa" w:w="656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No "practice", "patients", "treatment plan", "cure", "fix", or "revolutionary" in copy</w:t>
            </w:r>
          </w:p>
        </w:tc>
      </w:tr>
      <w:tr>
        <w:tc>
          <w:tcPr>
            <w:tcW w:type="dxa" w:w="24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CTA tone</w:t>
            </w:r>
          </w:p>
        </w:tc>
        <w:tc>
          <w:tcPr>
            <w:tcW w:type="dxa" w:w="656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All CTAs are invitations — no urgency, no scarcity, no countdown timers</w:t>
            </w:r>
          </w:p>
        </w:tc>
      </w:tr>
      <w:tr>
        <w:tc>
          <w:tcPr>
            <w:tcW w:type="dxa" w:w="24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Visual audit</w:t>
            </w:r>
          </w:p>
        </w:tc>
        <w:tc>
          <w:tcPr>
            <w:tcW w:type="dxa" w:w="656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No stock photos, white coats, stethoscopes, pills, or clinical blue anywhere</w:t>
            </w:r>
          </w:p>
        </w:tc>
      </w:tr>
      <w:tr>
        <w:tc>
          <w:tcPr>
            <w:tcW w:type="dxa" w:w="24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Content density</w:t>
            </w:r>
          </w:p>
        </w:tc>
        <w:tc>
          <w:tcPr>
            <w:tcW w:type="dxa" w:w="656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No hollow sections — every section has substantive content, not just a heading</w:t>
            </w:r>
          </w:p>
        </w:tc>
      </w:tr>
      <w:tr>
        <w:tc>
          <w:tcPr>
            <w:tcW w:type="dxa" w:w="24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Age inclusivity</w:t>
            </w:r>
          </w:p>
        </w:tc>
        <w:tc>
          <w:tcPr>
            <w:tcW w:type="dxa" w:w="656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Conditions and services include references to both adults and children</w:t>
            </w:r>
          </w:p>
        </w:tc>
      </w:tr>
      <w:tr>
        <w:tc>
          <w:tcPr>
            <w:tcW w:type="dxa" w:w="24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Disclaimer</w:t>
            </w:r>
          </w:p>
        </w:tc>
        <w:tc>
          <w:tcPr>
            <w:tcW w:type="dxa" w:w="656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BioHeal is NOT a hospital/clinic disclaimer appears on condition pages and footer</w:t>
            </w:r>
          </w:p>
        </w:tc>
      </w:tr>
      <w:tr>
        <w:tc>
          <w:tcPr>
            <w:tcW w:type="dxa" w:w="24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Conventional medicine</w:t>
            </w:r>
          </w:p>
        </w:tc>
        <w:tc>
          <w:tcPr>
            <w:tcW w:type="dxa" w:w="656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Always framed as complementary — never as "failed" or "broken"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spacing w:after="80"/>
      </w:pPr>
      <w:r>
        <w:rPr>
          <w:rFonts w:ascii="Plus Jakarta Sans" w:cs="Plus Jakarta Sans" w:eastAsia="Plus Jakarta Sans" w:hAnsi="Plus Jakarta Sans"/>
          <w:b/>
          <w:bCs/>
          <w:color w:val="8B5CF6"/>
          <w:sz w:val="18"/>
          <w:szCs w:val="18"/>
        </w:rPr>
        <w:t xml:space="preserve">SECTION 12</w:t>
      </w:r>
    </w:p>
    <w:p>
      <w:pPr>
        <w:pStyle w:val="Heading1"/>
      </w:pPr>
      <w:r>
        <w:rPr>
          <w:rFonts w:ascii="Plus Jakarta Sans" w:cs="Plus Jakarta Sans" w:eastAsia="Plus Jakarta Sans" w:hAnsi="Plus Jakarta Sans"/>
          <w:b/>
          <w:bCs/>
          <w:color w:val="5E35A1"/>
          <w:sz w:val="40"/>
          <w:szCs w:val="40"/>
        </w:rPr>
        <w:t xml:space="preserve">Key Implementation Patterns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Plus Jakarta Sans" w:cs="Plus Jakarta Sans" w:eastAsia="Plus Jakarta Sans" w:hAnsi="Plus Jakarta Sans"/>
          <w:b/>
          <w:bCs/>
          <w:color w:val="5E35A1"/>
          <w:sz w:val="30"/>
          <w:szCs w:val="30"/>
        </w:rPr>
        <w:t xml:space="preserve">12.1 Design System CSS Variables</w:t>
      </w:r>
    </w:p>
    <w:tbl>
      <w:tblPr>
        <w:tblW w:type="auto" w:w="100"/>
        <w:tblBorders>
          <w:top w:val="single" w:color="EDE9FE" w:sz="4"/>
          <w:left w:val="single" w:color="8B5CF6" w:sz="12"/>
          <w:bottom w:val="single" w:color="EDE9FE" w:sz="4"/>
          <w:right w:val="single" w:color="EDE9FE" w:sz="4"/>
          <w:insideH w:val="none"/>
          <w:insideV w:val="none"/>
        </w:tblBorders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/* src/styles/globals.css — CSS custom properties */
@tailwind base;
@tailwind components;
@tailwind utilities;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:root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/* Purple scale */             /* Sage accent */            /* Shadows */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--purple-500: #8B5CF6;         --sage-500: #22C55E;         --shadow-card: 0 4px 12px rgba(139,92,246,0.08);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--purple-700: #5E35A1;         --sage-100: #F0FDF4;         --shadow-elevated: 0 8px 30px rgba(139,92,246,0.12);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--purple-100: #EDE9FE;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--purple-50:  #F5F3FF;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/* Scroll reveal base state */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.reveal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opacity: 0;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transform: translateY(30px);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transition: opacity 0.8s cubic-bezier(0.25, 0.46, 0.45, 0.94),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            transform 0.8s cubic-bezier(0.25, 0.46, 0.45, 0.94);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.reveal.active { opacity: 1; transform: translateY(0);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.reveal-delay-1 { transition-delay: 0.1s;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.reveal-delay-2 { transition-delay: 0.2s;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.reveal-delay-3 { transition-delay: 0.3s; }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Plus Jakarta Sans" w:cs="Plus Jakarta Sans" w:eastAsia="Plus Jakarta Sans" w:hAnsi="Plus Jakarta Sans"/>
          <w:b/>
          <w:bCs/>
          <w:color w:val="5E35A1"/>
          <w:sz w:val="30"/>
          <w:szCs w:val="30"/>
        </w:rPr>
        <w:t xml:space="preserve">12.2 Scroll Reveal Hook</w:t>
      </w:r>
    </w:p>
    <w:tbl>
      <w:tblPr>
        <w:tblW w:type="auto" w:w="100"/>
        <w:tblBorders>
          <w:top w:val="single" w:color="EDE9FE" w:sz="4"/>
          <w:left w:val="single" w:color="8B5CF6" w:sz="12"/>
          <w:bottom w:val="single" w:color="EDE9FE" w:sz="4"/>
          <w:right w:val="single" w:color="EDE9FE" w:sz="4"/>
          <w:insideH w:val="none"/>
          <w:insideV w:val="none"/>
        </w:tblBorders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// src/hooks/useScrollReveal.ts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import { useEffect, useRef } from 'react'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export function useScrollReveal()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const ref = useRef&lt;HTMLElement&gt;(null)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useEffect(() =&gt;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  const el = ref.current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  if (!el) return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  const observer = new IntersectionObserver(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    (entries) =&gt;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      entries.forEach(entry =&gt;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        if (entry.isIntersecting)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          entry.target.classList.add('active')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    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      })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   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    { threshold: 0.12, rootMargin: "0px 0px -50px 0px"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  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  el.querySelectorAll('.reveal').forEach(el =&gt; observer.observe(el))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  return () =&gt; observer.disconnect()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}, [])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return ref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}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Plus Jakarta Sans" w:cs="Plus Jakarta Sans" w:eastAsia="Plus Jakarta Sans" w:hAnsi="Plus Jakarta Sans"/>
          <w:b/>
          <w:bCs/>
          <w:color w:val="5E35A1"/>
          <w:sz w:val="30"/>
          <w:szCs w:val="30"/>
        </w:rPr>
        <w:t xml:space="preserve">12.3 Section Header Pattern</w:t>
      </w:r>
    </w:p>
    <w:tbl>
      <w:tblPr>
        <w:tblW w:type="auto" w:w="100"/>
        <w:tblBorders>
          <w:top w:val="single" w:color="EDE9FE" w:sz="4"/>
          <w:left w:val="single" w:color="8B5CF6" w:sz="12"/>
          <w:bottom w:val="single" w:color="EDE9FE" w:sz="4"/>
          <w:right w:val="single" w:color="EDE9FE" w:sz="4"/>
          <w:insideH w:val="none"/>
          <w:insideV w:val="none"/>
        </w:tblBorders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// src/components/ui/SectionHeader.tsx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import { cn } from '@/lib/utils'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interface Props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label:    string   // e.g. "Our Philosophy"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title:    string   // main heading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subtitle: string   // supporting paragraph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centered?: boolean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export function SectionHeader({ label, title, subtitle, centered = true }: Props)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return 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  &lt;div className={cn("max-w-2xl mb-16", centered &amp;&amp; "mx-auto text-center")}&gt;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    &lt;span className="text-purple-500 font-semibold text-sm uppercase tracking-widest block mb-3"&gt;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      {label}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    &lt;/span&gt;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    &lt;h2 className="font-heading font-bold text-gray-900 tracking-tight mb-4"&gt;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      {title}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    &lt;/h2&gt;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    &lt;p className="text-gray-500 text-lg leading-relaxed"&gt;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      {subtitle}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    &lt;/p&gt;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  &lt;/div&gt;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}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Plus Jakarta Sans" w:cs="Plus Jakarta Sans" w:eastAsia="Plus Jakarta Sans" w:hAnsi="Plus Jakarta Sans"/>
          <w:b/>
          <w:bCs/>
          <w:color w:val="5E35A1"/>
          <w:sz w:val="30"/>
          <w:szCs w:val="30"/>
        </w:rPr>
        <w:t xml:space="preserve">12.4 Homepage Metadata</w:t>
      </w:r>
    </w:p>
    <w:tbl>
      <w:tblPr>
        <w:tblW w:type="auto" w:w="100"/>
        <w:tblBorders>
          <w:top w:val="single" w:color="EDE9FE" w:sz="4"/>
          <w:left w:val="single" w:color="8B5CF6" w:sz="12"/>
          <w:bottom w:val="single" w:color="EDE9FE" w:sz="4"/>
          <w:right w:val="single" w:color="EDE9FE" w:sz="4"/>
          <w:insideH w:val="none"/>
          <w:insideV w:val="none"/>
        </w:tblBorders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// src/app/page.tsx — Homepage metadata export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import type { Metadata } from 'next'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export const metadata: Metadata =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title:       'BioHeal | Functional Medicine &amp; Lifestyle Health',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description: 'Uncover the root causes of chronic illness. Personalised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  guidance for PCOS, thyroid, gut health, diabetes &amp; more.',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openGraph: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  title:    'BioHeal | Healing Through Lifestyle, Guided by Science',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  url:      'https://bioheal.co.in',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  siteName: 'BioHeal',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  type:     'website',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  images:   [{ url: '/images/og/home.png', width: 1200, height: 630 }]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alternates: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  canonical: 'https://bioheal.co.in'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8" w:val="clear"/>
            <w:tcMar>
              <w:top w:type="dxa" w:w="40"/>
              <w:left w:type="dxa" w:w="360"/>
              <w:bottom w:type="dxa" w:w="40"/>
              <w:right w:type="dxa" w:w="3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D2D2D"/>
                <w:sz w:val="17"/>
                <w:szCs w:val="17"/>
              </w:rPr>
              <w:t xml:space="preserve">}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rPr>
          <w:rFonts w:ascii="Plus Jakarta Sans" w:cs="Plus Jakarta Sans" w:eastAsia="Plus Jakarta Sans" w:hAnsi="Plus Jakarta Sans"/>
          <w:b/>
          <w:bCs/>
          <w:color w:val="5E35A1"/>
          <w:sz w:val="40"/>
          <w:szCs w:val="40"/>
        </w:rPr>
        <w:t xml:space="preserve">Launch Checklist</w:t>
      </w:r>
    </w:p>
    <w:p>
      <w:pPr>
        <w:pStyle w:val="BodyText"/>
        <w:spacing w:after="160" w:line="32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04040"/>
          <w:sz w:val="22"/>
          <w:szCs w:val="22"/>
        </w:rPr>
        <w:t xml:space="preserve">Use this checklist before going live. Every item must pass before the DNS switch.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Plus Jakarta Sans" w:cs="Plus Jakarta Sans" w:eastAsia="Plus Jakarta Sans" w:hAnsi="Plus Jakarta Sans"/>
          <w:b/>
          <w:bCs/>
          <w:color w:val="5E35A1"/>
          <w:sz w:val="30"/>
          <w:szCs w:val="30"/>
        </w:rPr>
        <w:t xml:space="preserve">13.1 Technical</w:t>
      </w:r>
    </w:p>
    <w:p>
      <w:pPr>
        <w:pStyle w:val="BodyText"/>
        <w:numPr>
          <w:ilvl w:val="0"/>
          <w:numId w:val="2"/>
        </w:numPr>
        <w:spacing w:after="100"/>
      </w:pPr>
      <w:r>
        <w:rPr>
          <w:rFonts w:ascii="Inter" w:cs="Inter" w:eastAsia="Inter" w:hAnsi="Inter"/>
          <w:b w:val="false"/>
          <w:bCs w:val="false"/>
          <w:color w:val="404040"/>
          <w:sz w:val="22"/>
          <w:szCs w:val="22"/>
        </w:rPr>
        <w:t xml:space="preserve">GitHub Actions workflow runs without errors on push to main</w:t>
      </w:r>
    </w:p>
    <w:p>
      <w:pPr>
        <w:pStyle w:val="BodyText"/>
        <w:numPr>
          <w:ilvl w:val="0"/>
          <w:numId w:val="2"/>
        </w:numPr>
        <w:spacing w:after="100"/>
      </w:pPr>
      <w:r>
        <w:rPr>
          <w:rFonts w:ascii="Inter" w:cs="Inter" w:eastAsia="Inter" w:hAnsi="Inter"/>
          <w:b w:val="false"/>
          <w:bCs w:val="false"/>
          <w:color w:val="404040"/>
          <w:sz w:val="22"/>
          <w:szCs w:val="22"/>
        </w:rPr>
        <w:t xml:space="preserve">Cloudflare Pages build succeeds and preview URL is accessible</w:t>
      </w:r>
    </w:p>
    <w:p>
      <w:pPr>
        <w:pStyle w:val="BodyText"/>
        <w:numPr>
          <w:ilvl w:val="0"/>
          <w:numId w:val="2"/>
        </w:numPr>
        <w:spacing w:after="100"/>
      </w:pPr>
      <w:r>
        <w:rPr>
          <w:rFonts w:ascii="Inter" w:cs="Inter" w:eastAsia="Inter" w:hAnsi="Inter"/>
          <w:b w:val="false"/>
          <w:bCs w:val="false"/>
          <w:color w:val="404040"/>
          <w:sz w:val="22"/>
          <w:szCs w:val="22"/>
        </w:rPr>
        <w:t xml:space="preserve">Custom domain bioheal.co.in is configured and SSL certificate is active</w:t>
      </w:r>
    </w:p>
    <w:p>
      <w:pPr>
        <w:pStyle w:val="BodyText"/>
        <w:numPr>
          <w:ilvl w:val="0"/>
          <w:numId w:val="2"/>
        </w:numPr>
        <w:spacing w:after="100"/>
      </w:pPr>
      <w:r>
        <w:rPr>
          <w:rFonts w:ascii="Inter" w:cs="Inter" w:eastAsia="Inter" w:hAnsi="Inter"/>
          <w:b w:val="false"/>
          <w:bCs w:val="false"/>
          <w:color w:val="404040"/>
          <w:sz w:val="22"/>
          <w:szCs w:val="22"/>
        </w:rPr>
        <w:t xml:space="preserve">All pages return 200; no 404s on internal links</w:t>
      </w:r>
    </w:p>
    <w:p>
      <w:pPr>
        <w:pStyle w:val="BodyText"/>
        <w:numPr>
          <w:ilvl w:val="0"/>
          <w:numId w:val="2"/>
        </w:numPr>
        <w:spacing w:after="100"/>
      </w:pPr>
      <w:r>
        <w:rPr>
          <w:rFonts w:ascii="Inter" w:cs="Inter" w:eastAsia="Inter" w:hAnsi="Inter"/>
          <w:b w:val="false"/>
          <w:bCs w:val="false"/>
          <w:color w:val="404040"/>
          <w:sz w:val="22"/>
          <w:szCs w:val="22"/>
        </w:rPr>
        <w:t xml:space="preserve">Sitemap.xml is accessible at bioheal.co.in/sitemap.xml</w:t>
      </w:r>
    </w:p>
    <w:p>
      <w:pPr>
        <w:pStyle w:val="BodyText"/>
        <w:numPr>
          <w:ilvl w:val="0"/>
          <w:numId w:val="2"/>
        </w:numPr>
        <w:spacing w:after="100"/>
      </w:pPr>
      <w:r>
        <w:rPr>
          <w:rFonts w:ascii="Inter" w:cs="Inter" w:eastAsia="Inter" w:hAnsi="Inter"/>
          <w:b w:val="false"/>
          <w:bCs w:val="false"/>
          <w:color w:val="404040"/>
          <w:sz w:val="22"/>
          <w:szCs w:val="22"/>
        </w:rPr>
        <w:t xml:space="preserve">robots.txt is correct and does not block all crawlers</w:t>
      </w:r>
    </w:p>
    <w:p>
      <w:pPr>
        <w:pStyle w:val="BodyText"/>
        <w:numPr>
          <w:ilvl w:val="0"/>
          <w:numId w:val="2"/>
        </w:numPr>
        <w:spacing w:after="100"/>
      </w:pPr>
      <w:r>
        <w:rPr>
          <w:rFonts w:ascii="Inter" w:cs="Inter" w:eastAsia="Inter" w:hAnsi="Inter"/>
          <w:b w:val="false"/>
          <w:bCs w:val="false"/>
          <w:color w:val="404040"/>
          <w:sz w:val="22"/>
          <w:szCs w:val="22"/>
        </w:rPr>
        <w:t xml:space="preserve">Lighthouse score: Performance &gt; 90, Accessibility &gt; 95, SEO &gt; 95, Best Practices &gt; 90</w:t>
      </w:r>
    </w:p>
    <w:p>
      <w:pPr>
        <w:pStyle w:val="BodyText"/>
        <w:numPr>
          <w:ilvl w:val="0"/>
          <w:numId w:val="2"/>
        </w:numPr>
        <w:spacing w:after="100"/>
      </w:pPr>
      <w:r>
        <w:rPr>
          <w:rFonts w:ascii="Inter" w:cs="Inter" w:eastAsia="Inter" w:hAnsi="Inter"/>
          <w:b w:val="false"/>
          <w:bCs w:val="false"/>
          <w:color w:val="404040"/>
          <w:sz w:val="22"/>
          <w:szCs w:val="22"/>
        </w:rPr>
        <w:t xml:space="preserve">Core Web Vitals: LCP &lt; 2s, CLS &lt; 0.1 on real devices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Plus Jakarta Sans" w:cs="Plus Jakarta Sans" w:eastAsia="Plus Jakarta Sans" w:hAnsi="Plus Jakarta Sans"/>
          <w:b/>
          <w:bCs/>
          <w:color w:val="5E35A1"/>
          <w:sz w:val="30"/>
          <w:szCs w:val="30"/>
        </w:rPr>
        <w:t xml:space="preserve">13.2 Content</w:t>
      </w:r>
    </w:p>
    <w:p>
      <w:pPr>
        <w:pStyle w:val="BodyText"/>
        <w:numPr>
          <w:ilvl w:val="0"/>
          <w:numId w:val="2"/>
        </w:numPr>
        <w:spacing w:after="100"/>
      </w:pPr>
      <w:r>
        <w:rPr>
          <w:rFonts w:ascii="Inter" w:cs="Inter" w:eastAsia="Inter" w:hAnsi="Inter"/>
          <w:b w:val="false"/>
          <w:bCs w:val="false"/>
          <w:color w:val="404040"/>
          <w:sz w:val="22"/>
          <w:szCs w:val="22"/>
        </w:rPr>
        <w:t xml:space="preserve">All lorem ipsum / placeholder text has been replaced</w:t>
      </w:r>
    </w:p>
    <w:p>
      <w:pPr>
        <w:pStyle w:val="BodyText"/>
        <w:numPr>
          <w:ilvl w:val="0"/>
          <w:numId w:val="2"/>
        </w:numPr>
        <w:spacing w:after="100"/>
      </w:pPr>
      <w:r>
        <w:rPr>
          <w:rFonts w:ascii="Inter" w:cs="Inter" w:eastAsia="Inter" w:hAnsi="Inter"/>
          <w:b w:val="false"/>
          <w:bCs w:val="false"/>
          <w:color w:val="404040"/>
          <w:sz w:val="22"/>
          <w:szCs w:val="22"/>
        </w:rPr>
        <w:t xml:space="preserve">Founder bio is complete and reviewed</w:t>
      </w:r>
    </w:p>
    <w:p>
      <w:pPr>
        <w:pStyle w:val="BodyText"/>
        <w:numPr>
          <w:ilvl w:val="0"/>
          <w:numId w:val="2"/>
        </w:numPr>
        <w:spacing w:after="100"/>
      </w:pPr>
      <w:r>
        <w:rPr>
          <w:rFonts w:ascii="Inter" w:cs="Inter" w:eastAsia="Inter" w:hAnsi="Inter"/>
          <w:b w:val="false"/>
          <w:bCs w:val="false"/>
          <w:color w:val="404040"/>
          <w:sz w:val="22"/>
          <w:szCs w:val="22"/>
        </w:rPr>
        <w:t xml:space="preserve">All 7 condition pages have full content</w:t>
      </w:r>
    </w:p>
    <w:p>
      <w:pPr>
        <w:pStyle w:val="BodyText"/>
        <w:numPr>
          <w:ilvl w:val="0"/>
          <w:numId w:val="2"/>
        </w:numPr>
        <w:spacing w:after="100"/>
      </w:pPr>
      <w:r>
        <w:rPr>
          <w:rFonts w:ascii="Inter" w:cs="Inter" w:eastAsia="Inter" w:hAnsi="Inter"/>
          <w:b w:val="false"/>
          <w:bCs w:val="false"/>
          <w:color w:val="404040"/>
          <w:sz w:val="22"/>
          <w:szCs w:val="22"/>
        </w:rPr>
        <w:t xml:space="preserve">Contact form submits successfully and sends confirmation email</w:t>
      </w:r>
    </w:p>
    <w:p>
      <w:pPr>
        <w:pStyle w:val="BodyText"/>
        <w:numPr>
          <w:ilvl w:val="0"/>
          <w:numId w:val="2"/>
        </w:numPr>
        <w:spacing w:after="100"/>
      </w:pPr>
      <w:r>
        <w:rPr>
          <w:rFonts w:ascii="Inter" w:cs="Inter" w:eastAsia="Inter" w:hAnsi="Inter"/>
          <w:b w:val="false"/>
          <w:bCs w:val="false"/>
          <w:color w:val="404040"/>
          <w:sz w:val="22"/>
          <w:szCs w:val="22"/>
        </w:rPr>
        <w:t xml:space="preserve">Cal.com calendar is live and bookings are working</w:t>
      </w:r>
    </w:p>
    <w:p>
      <w:pPr>
        <w:pStyle w:val="BodyText"/>
        <w:numPr>
          <w:ilvl w:val="0"/>
          <w:numId w:val="2"/>
        </w:numPr>
        <w:spacing w:after="100"/>
      </w:pPr>
      <w:r>
        <w:rPr>
          <w:rFonts w:ascii="Inter" w:cs="Inter" w:eastAsia="Inter" w:hAnsi="Inter"/>
          <w:b w:val="false"/>
          <w:bCs w:val="false"/>
          <w:color w:val="404040"/>
          <w:sz w:val="22"/>
          <w:szCs w:val="22"/>
        </w:rPr>
        <w:t xml:space="preserve">WhatsApp link opens the correct number with pre-filled message</w:t>
      </w:r>
    </w:p>
    <w:p>
      <w:pPr>
        <w:pStyle w:val="BodyText"/>
        <w:numPr>
          <w:ilvl w:val="0"/>
          <w:numId w:val="2"/>
        </w:numPr>
        <w:spacing w:after="100"/>
      </w:pPr>
      <w:r>
        <w:rPr>
          <w:rFonts w:ascii="Inter" w:cs="Inter" w:eastAsia="Inter" w:hAnsi="Inter"/>
          <w:b w:val="false"/>
          <w:bCs w:val="false"/>
          <w:color w:val="404040"/>
          <w:sz w:val="22"/>
          <w:szCs w:val="22"/>
        </w:rPr>
        <w:t xml:space="preserve">Medical disclaimer appears on all relevant pages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Plus Jakarta Sans" w:cs="Plus Jakarta Sans" w:eastAsia="Plus Jakarta Sans" w:hAnsi="Plus Jakarta Sans"/>
          <w:b/>
          <w:bCs/>
          <w:color w:val="5E35A1"/>
          <w:sz w:val="30"/>
          <w:szCs w:val="30"/>
        </w:rPr>
        <w:t xml:space="preserve">13.3 Brand &amp; UX</w:t>
      </w:r>
    </w:p>
    <w:p>
      <w:pPr>
        <w:pStyle w:val="BodyText"/>
        <w:numPr>
          <w:ilvl w:val="0"/>
          <w:numId w:val="2"/>
        </w:numPr>
        <w:spacing w:after="100"/>
      </w:pPr>
      <w:r>
        <w:rPr>
          <w:rFonts w:ascii="Inter" w:cs="Inter" w:eastAsia="Inter" w:hAnsi="Inter"/>
          <w:b w:val="false"/>
          <w:bCs w:val="false"/>
          <w:color w:val="404040"/>
          <w:sz w:val="22"/>
          <w:szCs w:val="22"/>
        </w:rPr>
        <w:t xml:space="preserve">Every page passes the BioHeal Voice Test (companion, not business)</w:t>
      </w:r>
    </w:p>
    <w:p>
      <w:pPr>
        <w:pStyle w:val="BodyText"/>
        <w:numPr>
          <w:ilvl w:val="0"/>
          <w:numId w:val="2"/>
        </w:numPr>
        <w:spacing w:after="100"/>
      </w:pPr>
      <w:r>
        <w:rPr>
          <w:rFonts w:ascii="Inter" w:cs="Inter" w:eastAsia="Inter" w:hAnsi="Inter"/>
          <w:b w:val="false"/>
          <w:bCs w:val="false"/>
          <w:color w:val="404040"/>
          <w:sz w:val="22"/>
          <w:szCs w:val="22"/>
        </w:rPr>
        <w:t xml:space="preserve">No stock photos, white coats, or clinical imagery anywhere</w:t>
      </w:r>
    </w:p>
    <w:p>
      <w:pPr>
        <w:pStyle w:val="BodyText"/>
        <w:numPr>
          <w:ilvl w:val="0"/>
          <w:numId w:val="2"/>
        </w:numPr>
        <w:spacing w:after="100"/>
      </w:pPr>
      <w:r>
        <w:rPr>
          <w:rFonts w:ascii="Inter" w:cs="Inter" w:eastAsia="Inter" w:hAnsi="Inter"/>
          <w:b w:val="false"/>
          <w:bCs w:val="false"/>
          <w:color w:val="404040"/>
          <w:sz w:val="22"/>
          <w:szCs w:val="22"/>
        </w:rPr>
        <w:t xml:space="preserve">All CTAs are invitations — zero urgency or scarcity language</w:t>
      </w:r>
    </w:p>
    <w:p>
      <w:pPr>
        <w:pStyle w:val="BodyText"/>
        <w:numPr>
          <w:ilvl w:val="0"/>
          <w:numId w:val="2"/>
        </w:numPr>
        <w:spacing w:after="100"/>
      </w:pPr>
      <w:r>
        <w:rPr>
          <w:rFonts w:ascii="Inter" w:cs="Inter" w:eastAsia="Inter" w:hAnsi="Inter"/>
          <w:b w:val="false"/>
          <w:bCs w:val="false"/>
          <w:color w:val="404040"/>
          <w:sz w:val="22"/>
          <w:szCs w:val="22"/>
        </w:rPr>
        <w:t xml:space="preserve">Mobile navigation works on all tested devices</w:t>
      </w:r>
    </w:p>
    <w:p>
      <w:pPr>
        <w:pStyle w:val="BodyText"/>
        <w:numPr>
          <w:ilvl w:val="0"/>
          <w:numId w:val="2"/>
        </w:numPr>
        <w:spacing w:after="100"/>
      </w:pPr>
      <w:r>
        <w:rPr>
          <w:rFonts w:ascii="Inter" w:cs="Inter" w:eastAsia="Inter" w:hAnsi="Inter"/>
          <w:b w:val="false"/>
          <w:bCs w:val="false"/>
          <w:color w:val="404040"/>
          <w:sz w:val="22"/>
          <w:szCs w:val="22"/>
        </w:rPr>
        <w:t xml:space="preserve">Scroll animations work on mobile without layout shift</w:t>
      </w:r>
    </w:p>
    <w:p>
      <w:pPr>
        <w:pStyle w:val="BodyText"/>
        <w:numPr>
          <w:ilvl w:val="0"/>
          <w:numId w:val="2"/>
        </w:numPr>
        <w:spacing w:after="100"/>
      </w:pPr>
      <w:r>
        <w:rPr>
          <w:rFonts w:ascii="Inter" w:cs="Inter" w:eastAsia="Inter" w:hAnsi="Inter"/>
          <w:b w:val="false"/>
          <w:bCs w:val="false"/>
          <w:color w:val="404040"/>
          <w:sz w:val="22"/>
          <w:szCs w:val="22"/>
        </w:rPr>
        <w:t xml:space="preserve">404 page is on-brand with helpful navigation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Plus Jakarta Sans" w:cs="Plus Jakarta Sans" w:eastAsia="Plus Jakarta Sans" w:hAnsi="Plus Jakarta Sans"/>
          <w:b/>
          <w:bCs/>
          <w:color w:val="5E35A1"/>
          <w:sz w:val="30"/>
          <w:szCs w:val="30"/>
        </w:rPr>
        <w:t xml:space="preserve">13.4 Analytics &amp; Monitoring</w:t>
      </w:r>
    </w:p>
    <w:p>
      <w:pPr>
        <w:pStyle w:val="BodyText"/>
        <w:numPr>
          <w:ilvl w:val="0"/>
          <w:numId w:val="2"/>
        </w:numPr>
        <w:spacing w:after="100"/>
      </w:pPr>
      <w:r>
        <w:rPr>
          <w:rFonts w:ascii="Inter" w:cs="Inter" w:eastAsia="Inter" w:hAnsi="Inter"/>
          <w:b w:val="false"/>
          <w:bCs w:val="false"/>
          <w:color w:val="404040"/>
          <w:sz w:val="22"/>
          <w:szCs w:val="22"/>
        </w:rPr>
        <w:t xml:space="preserve">Google Analytics 4 tag is firing on all pages</w:t>
      </w:r>
    </w:p>
    <w:p>
      <w:pPr>
        <w:pStyle w:val="BodyText"/>
        <w:numPr>
          <w:ilvl w:val="0"/>
          <w:numId w:val="2"/>
        </w:numPr>
        <w:spacing w:after="100"/>
      </w:pPr>
      <w:r>
        <w:rPr>
          <w:rFonts w:ascii="Inter" w:cs="Inter" w:eastAsia="Inter" w:hAnsi="Inter"/>
          <w:b w:val="false"/>
          <w:bCs w:val="false"/>
          <w:color w:val="404040"/>
          <w:sz w:val="22"/>
          <w:szCs w:val="22"/>
        </w:rPr>
        <w:t xml:space="preserve">Google Search Console property is verified</w:t>
      </w:r>
    </w:p>
    <w:p>
      <w:pPr>
        <w:pStyle w:val="BodyText"/>
        <w:numPr>
          <w:ilvl w:val="0"/>
          <w:numId w:val="2"/>
        </w:numPr>
        <w:spacing w:after="100"/>
      </w:pPr>
      <w:r>
        <w:rPr>
          <w:rFonts w:ascii="Inter" w:cs="Inter" w:eastAsia="Inter" w:hAnsi="Inter"/>
          <w:b w:val="false"/>
          <w:bCs w:val="false"/>
          <w:color w:val="404040"/>
          <w:sz w:val="22"/>
          <w:szCs w:val="22"/>
        </w:rPr>
        <w:t xml:space="preserve">Sitemap.xml has been submitted to Google Search Console</w:t>
      </w:r>
    </w:p>
    <w:p>
      <w:pPr>
        <w:pStyle w:val="BodyText"/>
        <w:numPr>
          <w:ilvl w:val="0"/>
          <w:numId w:val="2"/>
        </w:numPr>
        <w:spacing w:after="100"/>
      </w:pPr>
      <w:r>
        <w:rPr>
          <w:rFonts w:ascii="Inter" w:cs="Inter" w:eastAsia="Inter" w:hAnsi="Inter"/>
          <w:b w:val="false"/>
          <w:bCs w:val="false"/>
          <w:color w:val="404040"/>
          <w:sz w:val="22"/>
          <w:szCs w:val="22"/>
        </w:rPr>
        <w:t xml:space="preserve">Cloudflare Analytics is enabled for privacy-friendly traffic data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spacing w:after="80"/>
      </w:pPr>
      <w:r>
        <w:rPr>
          <w:rFonts w:ascii="Plus Jakarta Sans" w:cs="Plus Jakarta Sans" w:eastAsia="Plus Jakarta Sans" w:hAnsi="Plus Jakarta Sans"/>
          <w:b/>
          <w:bCs/>
          <w:color w:val="8B5CF6"/>
          <w:sz w:val="18"/>
          <w:szCs w:val="18"/>
        </w:rPr>
        <w:t xml:space="preserve">APPENDIX</w:t>
      </w:r>
    </w:p>
    <w:p>
      <w:pPr>
        <w:pStyle w:val="Heading1"/>
      </w:pPr>
      <w:r>
        <w:rPr>
          <w:rFonts w:ascii="Plus Jakarta Sans" w:cs="Plus Jakarta Sans" w:eastAsia="Plus Jakarta Sans" w:hAnsi="Plus Jakarta Sans"/>
          <w:b/>
          <w:bCs/>
          <w:color w:val="5E35A1"/>
          <w:sz w:val="40"/>
          <w:szCs w:val="40"/>
        </w:rPr>
        <w:t xml:space="preserve">Quick Reference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Plus Jakarta Sans" w:cs="Plus Jakarta Sans" w:eastAsia="Plus Jakarta Sans" w:hAnsi="Plus Jakarta Sans"/>
          <w:b/>
          <w:bCs/>
          <w:color w:val="5E35A1"/>
          <w:sz w:val="30"/>
          <w:szCs w:val="30"/>
        </w:rPr>
        <w:t xml:space="preserve">Technology Stack Summary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5E35A1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5E35A1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5E35A1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2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Framework</w:t>
            </w:r>
          </w:p>
        </w:tc>
        <w:tc>
          <w:tcPr>
            <w:tcW w:type="dxa" w:w="24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Next.js 14 (App Router)</w:t>
            </w:r>
          </w:p>
        </w:tc>
        <w:tc>
          <w:tcPr>
            <w:tcW w:type="dxa" w:w="436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SSG, Server Components, built-in metadata &amp; image APIs</w:t>
            </w:r>
          </w:p>
        </w:tc>
      </w:tr>
      <w:tr>
        <w:tc>
          <w:tcPr>
            <w:tcW w:type="dxa" w:w="22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Styling</w:t>
            </w:r>
          </w:p>
        </w:tc>
        <w:tc>
          <w:tcPr>
            <w:tcW w:type="dxa" w:w="24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436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Utility-first, design system as config, fast development</w:t>
            </w:r>
          </w:p>
        </w:tc>
      </w:tr>
      <w:tr>
        <w:tc>
          <w:tcPr>
            <w:tcW w:type="dxa" w:w="22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Language</w:t>
            </w:r>
          </w:p>
        </w:tc>
        <w:tc>
          <w:tcPr>
            <w:tcW w:type="dxa" w:w="24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TypeScript</w:t>
            </w:r>
          </w:p>
        </w:tc>
        <w:tc>
          <w:tcPr>
            <w:tcW w:type="dxa" w:w="436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Type safety, better DX, self-documenting data structures</w:t>
            </w:r>
          </w:p>
        </w:tc>
      </w:tr>
      <w:tr>
        <w:tc>
          <w:tcPr>
            <w:tcW w:type="dxa" w:w="22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Animations</w:t>
            </w:r>
          </w:p>
        </w:tc>
        <w:tc>
          <w:tcPr>
            <w:tcW w:type="dxa" w:w="24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Framer Motion</w:t>
            </w:r>
          </w:p>
        </w:tc>
        <w:tc>
          <w:tcPr>
            <w:tcW w:type="dxa" w:w="436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Smooth scroll reveals, page transitions, accordion</w:t>
            </w:r>
          </w:p>
        </w:tc>
      </w:tr>
      <w:tr>
        <w:tc>
          <w:tcPr>
            <w:tcW w:type="dxa" w:w="22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Deployment</w:t>
            </w:r>
          </w:p>
        </w:tc>
        <w:tc>
          <w:tcPr>
            <w:tcW w:type="dxa" w:w="24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Cloudflare Pages</w:t>
            </w:r>
          </w:p>
        </w:tc>
        <w:tc>
          <w:tcPr>
            <w:tcW w:type="dxa" w:w="436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Global CDN, free tier, HTTP/3, Brotli compression</w:t>
            </w:r>
          </w:p>
        </w:tc>
      </w:tr>
      <w:tr>
        <w:tc>
          <w:tcPr>
            <w:tcW w:type="dxa" w:w="22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CI/CD</w:t>
            </w:r>
          </w:p>
        </w:tc>
        <w:tc>
          <w:tcPr>
            <w:tcW w:type="dxa" w:w="24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436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Automated build + deploy on every push to main</w:t>
            </w:r>
          </w:p>
        </w:tc>
      </w:tr>
      <w:tr>
        <w:tc>
          <w:tcPr>
            <w:tcW w:type="dxa" w:w="22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Booking</w:t>
            </w:r>
          </w:p>
        </w:tc>
        <w:tc>
          <w:tcPr>
            <w:tcW w:type="dxa" w:w="24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Cal.com (embedded)</w:t>
            </w:r>
          </w:p>
        </w:tc>
        <w:tc>
          <w:tcPr>
            <w:tcW w:type="dxa" w:w="436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Open-source, customisable, embeddable calendar widget</w:t>
            </w:r>
          </w:p>
        </w:tc>
      </w:tr>
      <w:tr>
        <w:tc>
          <w:tcPr>
            <w:tcW w:type="dxa" w:w="22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Forms</w:t>
            </w:r>
          </w:p>
        </w:tc>
        <w:tc>
          <w:tcPr>
            <w:tcW w:type="dxa" w:w="24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Formspree / Getform</w:t>
            </w:r>
          </w:p>
        </w:tc>
        <w:tc>
          <w:tcPr>
            <w:tcW w:type="dxa" w:w="436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No server required, free tier, spam protection</w:t>
            </w:r>
          </w:p>
        </w:tc>
      </w:tr>
      <w:tr>
        <w:tc>
          <w:tcPr>
            <w:tcW w:type="dxa" w:w="22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Analytics</w:t>
            </w:r>
          </w:p>
        </w:tc>
        <w:tc>
          <w:tcPr>
            <w:tcW w:type="dxa" w:w="24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Google Analytics 4</w:t>
            </w:r>
          </w:p>
        </w:tc>
        <w:tc>
          <w:tcPr>
            <w:tcW w:type="dxa" w:w="436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Full funnel visibility, Search Console integration</w:t>
            </w:r>
          </w:p>
        </w:tc>
      </w:tr>
      <w:tr>
        <w:tc>
          <w:tcPr>
            <w:tcW w:type="dxa" w:w="22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Sitemap</w:t>
            </w:r>
          </w:p>
        </w:tc>
        <w:tc>
          <w:tcPr>
            <w:tcW w:type="dxa" w:w="24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next-sitemap</w:t>
            </w:r>
          </w:p>
        </w:tc>
        <w:tc>
          <w:tcPr>
            <w:tcW w:type="dxa" w:w="436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Automated XML sitemap and robots.txt generation</w:t>
            </w:r>
          </w:p>
        </w:tc>
      </w:tr>
      <w:tr>
        <w:tc>
          <w:tcPr>
            <w:tcW w:type="dxa" w:w="22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Fonts</w:t>
            </w:r>
          </w:p>
        </w:tc>
        <w:tc>
          <w:tcPr>
            <w:tcW w:type="dxa" w:w="24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Self-hosted (next/font)</w:t>
            </w:r>
          </w:p>
        </w:tc>
        <w:tc>
          <w:tcPr>
            <w:tcW w:type="dxa" w:w="436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No external request, zero FOUT, optimal performance</w:t>
            </w:r>
          </w:p>
        </w:tc>
      </w:tr>
      <w:tr>
        <w:tc>
          <w:tcPr>
            <w:tcW w:type="dxa" w:w="22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Icons</w:t>
            </w:r>
          </w:p>
        </w:tc>
        <w:tc>
          <w:tcPr>
            <w:tcW w:type="dxa" w:w="24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Phosphor Icons / Lucide</w:t>
            </w:r>
          </w:p>
        </w:tc>
        <w:tc>
          <w:tcPr>
            <w:tcW w:type="dxa" w:w="436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Elegant, consistent, tree-shakeable SVG icons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Plus Jakarta Sans" w:cs="Plus Jakarta Sans" w:eastAsia="Plus Jakarta Sans" w:hAnsi="Plus Jakarta Sans"/>
          <w:b/>
          <w:bCs/>
          <w:color w:val="5E35A1"/>
          <w:sz w:val="30"/>
          <w:szCs w:val="30"/>
        </w:rPr>
        <w:t xml:space="preserve">Color Quick Reference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000"/>
      </w:tblGrid>
      <w:tr>
        <w:trPr>
          <w:tblHeader/>
        </w:trPr>
        <w:tc>
          <w:tcPr>
            <w:tcW w:type="dxa" w:w="24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5E35A1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5E35A1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50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5E35A1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Purple 500 (Primary)</w:t>
            </w:r>
          </w:p>
        </w:tc>
        <w:tc>
          <w:tcPr>
            <w:tcW w:type="dxa" w:w="16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#8B5CF6</w:t>
            </w:r>
          </w:p>
        </w:tc>
        <w:tc>
          <w:tcPr>
            <w:tcW w:type="dxa" w:w="50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Icons, CTAs, section labels, links, active states</w:t>
            </w:r>
          </w:p>
        </w:tc>
      </w:tr>
      <w:tr>
        <w:tc>
          <w:tcPr>
            <w:tcW w:type="dxa" w:w="24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Purple 700 (Dark)</w:t>
            </w:r>
          </w:p>
        </w:tc>
        <w:tc>
          <w:tcPr>
            <w:tcW w:type="dxa" w:w="16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#5E35A1</w:t>
            </w:r>
          </w:p>
        </w:tc>
        <w:tc>
          <w:tcPr>
            <w:tcW w:type="dxa" w:w="50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H1/H2 headings, navbar logo, hover states</w:t>
            </w:r>
          </w:p>
        </w:tc>
      </w:tr>
      <w:tr>
        <w:tc>
          <w:tcPr>
            <w:tcW w:type="dxa" w:w="24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Purple 100 (Light)</w:t>
            </w:r>
          </w:p>
        </w:tc>
        <w:tc>
          <w:tcPr>
            <w:tcW w:type="dxa" w:w="16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#EDE9FE</w:t>
            </w:r>
          </w:p>
        </w:tc>
        <w:tc>
          <w:tcPr>
            <w:tcW w:type="dxa" w:w="50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Card borders, badge backgrounds, dividers</w:t>
            </w:r>
          </w:p>
        </w:tc>
      </w:tr>
      <w:tr>
        <w:tc>
          <w:tcPr>
            <w:tcW w:type="dxa" w:w="24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Purple 50 (Softest)</w:t>
            </w:r>
          </w:p>
        </w:tc>
        <w:tc>
          <w:tcPr>
            <w:tcW w:type="dxa" w:w="16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#F5F3FF</w:t>
            </w:r>
          </w:p>
        </w:tc>
        <w:tc>
          <w:tcPr>
            <w:tcW w:type="dxa" w:w="50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Alternate section backgrounds, hero tint</w:t>
            </w:r>
          </w:p>
        </w:tc>
      </w:tr>
      <w:tr>
        <w:tc>
          <w:tcPr>
            <w:tcW w:type="dxa" w:w="24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Lavender 50</w:t>
            </w:r>
          </w:p>
        </w:tc>
        <w:tc>
          <w:tcPr>
            <w:tcW w:type="dxa" w:w="16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#FAF5FF</w:t>
            </w:r>
          </w:p>
        </w:tc>
        <w:tc>
          <w:tcPr>
            <w:tcW w:type="dxa" w:w="50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Hero gradient, softest background tint</w:t>
            </w:r>
          </w:p>
        </w:tc>
      </w:tr>
      <w:tr>
        <w:tc>
          <w:tcPr>
            <w:tcW w:type="dxa" w:w="24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Sage 500</w:t>
            </w:r>
          </w:p>
        </w:tc>
        <w:tc>
          <w:tcPr>
            <w:tcW w:type="dxa" w:w="16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#22C55E</w:t>
            </w:r>
          </w:p>
        </w:tc>
        <w:tc>
          <w:tcPr>
            <w:tcW w:type="dxa" w:w="50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WhatsApp button, positive check indicators</w:t>
            </w:r>
          </w:p>
        </w:tc>
      </w:tr>
      <w:tr>
        <w:tc>
          <w:tcPr>
            <w:tcW w:type="dxa" w:w="24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Gray 900</w:t>
            </w:r>
          </w:p>
        </w:tc>
        <w:tc>
          <w:tcPr>
            <w:tcW w:type="dxa" w:w="16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#171717</w:t>
            </w:r>
          </w:p>
        </w:tc>
        <w:tc>
          <w:tcPr>
            <w:tcW w:type="dxa" w:w="50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Footer background, maximum contrast text</w:t>
            </w:r>
          </w:p>
        </w:tc>
      </w:tr>
      <w:tr>
        <w:tc>
          <w:tcPr>
            <w:tcW w:type="dxa" w:w="24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Gray 700 (Body text)</w:t>
            </w:r>
          </w:p>
        </w:tc>
        <w:tc>
          <w:tcPr>
            <w:tcW w:type="dxa" w:w="16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#404040</w:t>
            </w:r>
          </w:p>
        </w:tc>
        <w:tc>
          <w:tcPr>
            <w:tcW w:type="dxa" w:w="50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Primary reading text, body paragraphs</w:t>
            </w:r>
          </w:p>
        </w:tc>
      </w:tr>
      <w:tr>
        <w:tc>
          <w:tcPr>
            <w:tcW w:type="dxa" w:w="24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Gray 500</w:t>
            </w:r>
          </w:p>
        </w:tc>
        <w:tc>
          <w:tcPr>
            <w:tcW w:type="dxa" w:w="16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#737373</w:t>
            </w:r>
          </w:p>
        </w:tc>
        <w:tc>
          <w:tcPr>
            <w:tcW w:type="dxa" w:w="5000"/>
            <w:tcBorders>
              <w:top w:val="single" w:color="D8D3F0" w:sz="1"/>
              <w:left w:val="single" w:color="D8D3F0" w:sz="1"/>
              <w:bottom w:val="single" w:color="D8D3F0" w:sz="1"/>
              <w:right w:val="single" w:color="D8D3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04040"/>
                <w:sz w:val="20"/>
                <w:szCs w:val="20"/>
              </w:rPr>
              <w:t xml:space="preserve">Secondary labels, captions, placeholders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none"/>
              <w:left w:val="single" w:color="8B5CF6" w:sz="20"/>
              <w:bottom w:val="none"/>
              <w:right w:val="none"/>
            </w:tcBorders>
            <w:shd w:fill="F5F3FF" w:val="clear"/>
            <w:tcMar>
              <w:top w:type="dxa" w:w="120"/>
              <w:left w:type="dxa" w:w="360"/>
              <w:bottom w:type="dxa" w:w="120"/>
              <w:right w:type="dxa" w:w="360"/>
            </w:tcMar>
          </w:tcPr>
          <w:p>
            <w:pPr>
              <w:spacing w:after="0" w:line="320"/>
            </w:pPr>
            <w:r>
              <w:rPr>
                <w:rFonts w:ascii="Inter" w:cs="Inter" w:eastAsia="Inter" w:hAnsi="Inter"/>
                <w:i/>
                <w:iCs/>
                <w:color w:val="5E35A1"/>
                <w:sz w:val="22"/>
                <w:szCs w:val="22"/>
              </w:rPr>
              <w:t xml:space="preserve">This document is the single source of truth for the BioHeal website build. Reference it alongside the BioHeal Brand Vision Document for all design, content, and development decisions.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0"/>
        <w:jc w:val="center"/>
      </w:pPr>
      <w:r>
        <w:rPr>
          <w:rFonts w:ascii="Plus Jakarta Sans" w:cs="Plus Jakarta Sans" w:eastAsia="Plus Jakarta Sans" w:hAnsi="Plus Jakarta Sans"/>
          <w:i/>
          <w:iCs/>
          <w:color w:val="8B5CF6"/>
          <w:sz w:val="18"/>
          <w:szCs w:val="18"/>
        </w:rPr>
        <w:t xml:space="preserve">BioHeal · bioheal.co.in · Healing Through Lifestyle, Guided by Science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Inter" w:cs="Inter" w:eastAsia="Inter" w:hAnsi="Inter"/>
        <w:color w:val="888888"/>
        <w:sz w:val="17"/>
        <w:szCs w:val="17"/>
      </w:rPr>
      <w:t xml:space="preserve">Page </w:t>
    </w:r>
    <w:r>
      <w:rPr>
        <w:rFonts w:ascii="Inter" w:cs="Inter" w:eastAsia="Inter" w:hAnsi="Inter"/>
        <w:color w:val="8B5CF6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Inter" w:cs="Inter" w:eastAsia="Inter" w:hAnsi="Inter"/>
        <w:color w:val="888888"/>
        <w:sz w:val="17"/>
        <w:szCs w:val="17"/>
      </w:rPr>
      <w:t xml:space="preserve"> of </w:t>
    </w:r>
    <w:r>
      <w:rPr>
        <w:rFonts w:ascii="Inter" w:cs="Inter" w:eastAsia="Inter" w:hAnsi="Inter"/>
        <w:color w:val="8B5CF6"/>
        <w:sz w:val="17"/>
        <w:szCs w:val="17"/>
      </w:rPr>
      <w:fldChar w:fldCharType="begin"/>
      <w:instrText xml:space="preserve">NUMPAGES</w:instrText>
      <w:fldChar w:fldCharType="separate"/>
      <w:fldChar w:fldCharType="end"/>
    </w:r>
    <w:r>
      <w:rPr>
        <w:rFonts w:ascii="Inter" w:cs="Inter" w:eastAsia="Inter" w:hAnsi="Inter"/>
        <w:color w:val="BBBBBB"/>
        <w:sz w:val="17"/>
        <w:szCs w:val="17"/>
      </w:rPr>
      <w:t xml:space="preserve">  ·  Confidential · BioHeal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auto" w:w="1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560"/>
      <w:gridCol w:w="1800"/>
    </w:tblGrid>
    <w:tr>
      <w:tc>
        <w:tcPr>
          <w:tcBorders>
            <w:top w:val="none" w:color="FFFFFF" w:sz="0"/>
            <w:left w:val="none" w:color="FFFFFF" w:sz="0"/>
            <w:bottom w:val="single" w:color="EDE9FE" w:sz="4"/>
            <w:right w:val="none" w:color="FFFFFF" w:sz="0"/>
          </w:tcBorders>
        </w:tcPr>
        <w:p>
          <w:pPr>
            <w:spacing w:after="80"/>
          </w:pPr>
          <w:r>
            <w:rPr>
              <w:rFonts w:ascii="Plus Jakarta Sans" w:cs="Plus Jakarta Sans" w:eastAsia="Plus Jakarta Sans" w:hAnsi="Plus Jakarta Sans"/>
              <w:b/>
              <w:bCs/>
              <w:color w:val="5E35A1"/>
              <w:sz w:val="20"/>
              <w:szCs w:val="20"/>
            </w:rPr>
            <w:t xml:space="preserve">BioHeal</w:t>
          </w:r>
          <w:r>
            <w:rPr>
              <w:rFonts w:ascii="Inter" w:cs="Inter" w:eastAsia="Inter" w:hAnsi="Inter"/>
              <w:color w:val="888888"/>
              <w:sz w:val="18"/>
              <w:szCs w:val="18"/>
            </w:rPr>
            <w:t xml:space="preserve">  ·  Website Architecture &amp; Development Plan</w:t>
          </w:r>
        </w:p>
      </w:tc>
      <w:tc>
        <w:tcPr>
          <w:tcBorders>
            <w:top w:val="none" w:color="FFFFFF" w:sz="0"/>
            <w:left w:val="none" w:color="FFFFFF" w:sz="0"/>
            <w:bottom w:val="single" w:color="EDE9FE" w:sz="4"/>
            <w:right w:val="none" w:color="FFFFFF" w:sz="0"/>
          </w:tcBorders>
        </w:tcPr>
        <w:p>
          <w:pPr>
            <w:spacing w:after="80"/>
            <w:jc w:val="right"/>
          </w:pPr>
          <w:r>
            <w:rPr>
              <w:rFonts w:ascii="Inter" w:cs="Inter" w:eastAsia="Inter" w:hAnsi="Inter"/>
              <w:color w:val="8B5CF6"/>
              <w:sz w:val="18"/>
              <w:szCs w:val="18"/>
            </w:rPr>
            <w:t xml:space="preserve">bioheal.co.in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100"/>
        <w:ind w:left="600" w:hanging="300"/>
      </w:pPr>
      <w:rPr>
        <w:color w:val="8B5CF6"/>
        <w:sz w:val="22"/>
        <w:szCs w:val="22"/>
      </w:rPr>
    </w:lvl>
    <w:lvl w:ilvl="1" w15:tentative="1">
      <w:start w:val="1"/>
      <w:numFmt w:val="bullet"/>
      <w:lvlText w:val="◦"/>
      <w:lvlJc w:val="left"/>
      <w:pPr>
        <w:spacing w:after="80"/>
        <w:ind w:left="1080" w:hanging="300"/>
      </w:pPr>
      <w:rPr>
        <w:color w:val="8B5CF6"/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80"/>
        <w:ind w:left="600" w:hanging="300"/>
      </w:pPr>
      <w:rPr>
        <w:b/>
        <w:bCs/>
        <w:color w:val="22C55E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✗"/>
      <w:lvlJc w:val="left"/>
      <w:pPr>
        <w:spacing w:after="80"/>
        <w:ind w:left="600" w:hanging="300"/>
      </w:pPr>
      <w:rPr>
        <w:b/>
        <w:bCs/>
        <w:color w:val="EF4444"/>
        <w:sz w:val="22"/>
        <w:szCs w:val="22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100"/>
        <w:ind w:left="600" w:hanging="300"/>
      </w:pPr>
      <w:rPr>
        <w:b/>
        <w:bCs/>
        <w:color w:val="5E35A1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404040"/>
        <w:sz w:val="22"/>
        <w:szCs w:val="22"/>
      </w:rPr>
    </w:rPrDefault>
    <w:pPrDefault>
      <w:pPr>
        <w:spacing w:after="160" w:line="288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Page">
    <w:name w:val="Title Page"/>
    <w:basedOn w:val="Normal"/>
    <w:qFormat/>
    <w:pPr>
      <w:spacing w:after="0"/>
      <w:jc w:val="center"/>
    </w:pPr>
    <w:rPr>
      <w:rFonts w:ascii="Plus Jakarta Sans" w:cs="Plus Jakarta Sans" w:eastAsia="Plus Jakarta Sans" w:hAnsi="Plus Jakarta Sans"/>
      <w:b/>
      <w:bCs/>
      <w:color w:val="FFFFFF"/>
      <w:sz w:val="72"/>
      <w:szCs w:val="72"/>
    </w:rPr>
  </w:style>
  <w:style w:type="paragraph" w:styleId="TitlePageSub">
    <w:name w:val="Title Page Sub"/>
    <w:basedOn w:val="Normal"/>
    <w:qFormat/>
    <w:pPr>
      <w:spacing w:after="0"/>
      <w:jc w:val="center"/>
    </w:pPr>
    <w:rPr>
      <w:rFonts w:ascii="Plus Jakarta Sans" w:cs="Plus Jakarta Sans" w:eastAsia="Plus Jakarta Sans" w:hAnsi="Plus Jakarta Sans"/>
      <w:color w:val="DDD6FE"/>
      <w:sz w:val="28"/>
      <w:szCs w:val="28"/>
    </w:rPr>
  </w:style>
  <w:style w:type="paragraph" w:styleId="Heading1">
    <w:name w:val="Heading 1"/>
    <w:basedOn w:val="Normal"/>
    <w:next w:val="Normal"/>
    <w:qFormat/>
    <w:pPr>
      <w:pBdr>
        <w:bottom w:val="single" w:color="8B5CF6" w:sz="8"/>
      </w:pBdr>
      <w:spacing w:after="200" w:before="560"/>
      <w:outlineLvl w:val="0"/>
    </w:pPr>
    <w:rPr>
      <w:rFonts w:ascii="Plus Jakarta Sans" w:cs="Plus Jakarta Sans" w:eastAsia="Plus Jakarta Sans" w:hAnsi="Plus Jakarta Sans"/>
      <w:b/>
      <w:bCs/>
      <w:color w:val="5E35A1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400"/>
      <w:outlineLvl w:val="1"/>
    </w:pPr>
    <w:rPr>
      <w:rFonts w:ascii="Plus Jakarta Sans" w:cs="Plus Jakarta Sans" w:eastAsia="Plus Jakarta Sans" w:hAnsi="Plus Jakarta Sans"/>
      <w:b/>
      <w:bCs/>
      <w:color w:val="5E35A1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80"/>
      <w:outlineLvl w:val="2"/>
    </w:pPr>
    <w:rPr>
      <w:rFonts w:ascii="Plus Jakarta Sans" w:cs="Plus Jakarta Sans" w:eastAsia="Plus Jakarta Sans" w:hAnsi="Plus Jakarta Sans"/>
      <w:b/>
      <w:bCs/>
      <w:color w:val="8B5CF6"/>
      <w:sz w:val="24"/>
      <w:szCs w:val="24"/>
    </w:rPr>
  </w:style>
  <w:style w:type="paragraph" w:styleId="BodyText">
    <w:name w:val="Body Text"/>
    <w:basedOn w:val="Normal"/>
    <w:qFormat/>
    <w:pPr>
      <w:spacing w:after="160" w:line="320"/>
    </w:pPr>
    <w:rPr>
      <w:rFonts w:ascii="Inter" w:cs="Inter" w:eastAsia="Inter" w:hAnsi="Inter"/>
      <w:color w:val="404040"/>
      <w:sz w:val="22"/>
      <w:szCs w:val="22"/>
    </w:rPr>
  </w:style>
  <w:style w:type="paragraph" w:styleId="CodeBlock">
    <w:name w:val="Code Block"/>
    <w:basedOn w:val="Normal"/>
    <w:qFormat/>
    <w:pPr>
      <w:spacing w:after="80" w:line="260"/>
      <w:ind w:left="360"/>
    </w:pPr>
    <w:rPr>
      <w:rFonts w:ascii="Consolas" w:cs="Consolas" w:eastAsia="Consolas" w:hAnsi="Consolas"/>
      <w:color w:val="2D2D2D"/>
      <w:sz w:val="18"/>
      <w:szCs w:val="18"/>
    </w:rPr>
  </w:style>
  <w:style w:type="paragraph" w:styleId="Caption">
    <w:name w:val="Caption"/>
    <w:basedOn w:val="Normal"/>
    <w:qFormat/>
    <w:pPr>
      <w:spacing w:after="120"/>
      <w:jc w:val="center"/>
    </w:pPr>
    <w:rPr>
      <w:rFonts w:ascii="Inter" w:cs="Inter" w:eastAsia="Inter" w:hAnsi="Inter"/>
      <w:i/>
      <w:iCs/>
      <w:color w:val="888888"/>
      <w:sz w:val="18"/>
      <w:szCs w:val="18"/>
    </w:rPr>
  </w:style>
  <w:style w:type="paragraph" w:styleId="QuoteBlock">
    <w:name w:val="Quote Block"/>
    <w:basedOn w:val="Normal"/>
    <w:qFormat/>
    <w:pPr>
      <w:spacing w:after="200" w:line="320"/>
      <w:ind w:left="720" w:right="720"/>
    </w:pPr>
    <w:rPr>
      <w:rFonts w:ascii="Inter" w:cs="Inter" w:eastAsia="Inter" w:hAnsi="Inter"/>
      <w:i/>
      <w:iCs/>
      <w:color w:val="5E35A1"/>
      <w:sz w:val="22"/>
      <w:szCs w:val="22"/>
    </w:rPr>
  </w:style>
  <w:style w:type="paragraph" w:styleId="SectionLabel">
    <w:name w:val="Section Label"/>
    <w:basedOn w:val="Normal"/>
    <w:qFormat/>
    <w:pPr>
      <w:spacing w:after="80"/>
    </w:pPr>
    <w:rPr>
      <w:rFonts w:ascii="Plus Jakarta Sans" w:cs="Plus Jakarta Sans" w:eastAsia="Plus Jakarta Sans" w:hAnsi="Plus Jakarta Sans"/>
      <w:b/>
      <w:bCs/>
      <w:caps/>
      <w:color w:val="8B5CF6"/>
      <w:sz w:val="18"/>
      <w:szCs w:val="18"/>
    </w:rPr>
  </w:style>
  <w:style w:type="character" w:styleId="CodeInline">
    <w:name w:val="Code Inline"/>
    <w:uiPriority w:val="99"/>
    <w:unhideWhenUsed/>
    <w:rPr>
      <w:rFonts w:ascii="Consolas" w:cs="Consolas" w:eastAsia="Consolas" w:hAnsi="Consolas"/>
      <w:color w:val="5E35A1"/>
      <w:sz w:val="19"/>
      <w:szCs w:val="19"/>
    </w:rPr>
  </w:style>
  <w:style w:type="character" w:styleId="Hyperlink">
    <w:name w:val="Hyperlink"/>
    <w:uiPriority w:val="99"/>
    <w:unhideWhenUsed/>
    <w:rPr>
      <w:color w:val="8B5CF6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webextensions/_rels/taskpanes.xml.rels><?xml version="1.0" encoding="UTF-8" standalone="yes"?>
<Relationships xmlns="http://schemas.openxmlformats.org/package/2006/relationships">
  <Relationship Id="rId1" Type="http://schemas.microsoft.com/office/2011/relationships/webextension" Target="webextension1.xml"/>
</Relationships>
</file>

<file path=word/webextensions/taskpanes.xml><?xml version="1.0" encoding="utf-8"?>
<wetp:taskpanes xmlns:wetp="http://schemas.microsoft.com/office/webextensions/taskpanes/2010/11">
  <wetp:taskpane dockstate="right" visibility="1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83E8CA7-87DC-401B-84E5-3F15C7310964}">
  <we:reference id="WA200010615" version="1.0.10036.0" store="en-us" storeType="OMEX"/>
  <we:alternateReferences/>
  <we:properties>
    <we:property name="Office.AutoShowTaskpaneWithDocument" value="true"/>
    <we:property name="conversationId" value="&quot;6482bfae-7ca7-4eda-8808-324b5922dce6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2026-08-13T18:04:24.241Z</dcterms:created>
  <dcterms:modified xsi:type="dcterms:W3CDTF">2026-08-13T18:04:24.242Z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