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Inter" w:cs="Inter" w:eastAsia="Inter" w:hAnsi="Inter"/>
          <w:b w:val="1"/>
          <w:sz w:val="30"/>
          <w:szCs w:val="30"/>
          <w:u w:val="single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u w:val="single"/>
          <w:rtl w:val="0"/>
        </w:rPr>
        <w:t xml:space="preserve">Cloudflare Application Services - Implementation Checklist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These are items to check when planning your implementation.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 list of domains and ports(if applicable)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a plan to perform the staging test before pushing production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Read/write access to origin components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Authoritative DNS of the domain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 server(s)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 firewall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Cloudflare IP</w:t>
        </w:r>
      </w:hyperlink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are added to the allowlist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solution between the origin server and Cloudflare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decisions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decision is made (full setup vs CNAME setup)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SSL decision is made (Cloudflare cert vs custom cert)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Preparations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Solution design(scoping) is complete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license is given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created their Cloudflare account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provided read/write access to their account to the Cloudflare partner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(zone) is added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Zone is activated using full setup or CNAME setup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 is ordered or uploaded (if applicable)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 network is prepared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allowlisting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 health check is created and marked successful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headers and cookies are reviewed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Cloudflare proxy is enabled for the staging host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QA team performed the test and marked safe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Cloudflare proxy is enabled for the production host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It’s important to deeply understand the customer’s requirements prior to optimizing. Please refer to the below check points.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Onboarding optimization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 custom error pages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Cloudflare Logpush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DDoS alerts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with Cloudflare SSO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Enforce 2FA for dashboard access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Security optimization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origin IP address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use HTTPS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WAF and fine-tune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Rate Limiting rules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Firewall Rules for your needs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bots to your site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security level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cacheable contents and cache as much as possible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Argo Smart Routing &amp; smart tiered cache (if applicable)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image compression with Polish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code minification with Auto Minify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Accelerate image delivery with Mirage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Accelerate js delivery with Rocket Loader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Brotli compression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TLS 1.3, 0-RTT Connection Resumption and Enhanced HTTP/2 Prioritization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Webpagetest to compare Cloudflare enabled site vs non-optimized site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Guide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Please refer to the below check points when you’re in need of issue troubleshooting.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explanation of the symptom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error status codes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origin health checks still successful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cloudflarestatus.com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information based on the given status codes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RayID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 (to the Cloudflare enabled URI of a question vs to the origin directly)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Traceroute/MTR (from the client, from the edge data center)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can’t solve yourself, submit a ticket with below information: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Symptom (problematic outcome)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reproduce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collected so far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to the team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AUTHOR: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Jean Ryu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LAST UPDATED: Oct 2021</w:t>
      <w:br w:type="textWrapping"/>
      <w:t xml:space="preserve">FOR CLOUDFLARE PARTNERS ONLY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b w:val="1"/>
        <w:sz w:val="26"/>
        <w:szCs w:val="26"/>
        <w:u w:val="single"/>
      </w:rPr>
      <w:drawing>
        <wp:inline distB="114300" distT="114300" distL="114300" distR="114300">
          <wp:extent cx="1946002" cy="3286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6002" cy="328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oudflare.com/en-gb/ip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jean@cloudflar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