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a1a1a"/>
          <w:sz w:val="56"/>
          <w:szCs w:val="56"/>
        </w:rPr>
        <w:t xml:space="preserve">ZOPIQ</w:t>
      </w:r>
    </w:p>
    <w:p>
      <w:pPr>
        <w:spacing w:after="600"/>
        <w:jc w:val="center"/>
      </w:pPr>
      <w:r>
        <w:rPr>
          <w:color w:val="666666"/>
          <w:sz w:val="24"/>
          <w:szCs w:val="24"/>
        </w:rPr>
        <w:t xml:space="preserve">Legal &amp; Operational Documentation</w:t>
      </w:r>
    </w:p>
    <w:p>
      <w:pPr>
        <w:pBdr>
          <w:bottom w:val="single" w:color="CCCCCC" w:sz="6" w:space="4"/>
        </w:pBdr>
        <w:spacing w:after="400"/>
        <w:jc w:val="center"/>
      </w:pPr>
    </w:p>
    <w:p>
      <w:pPr>
        <w:spacing w:after="120"/>
        <w:jc w:val="center"/>
      </w:pPr>
      <w:r>
        <w:rPr>
          <w:b/>
          <w:bCs/>
          <w:sz w:val="40"/>
          <w:szCs w:val="40"/>
        </w:rPr>
        <w:t xml:space="preserve">RESTAURANT VERIFICATION POLICY</w:t>
      </w:r>
    </w:p>
    <w:p>
      <w:pPr>
        <w:spacing w:after="400"/>
        <w:jc w:val="center"/>
      </w:pPr>
      <w:r>
        <w:rPr>
          <w:color w:val="444444"/>
          <w:sz w:val="24"/>
          <w:szCs w:val="24"/>
        </w:rPr>
        <w:t xml:space="preserve">Onboarding Checks and Ongoing Compliance</w:t>
      </w:r>
    </w:p>
    <w:p>
      <w:pPr>
        <w:pBdr>
          <w:bottom w:val="single" w:color="CCCCCC" w:sz="6" w:space="4"/>
        </w:pBdr>
        <w:spacing w:after="400" w:before="400"/>
        <w:jc w:val="center"/>
      </w:pPr>
    </w:p>
    <w:p>
      <w:pPr>
        <w:spacing w:after="60"/>
        <w:jc w:val="center"/>
      </w:pPr>
      <w:r>
        <w:rPr>
          <w:b/>
          <w:bCs/>
          <w:color w:val="555555"/>
          <w:sz w:val="20"/>
          <w:szCs w:val="20"/>
        </w:rPr>
        <w:t xml:space="preserve">Document:  </w:t>
      </w:r>
      <w:r>
        <w:rPr>
          <w:sz w:val="20"/>
          <w:szCs w:val="20"/>
        </w:rPr>
        <w:t xml:space="preserve">ZOPIQ-LEGAL-13</w:t>
      </w:r>
    </w:p>
    <w:p>
      <w:pPr>
        <w:spacing w:after="60"/>
        <w:jc w:val="center"/>
      </w:pPr>
      <w:r>
        <w:rPr>
          <w:b/>
          <w:bCs/>
          <w:color w:val="555555"/>
          <w:sz w:val="20"/>
          <w:szCs w:val="20"/>
        </w:rPr>
        <w:t xml:space="preserve">Version:  </w:t>
      </w:r>
      <w:r>
        <w:rPr>
          <w:sz w:val="20"/>
          <w:szCs w:val="20"/>
        </w:rPr>
        <w:t xml:space="preserve">1.0</w:t>
      </w:r>
    </w:p>
    <w:p>
      <w:pPr>
        <w:spacing w:after="60"/>
        <w:jc w:val="center"/>
      </w:pPr>
      <w:r>
        <w:rPr>
          <w:b/>
          <w:bCs/>
          <w:color w:val="555555"/>
          <w:sz w:val="20"/>
          <w:szCs w:val="20"/>
        </w:rPr>
        <w:t xml:space="preserve">Status:  </w:t>
      </w:r>
      <w:r>
        <w:rPr>
          <w:sz w:val="20"/>
          <w:szCs w:val="20"/>
        </w:rPr>
        <w:t xml:space="preserve">Publication-Ready</w:t>
      </w:r>
    </w:p>
    <w:p>
      <w:pPr>
        <w:spacing w:after="60"/>
        <w:jc w:val="center"/>
      </w:pPr>
      <w:r>
        <w:rPr>
          <w:b/>
          <w:bCs/>
          <w:color w:val="555555"/>
          <w:sz w:val="20"/>
          <w:szCs w:val="20"/>
        </w:rPr>
        <w:t xml:space="preserve">Effective Date:  </w:t>
      </w:r>
      <w:r>
        <w:rPr>
          <w:sz w:val="20"/>
          <w:szCs w:val="20"/>
        </w:rPr>
        <w:t xml:space="preserve">[To be inserted on launch]</w:t>
      </w:r>
    </w:p>
    <w:p>
      <w:pPr>
        <w:spacing w:after="60"/>
        <w:jc w:val="center"/>
      </w:pPr>
      <w:r>
        <w:rPr>
          <w:b/>
          <w:bCs/>
          <w:color w:val="555555"/>
          <w:sz w:val="20"/>
          <w:szCs w:val="20"/>
        </w:rPr>
        <w:t xml:space="preserve">Owner:  </w:t>
      </w:r>
      <w:r>
        <w:rPr>
          <w:sz w:val="20"/>
          <w:szCs w:val="20"/>
        </w:rPr>
        <w:t xml:space="preserve">Hybrid Monks LLP (Zopiq)</w:t>
      </w:r>
    </w:p>
    <w:p>
      <w:pPr>
        <w:spacing w:after="40" w:before="1400"/>
        <w:jc w:val="center"/>
      </w:pPr>
      <w:r>
        <w:rPr>
          <w:b/>
          <w:bCs/>
          <w:sz w:val="22"/>
          <w:szCs w:val="22"/>
        </w:rPr>
        <w:t xml:space="preserve">Hybrid Monks LLP</w:t>
      </w:r>
    </w:p>
    <w:p>
      <w:pPr>
        <w:spacing w:after="40"/>
        <w:jc w:val="center"/>
      </w:pPr>
      <w:r>
        <w:rPr>
          <w:color w:val="666666"/>
          <w:sz w:val="18"/>
          <w:szCs w:val="18"/>
        </w:rPr>
        <w:t xml:space="preserve">C/O Meena Dev, Main Road, Sadri, Rajasthan – 306702, India</w:t>
      </w:r>
    </w:p>
    <w:p>
      <w:pPr>
        <w:spacing w:after="40"/>
        <w:jc w:val="center"/>
      </w:pPr>
      <w:r>
        <w:rPr>
          <w:color w:val="666666"/>
          <w:sz w:val="18"/>
          <w:szCs w:val="18"/>
        </w:rPr>
        <w:t xml:space="preserve">hello@hybridmonks.com  |  +91 96608 77411  |  GSTIN: 08AATFH7649R1Z2</w:t>
      </w:r>
    </w:p>
    <w:p>
      <w:r>
        <w:br w:type="page"/>
      </w:r>
    </w:p>
    <w:p>
      <w:pPr>
        <w:pStyle w:val="Heading1"/>
        <w:spacing w:after="120" w:before="260"/>
      </w:pPr>
      <w:bookmarkStart w:name="_ztoc_15" w:id="1001"/>
      <w:r>
        <w:rPr>
          <w:b/>
          <w:bCs/>
        </w:rPr>
        <w:t xml:space="preserve">Document Control &amp; Version History</w:t>
      </w:r>
      <w:bookmarkEnd w:id="1001"/>
    </w:p>
    <w:p>
      <w:pPr>
        <w:spacing w:after="120"/>
      </w:pPr>
      <w:r>
        <w:t xml:space="preserve">This document is maintained under version control. Any material amendment will be recorded in the table below and reflected in the version number and effective date on the cover page.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200"/>
        <w:gridCol w:w="1600"/>
        <w:gridCol w:w="4560"/>
        <w:gridCol w:w="2000"/>
      </w:tblGrid>
      <w:tr>
        <w:trPr>
          <w:tblHeader/>
        </w:trPr>
        <w:tc>
          <w:tcPr>
            <w:tcW w:type="dxa" w:w="1200"/>
            <w:shd w:fill="E8E8E8" w:val="clear"/>
            <w:tcMar>
              <w:top w:type="dxa" w:w="60"/>
              <w:left w:type="dxa" w:w="90"/>
              <w:bottom w:type="dxa" w:w="60"/>
              <w:right w:type="dxa" w:w="90"/>
            </w:tcMar>
          </w:tcPr>
          <w:p>
            <w:r>
              <w:rPr>
                <w:b/>
                <w:bCs/>
                <w:sz w:val="20"/>
                <w:szCs w:val="20"/>
              </w:rPr>
              <w:t xml:space="preserve">Version</w:t>
            </w:r>
          </w:p>
        </w:tc>
        <w:tc>
          <w:tcPr>
            <w:tcW w:type="dxa" w:w="1600"/>
            <w:shd w:fill="E8E8E8" w:val="clear"/>
            <w:tcMar>
              <w:top w:type="dxa" w:w="60"/>
              <w:left w:type="dxa" w:w="90"/>
              <w:bottom w:type="dxa" w:w="60"/>
              <w:right w:type="dxa" w:w="90"/>
            </w:tcMar>
          </w:tcPr>
          <w:p>
            <w:r>
              <w:rPr>
                <w:b/>
                <w:bCs/>
                <w:sz w:val="20"/>
                <w:szCs w:val="20"/>
              </w:rPr>
              <w:t xml:space="preserve">Date</w:t>
            </w:r>
          </w:p>
        </w:tc>
        <w:tc>
          <w:tcPr>
            <w:tcW w:type="dxa" w:w="4560"/>
            <w:shd w:fill="E8E8E8" w:val="clear"/>
            <w:tcMar>
              <w:top w:type="dxa" w:w="60"/>
              <w:left w:type="dxa" w:w="90"/>
              <w:bottom w:type="dxa" w:w="60"/>
              <w:right w:type="dxa" w:w="90"/>
            </w:tcMar>
          </w:tcPr>
          <w:p>
            <w:r>
              <w:rPr>
                <w:b/>
                <w:bCs/>
                <w:sz w:val="20"/>
                <w:szCs w:val="20"/>
              </w:rPr>
              <w:t xml:space="preserve">Summary of Changes</w:t>
            </w:r>
          </w:p>
        </w:tc>
        <w:tc>
          <w:tcPr>
            <w:tcW w:type="dxa" w:w="2000"/>
            <w:shd w:fill="E8E8E8" w:val="clear"/>
            <w:tcMar>
              <w:top w:type="dxa" w:w="60"/>
              <w:left w:type="dxa" w:w="90"/>
              <w:bottom w:type="dxa" w:w="60"/>
              <w:right w:type="dxa" w:w="90"/>
            </w:tcMar>
          </w:tcPr>
          <w:p>
            <w:r>
              <w:rPr>
                <w:b/>
                <w:bCs/>
                <w:sz w:val="20"/>
                <w:szCs w:val="20"/>
              </w:rPr>
              <w:t xml:space="preserve">Approved By</w:t>
            </w:r>
          </w:p>
        </w:tc>
      </w:tr>
      <w:tr>
        <w:tc>
          <w:tcPr>
            <w:tcW w:type="dxa" w:w="1200"/>
            <w:tcMar>
              <w:top w:type="dxa" w:w="60"/>
              <w:left w:type="dxa" w:w="90"/>
              <w:bottom w:type="dxa" w:w="60"/>
              <w:right w:type="dxa" w:w="90"/>
            </w:tcMar>
          </w:tcPr>
          <w:p>
            <w:r>
              <w:rPr>
                <w:b w:val="false"/>
                <w:bCs w:val="false"/>
                <w:sz w:val="20"/>
                <w:szCs w:val="20"/>
              </w:rPr>
              <w:t xml:space="preserve">1.0</w:t>
            </w:r>
          </w:p>
        </w:tc>
        <w:tc>
          <w:tcPr>
            <w:tcW w:type="dxa" w:w="1600"/>
            <w:tcMar>
              <w:top w:type="dxa" w:w="60"/>
              <w:left w:type="dxa" w:w="90"/>
              <w:bottom w:type="dxa" w:w="60"/>
              <w:right w:type="dxa" w:w="90"/>
            </w:tcMar>
          </w:tcPr>
          <w:p>
            <w:r>
              <w:rPr>
                <w:b w:val="false"/>
                <w:bCs w:val="false"/>
                <w:sz w:val="20"/>
                <w:szCs w:val="20"/>
              </w:rPr>
              <w:t xml:space="preserve">[Launch Date]</w:t>
            </w:r>
          </w:p>
        </w:tc>
        <w:tc>
          <w:tcPr>
            <w:tcW w:type="dxa" w:w="4560"/>
            <w:tcMar>
              <w:top w:type="dxa" w:w="60"/>
              <w:left w:type="dxa" w:w="90"/>
              <w:bottom w:type="dxa" w:w="60"/>
              <w:right w:type="dxa" w:w="90"/>
            </w:tcMar>
          </w:tcPr>
          <w:p>
            <w:r>
              <w:rPr>
                <w:b w:val="false"/>
                <w:bCs w:val="false"/>
                <w:sz w:val="20"/>
                <w:szCs w:val="20"/>
              </w:rPr>
              <w:t xml:space="preserve">Initial publication-ready version.</w:t>
            </w:r>
          </w:p>
        </w:tc>
        <w:tc>
          <w:tcPr>
            <w:tcW w:type="dxa" w:w="2000"/>
            <w:tcMar>
              <w:top w:type="dxa" w:w="60"/>
              <w:left w:type="dxa" w:w="90"/>
              <w:bottom w:type="dxa" w:w="60"/>
              <w:right w:type="dxa" w:w="90"/>
            </w:tcMar>
          </w:tcPr>
          <w:p>
            <w:r>
              <w:rPr>
                <w:b w:val="false"/>
                <w:bCs w:val="false"/>
                <w:sz w:val="20"/>
                <w:szCs w:val="20"/>
              </w:rPr>
              <w:t xml:space="preserve">Hybrid Monks LLP</w:t>
            </w:r>
          </w:p>
        </w:tc>
      </w:tr>
    </w:tbl>
    <w:p>
      <w:pPr>
        <w:spacing w:after="120"/>
      </w:pPr>
    </w:p>
    <w:p>
      <w:r>
        <w:br w:type="page"/>
      </w:r>
    </w:p>
    <w:p>
      <w:pPr>
        <w:pStyle w:val="Heading1"/>
        <w:spacing w:after="120" w:before="260"/>
      </w:pPr>
      <w:bookmarkStart w:name="_ztoc_16" w:id="1002"/>
      <w:r>
        <w:rPr>
          <w:b/>
          <w:bCs/>
        </w:rPr>
        <w:t xml:space="preserve">Table of Contents</w:t>
      </w:r>
      <w:bookmarkEnd w:id="1002"/>
    </w:p>
    <w:p>
      <w:pPr>
        <w:spacing w:after="120"/>
      </w:pPr>
      <w:r>
        <w:rPr>
          <w:i/>
          <w:iCs/>
          <w:color w:val="777777"/>
          <w:sz w:val="18"/>
          <w:szCs w:val="18"/>
        </w:rPr>
        <w:t xml:space="preserve">Page numbers below are live fields — in Microsoft Word, press Ctrl+A then F9 to refresh them after editing.</w:t>
      </w:r>
    </w:p>
    <w:p>
      <w:pPr>
        <w:tabs>
          <w:tab w:val="right" w:pos="9350" w:leader="dot"/>
        </w:tabs>
        <w:spacing w:after="60"/>
        <w:ind w:left="0"/>
      </w:pPr>
      <w:hyperlink w:history="1" w:anchor="_ztoc_0">
        <w:r>
          <w:rPr>
            <w:b/>
            <w:bCs/>
            <w:color w:val="1a1a1a"/>
            <w:sz w:val="22"/>
            <w:szCs w:val="22"/>
          </w:rPr>
          <w:t xml:space="preserve">1. INTRODUCTION</w:t>
        </w:r>
      </w:hyperlink>
      <w:r>
        <w:rPr>
          <w:sz w:val="22"/>
          <w:szCs w:val="22"/>
        </w:rPr>
        <w:t xml:space="preserve">	</w:t>
      </w:r>
      <w:hyperlink w:history="1" w:anchor="_ztoc_0">
        <w:fldSimple w:instr="PAGEREF _ztoc_0 \h">
          <w:r>
            <w:t xml:space="preserve">•</w:t>
          </w:r>
        </w:fldSimple>
      </w:hyperlink>
    </w:p>
    <w:p>
      <w:pPr>
        <w:tabs>
          <w:tab w:val="right" w:pos="9350" w:leader="dot"/>
        </w:tabs>
        <w:spacing w:after="60"/>
        <w:ind w:left="0"/>
      </w:pPr>
      <w:hyperlink w:history="1" w:anchor="_ztoc_1">
        <w:r>
          <w:rPr>
            <w:b/>
            <w:bCs/>
            <w:color w:val="1a1a1a"/>
            <w:sz w:val="22"/>
            <w:szCs w:val="22"/>
          </w:rPr>
          <w:t xml:space="preserve">2. DEFINITIONS</w:t>
        </w:r>
      </w:hyperlink>
      <w:r>
        <w:rPr>
          <w:sz w:val="22"/>
          <w:szCs w:val="22"/>
        </w:rPr>
        <w:t xml:space="preserve">	</w:t>
      </w:r>
      <w:hyperlink w:history="1" w:anchor="_ztoc_1">
        <w:fldSimple w:instr="PAGEREF _ztoc_1 \h">
          <w:r>
            <w:t xml:space="preserve">•</w:t>
          </w:r>
        </w:fldSimple>
      </w:hyperlink>
    </w:p>
    <w:p>
      <w:pPr>
        <w:tabs>
          <w:tab w:val="right" w:pos="9350" w:leader="dot"/>
        </w:tabs>
        <w:spacing w:after="60"/>
        <w:ind w:left="0"/>
      </w:pPr>
      <w:hyperlink w:history="1" w:anchor="_ztoc_2">
        <w:r>
          <w:rPr>
            <w:b/>
            <w:bCs/>
            <w:color w:val="1a1a1a"/>
            <w:sz w:val="22"/>
            <w:szCs w:val="22"/>
          </w:rPr>
          <w:t xml:space="preserve">3. PRINCIPLES</w:t>
        </w:r>
      </w:hyperlink>
      <w:r>
        <w:rPr>
          <w:sz w:val="22"/>
          <w:szCs w:val="22"/>
        </w:rPr>
        <w:t xml:space="preserve">	</w:t>
      </w:r>
      <w:hyperlink w:history="1" w:anchor="_ztoc_2">
        <w:fldSimple w:instr="PAGEREF _ztoc_2 \h">
          <w:r>
            <w:t xml:space="preserve">•</w:t>
          </w:r>
        </w:fldSimple>
      </w:hyperlink>
    </w:p>
    <w:p>
      <w:pPr>
        <w:tabs>
          <w:tab w:val="right" w:pos="9350" w:leader="dot"/>
        </w:tabs>
        <w:spacing w:after="60"/>
        <w:ind w:left="0"/>
      </w:pPr>
      <w:hyperlink w:history="1" w:anchor="_ztoc_3">
        <w:r>
          <w:rPr>
            <w:b/>
            <w:bCs/>
            <w:color w:val="1a1a1a"/>
            <w:sz w:val="22"/>
            <w:szCs w:val="22"/>
          </w:rPr>
          <w:t xml:space="preserve">4. FSSAI VERIFICATION</w:t>
        </w:r>
      </w:hyperlink>
      <w:r>
        <w:rPr>
          <w:sz w:val="22"/>
          <w:szCs w:val="22"/>
        </w:rPr>
        <w:t xml:space="preserve">	</w:t>
      </w:r>
      <w:hyperlink w:history="1" w:anchor="_ztoc_3">
        <w:fldSimple w:instr="PAGEREF _ztoc_3 \h">
          <w:r>
            <w:t xml:space="preserve">•</w:t>
          </w:r>
        </w:fldSimple>
      </w:hyperlink>
    </w:p>
    <w:p>
      <w:pPr>
        <w:tabs>
          <w:tab w:val="right" w:pos="9350" w:leader="dot"/>
        </w:tabs>
        <w:spacing w:after="60"/>
        <w:ind w:left="0"/>
      </w:pPr>
      <w:hyperlink w:history="1" w:anchor="_ztoc_4">
        <w:r>
          <w:rPr>
            <w:b/>
            <w:bCs/>
            <w:color w:val="1a1a1a"/>
            <w:sz w:val="22"/>
            <w:szCs w:val="22"/>
          </w:rPr>
          <w:t xml:space="preserve">5. GST VERIFICATION</w:t>
        </w:r>
      </w:hyperlink>
      <w:r>
        <w:rPr>
          <w:sz w:val="22"/>
          <w:szCs w:val="22"/>
        </w:rPr>
        <w:t xml:space="preserve">	</w:t>
      </w:r>
      <w:hyperlink w:history="1" w:anchor="_ztoc_4">
        <w:fldSimple w:instr="PAGEREF _ztoc_4 \h">
          <w:r>
            <w:t xml:space="preserve">•</w:t>
          </w:r>
        </w:fldSimple>
      </w:hyperlink>
    </w:p>
    <w:p>
      <w:pPr>
        <w:tabs>
          <w:tab w:val="right" w:pos="9350" w:leader="dot"/>
        </w:tabs>
        <w:spacing w:after="60"/>
        <w:ind w:left="0"/>
      </w:pPr>
      <w:hyperlink w:history="1" w:anchor="_ztoc_5">
        <w:r>
          <w:rPr>
            <w:b/>
            <w:bCs/>
            <w:color w:val="1a1a1a"/>
            <w:sz w:val="22"/>
            <w:szCs w:val="22"/>
          </w:rPr>
          <w:t xml:space="preserve">6. PAN VERIFICATION</w:t>
        </w:r>
      </w:hyperlink>
      <w:r>
        <w:rPr>
          <w:sz w:val="22"/>
          <w:szCs w:val="22"/>
        </w:rPr>
        <w:t xml:space="preserve">	</w:t>
      </w:r>
      <w:hyperlink w:history="1" w:anchor="_ztoc_5">
        <w:fldSimple w:instr="PAGEREF _ztoc_5 \h">
          <w:r>
            <w:t xml:space="preserve">•</w:t>
          </w:r>
        </w:fldSimple>
      </w:hyperlink>
    </w:p>
    <w:p>
      <w:pPr>
        <w:tabs>
          <w:tab w:val="right" w:pos="9350" w:leader="dot"/>
        </w:tabs>
        <w:spacing w:after="60"/>
        <w:ind w:left="0"/>
      </w:pPr>
      <w:hyperlink w:history="1" w:anchor="_ztoc_6">
        <w:r>
          <w:rPr>
            <w:b/>
            <w:bCs/>
            <w:color w:val="1a1a1a"/>
            <w:sz w:val="22"/>
            <w:szCs w:val="22"/>
          </w:rPr>
          <w:t xml:space="preserve">7. BANK VERIFICATION</w:t>
        </w:r>
      </w:hyperlink>
      <w:r>
        <w:rPr>
          <w:sz w:val="22"/>
          <w:szCs w:val="22"/>
        </w:rPr>
        <w:t xml:space="preserve">	</w:t>
      </w:r>
      <w:hyperlink w:history="1" w:anchor="_ztoc_6">
        <w:fldSimple w:instr="PAGEREF _ztoc_6 \h">
          <w:r>
            <w:t xml:space="preserve">•</w:t>
          </w:r>
        </w:fldSimple>
      </w:hyperlink>
    </w:p>
    <w:p>
      <w:pPr>
        <w:tabs>
          <w:tab w:val="right" w:pos="9350" w:leader="dot"/>
        </w:tabs>
        <w:spacing w:after="60"/>
        <w:ind w:left="0"/>
      </w:pPr>
      <w:hyperlink w:history="1" w:anchor="_ztoc_7">
        <w:r>
          <w:rPr>
            <w:b/>
            <w:bCs/>
            <w:color w:val="1a1a1a"/>
            <w:sz w:val="22"/>
            <w:szCs w:val="22"/>
          </w:rPr>
          <w:t xml:space="preserve">8. BUSINESS VERIFICATION</w:t>
        </w:r>
      </w:hyperlink>
      <w:r>
        <w:rPr>
          <w:sz w:val="22"/>
          <w:szCs w:val="22"/>
        </w:rPr>
        <w:t xml:space="preserve">	</w:t>
      </w:r>
      <w:hyperlink w:history="1" w:anchor="_ztoc_7">
        <w:fldSimple w:instr="PAGEREF _ztoc_7 \h">
          <w:r>
            <w:t xml:space="preserve">•</w:t>
          </w:r>
        </w:fldSimple>
      </w:hyperlink>
    </w:p>
    <w:p>
      <w:pPr>
        <w:tabs>
          <w:tab w:val="right" w:pos="9350" w:leader="dot"/>
        </w:tabs>
        <w:spacing w:after="30"/>
        <w:ind w:left="360"/>
      </w:pPr>
      <w:hyperlink w:history="1" w:anchor="_ztoc_8">
        <w:r>
          <w:rPr>
            <w:b w:val="false"/>
            <w:bCs w:val="false"/>
            <w:color w:val="1a1a1a"/>
            <w:sz w:val="20"/>
            <w:szCs w:val="20"/>
          </w:rPr>
          <w:t xml:space="preserve">8.1 Documents Summary</w:t>
        </w:r>
      </w:hyperlink>
      <w:r>
        <w:rPr>
          <w:sz w:val="20"/>
          <w:szCs w:val="20"/>
        </w:rPr>
        <w:t xml:space="preserve">	</w:t>
      </w:r>
      <w:hyperlink w:history="1" w:anchor="_ztoc_8">
        <w:fldSimple w:instr="PAGEREF _ztoc_8 \h">
          <w:r>
            <w:t xml:space="preserve">•</w:t>
          </w:r>
        </w:fldSimple>
      </w:hyperlink>
    </w:p>
    <w:p>
      <w:pPr>
        <w:tabs>
          <w:tab w:val="right" w:pos="9350" w:leader="dot"/>
        </w:tabs>
        <w:spacing w:after="60"/>
        <w:ind w:left="0"/>
      </w:pPr>
      <w:hyperlink w:history="1" w:anchor="_ztoc_9">
        <w:r>
          <w:rPr>
            <w:b/>
            <w:bCs/>
            <w:color w:val="1a1a1a"/>
            <w:sz w:val="22"/>
            <w:szCs w:val="22"/>
          </w:rPr>
          <w:t xml:space="preserve">9. RENEWALS</w:t>
        </w:r>
      </w:hyperlink>
      <w:r>
        <w:rPr>
          <w:sz w:val="22"/>
          <w:szCs w:val="22"/>
        </w:rPr>
        <w:t xml:space="preserve">	</w:t>
      </w:r>
      <w:hyperlink w:history="1" w:anchor="_ztoc_9">
        <w:fldSimple w:instr="PAGEREF _ztoc_9 \h">
          <w:r>
            <w:t xml:space="preserve">•</w:t>
          </w:r>
        </w:fldSimple>
      </w:hyperlink>
    </w:p>
    <w:p>
      <w:pPr>
        <w:tabs>
          <w:tab w:val="right" w:pos="9350" w:leader="dot"/>
        </w:tabs>
        <w:spacing w:after="60"/>
        <w:ind w:left="0"/>
      </w:pPr>
      <w:hyperlink w:history="1" w:anchor="_ztoc_10">
        <w:r>
          <w:rPr>
            <w:b/>
            <w:bCs/>
            <w:color w:val="1a1a1a"/>
            <w:sz w:val="22"/>
            <w:szCs w:val="22"/>
          </w:rPr>
          <w:t xml:space="preserve">10. COMPLIANCE MONITORING</w:t>
        </w:r>
      </w:hyperlink>
      <w:r>
        <w:rPr>
          <w:sz w:val="22"/>
          <w:szCs w:val="22"/>
        </w:rPr>
        <w:t xml:space="preserve">	</w:t>
      </w:r>
      <w:hyperlink w:history="1" w:anchor="_ztoc_10">
        <w:fldSimple w:instr="PAGEREF _ztoc_10 \h">
          <w:r>
            <w:t xml:space="preserve">•</w:t>
          </w:r>
        </w:fldSimple>
      </w:hyperlink>
    </w:p>
    <w:p>
      <w:pPr>
        <w:tabs>
          <w:tab w:val="right" w:pos="9350" w:leader="dot"/>
        </w:tabs>
        <w:spacing w:after="60"/>
        <w:ind w:left="0"/>
      </w:pPr>
      <w:hyperlink w:history="1" w:anchor="_ztoc_11">
        <w:r>
          <w:rPr>
            <w:b/>
            <w:bCs/>
            <w:color w:val="1a1a1a"/>
            <w:sz w:val="22"/>
            <w:szCs w:val="22"/>
          </w:rPr>
          <w:t xml:space="preserve">11. CONSEQUENCES OF NON-COMPLIANCE</w:t>
        </w:r>
      </w:hyperlink>
      <w:r>
        <w:rPr>
          <w:sz w:val="22"/>
          <w:szCs w:val="22"/>
        </w:rPr>
        <w:t xml:space="preserve">	</w:t>
      </w:r>
      <w:hyperlink w:history="1" w:anchor="_ztoc_11">
        <w:fldSimple w:instr="PAGEREF _ztoc_11 \h">
          <w:r>
            <w:t xml:space="preserve">•</w:t>
          </w:r>
        </w:fldSimple>
      </w:hyperlink>
    </w:p>
    <w:p>
      <w:pPr>
        <w:tabs>
          <w:tab w:val="right" w:pos="9350" w:leader="dot"/>
        </w:tabs>
        <w:spacing w:after="60"/>
        <w:ind w:left="0"/>
      </w:pPr>
      <w:hyperlink w:history="1" w:anchor="_ztoc_12">
        <w:r>
          <w:rPr>
            <w:b/>
            <w:bCs/>
            <w:color w:val="1a1a1a"/>
            <w:sz w:val="22"/>
            <w:szCs w:val="22"/>
          </w:rPr>
          <w:t xml:space="preserve">12. DATA HANDLING</w:t>
        </w:r>
      </w:hyperlink>
      <w:r>
        <w:rPr>
          <w:sz w:val="22"/>
          <w:szCs w:val="22"/>
        </w:rPr>
        <w:t xml:space="preserve">	</w:t>
      </w:r>
      <w:hyperlink w:history="1" w:anchor="_ztoc_12">
        <w:fldSimple w:instr="PAGEREF _ztoc_12 \h">
          <w:r>
            <w:t xml:space="preserve">•</w:t>
          </w:r>
        </w:fldSimple>
      </w:hyperlink>
    </w:p>
    <w:p>
      <w:pPr>
        <w:tabs>
          <w:tab w:val="right" w:pos="9350" w:leader="dot"/>
        </w:tabs>
        <w:spacing w:after="60"/>
        <w:ind w:left="0"/>
      </w:pPr>
      <w:hyperlink w:history="1" w:anchor="_ztoc_13">
        <w:r>
          <w:rPr>
            <w:b/>
            <w:bCs/>
            <w:color w:val="1a1a1a"/>
            <w:sz w:val="22"/>
            <w:szCs w:val="22"/>
          </w:rPr>
          <w:t xml:space="preserve">13. CHANGES TO THIS POLICY</w:t>
        </w:r>
      </w:hyperlink>
      <w:r>
        <w:rPr>
          <w:sz w:val="22"/>
          <w:szCs w:val="22"/>
        </w:rPr>
        <w:t xml:space="preserve">	</w:t>
      </w:r>
      <w:hyperlink w:history="1" w:anchor="_ztoc_13">
        <w:fldSimple w:instr="PAGEREF _ztoc_13 \h">
          <w:r>
            <w:t xml:space="preserve">•</w:t>
          </w:r>
        </w:fldSimple>
      </w:hyperlink>
    </w:p>
    <w:p>
      <w:pPr>
        <w:tabs>
          <w:tab w:val="right" w:pos="9350" w:leader="dot"/>
        </w:tabs>
        <w:spacing w:after="60"/>
        <w:ind w:left="0"/>
      </w:pPr>
      <w:hyperlink w:history="1" w:anchor="_ztoc_14">
        <w:r>
          <w:rPr>
            <w:b/>
            <w:bCs/>
            <w:color w:val="1a1a1a"/>
            <w:sz w:val="22"/>
            <w:szCs w:val="22"/>
          </w:rPr>
          <w:t xml:space="preserve">14. CONTACT INFORMATION</w:t>
        </w:r>
      </w:hyperlink>
      <w:r>
        <w:rPr>
          <w:sz w:val="22"/>
          <w:szCs w:val="22"/>
        </w:rPr>
        <w:t xml:space="preserve">	</w:t>
      </w:r>
      <w:hyperlink w:history="1" w:anchor="_ztoc_14">
        <w:fldSimple w:instr="PAGEREF _ztoc_14 \h">
          <w:r>
            <w:t xml:space="preserve">•</w:t>
          </w:r>
        </w:fldSimple>
      </w:hyperlink>
    </w:p>
    <w:p>
      <w:r>
        <w:br w:type="page"/>
      </w:r>
    </w:p>
    <w:p>
      <w:pPr>
        <w:pStyle w:val="Heading1"/>
        <w:spacing w:after="120" w:before="260"/>
      </w:pPr>
      <w:bookmarkStart w:name="_ztoc_0" w:id="1003"/>
      <w:r>
        <w:rPr>
          <w:b/>
          <w:bCs/>
        </w:rPr>
        <w:t xml:space="preserve">1. INTRODUCTION</w:t>
      </w:r>
      <w:bookmarkEnd w:id="1003"/>
    </w:p>
    <w:p>
      <w:pPr>
        <w:spacing w:after="120"/>
      </w:pPr>
      <w:r>
        <w:t xml:space="preserve">This Restaurant Verification Policy ("Policy") describes how Zopiq, operated by Hybrid Monks LLP ("Zopiq", "Company", "we", "our", or "us"), verifies Restaurant Partners before and during their participation on the Platform. It supplements the Restaurant Partner Agreement, Terms &amp; Conditions, and Privacy Policy.</w:t>
      </w:r>
    </w:p>
    <w:p>
      <w:pPr>
        <w:spacing w:after="120"/>
      </w:pPr>
      <w:r>
        <w:t xml:space="preserve">Verification protects Customers and the integrity of the Platform, and helps ensure that Restaurant Partners are legally entitled to operate a food business.</w:t>
      </w:r>
    </w:p>
    <w:p>
      <w:pPr>
        <w:pStyle w:val="Heading1"/>
        <w:spacing w:after="120" w:before="260"/>
      </w:pPr>
      <w:bookmarkStart w:name="_ztoc_1" w:id="1004"/>
      <w:r>
        <w:rPr>
          <w:b/>
          <w:bCs/>
        </w:rPr>
        <w:t xml:space="preserve">2. DEFINITIONS</w:t>
      </w:r>
      <w:bookmarkEnd w:id="1004"/>
    </w:p>
    <w:p>
      <w:pPr>
        <w:spacing w:after="120"/>
      </w:pPr>
      <w:r>
        <w:t xml:space="preserve">Verification means the process of checking a Restaurant Partner’s identity, licences, and details.</w:t>
      </w:r>
    </w:p>
    <w:p>
      <w:pPr>
        <w:spacing w:after="120"/>
      </w:pPr>
      <w:r>
        <w:t xml:space="preserve">Onboarding means the initial process of bringing a Restaurant Partner onto the Platform.</w:t>
      </w:r>
    </w:p>
    <w:p>
      <w:pPr>
        <w:spacing w:after="120"/>
      </w:pPr>
      <w:r>
        <w:t xml:space="preserve">Compliance Monitoring means ongoing checks to confirm continued eligibility.</w:t>
      </w:r>
    </w:p>
    <w:p>
      <w:pPr>
        <w:pStyle w:val="Heading1"/>
        <w:spacing w:after="120" w:before="260"/>
      </w:pPr>
      <w:bookmarkStart w:name="_ztoc_2" w:id="1005"/>
      <w:r>
        <w:rPr>
          <w:b/>
          <w:bCs/>
        </w:rPr>
        <w:t xml:space="preserve">3. PRINCIPLES</w:t>
      </w:r>
      <w:bookmarkEnd w:id="1005"/>
    </w:p>
    <w:p>
      <w:pPr>
        <w:spacing w:after="120"/>
      </w:pPr>
      <w:r>
        <w:t xml:space="preserve">Verification is guided by the following principles:</w:t>
      </w:r>
    </w:p>
    <w:p>
      <w:pPr>
        <w:pStyle w:val="ListParagraph"/>
        <w:numPr>
          <w:ilvl w:val="0"/>
          <w:numId w:val="1"/>
        </w:numPr>
        <w:spacing w:after="40"/>
      </w:pPr>
      <w:r>
        <w:t xml:space="preserve">Only legally registered food businesses may operate on the Platform.</w:t>
      </w:r>
    </w:p>
    <w:p>
      <w:pPr>
        <w:pStyle w:val="ListParagraph"/>
        <w:numPr>
          <w:ilvl w:val="0"/>
          <w:numId w:val="1"/>
        </w:numPr>
        <w:spacing w:after="40"/>
      </w:pPr>
      <w:r>
        <w:t xml:space="preserve">Documents are collected and handled under the Privacy Policy and data minimization.</w:t>
      </w:r>
    </w:p>
    <w:p>
      <w:pPr>
        <w:pStyle w:val="ListParagraph"/>
        <w:numPr>
          <w:ilvl w:val="0"/>
          <w:numId w:val="1"/>
        </w:numPr>
        <w:spacing w:after="40"/>
      </w:pPr>
      <w:r>
        <w:t xml:space="preserve">Verification is ongoing, not only at onboarding.</w:t>
      </w:r>
    </w:p>
    <w:p>
      <w:pPr>
        <w:pStyle w:val="ListParagraph"/>
        <w:numPr>
          <w:ilvl w:val="0"/>
          <w:numId w:val="1"/>
        </w:numPr>
        <w:spacing w:after="40"/>
      </w:pPr>
      <w:r>
        <w:t xml:space="preserve">Non-compliance may lead to suspension or removal.</w:t>
      </w:r>
    </w:p>
    <w:p>
      <w:pPr>
        <w:pStyle w:val="Heading1"/>
        <w:spacing w:after="120" w:before="260"/>
      </w:pPr>
      <w:bookmarkStart w:name="_ztoc_3" w:id="1006"/>
      <w:r>
        <w:rPr>
          <w:b/>
          <w:bCs/>
        </w:rPr>
        <w:t xml:space="preserve">4. FSSAI VERIFICATION</w:t>
      </w:r>
      <w:bookmarkEnd w:id="1006"/>
    </w:p>
    <w:p>
      <w:pPr>
        <w:spacing w:after="120"/>
      </w:pPr>
      <w:r>
        <w:t xml:space="preserve">Restaurant Partners must hold a valid FSSAI registration or licence appropriate to their business, where required by law. During Onboarding, the Restaurant Partner provides FSSAI details, which Zopiq may verify. A valid FSSAI registration or licence must be maintained for the duration of participation, and Zopiq may request evidence at any time.</w:t>
      </w:r>
    </w:p>
    <w:p>
      <w:pPr>
        <w:pStyle w:val="Heading1"/>
        <w:spacing w:after="120" w:before="260"/>
      </w:pPr>
      <w:bookmarkStart w:name="_ztoc_4" w:id="1007"/>
      <w:r>
        <w:rPr>
          <w:b/>
          <w:bCs/>
        </w:rPr>
        <w:t xml:space="preserve">5. GST VERIFICATION</w:t>
      </w:r>
      <w:bookmarkEnd w:id="1007"/>
    </w:p>
    <w:p>
      <w:pPr>
        <w:spacing w:after="120"/>
      </w:pPr>
      <w:r>
        <w:t xml:space="preserve">Where applicable, Restaurant Partners provide GST registration details. Zopiq may verify GST details for tax, invoicing, and settlement purposes. Restaurant Partners are responsible for the accuracy of their GST information and for their own tax obligations.</w:t>
      </w:r>
    </w:p>
    <w:p>
      <w:pPr>
        <w:pStyle w:val="Heading1"/>
        <w:spacing w:after="120" w:before="260"/>
      </w:pPr>
      <w:bookmarkStart w:name="_ztoc_5" w:id="1008"/>
      <w:r>
        <w:rPr>
          <w:b/>
          <w:bCs/>
        </w:rPr>
        <w:t xml:space="preserve">6. PAN VERIFICATION</w:t>
      </w:r>
      <w:bookmarkEnd w:id="1008"/>
    </w:p>
    <w:p>
      <w:pPr>
        <w:spacing w:after="120"/>
      </w:pPr>
      <w:r>
        <w:t xml:space="preserve">Where required, Restaurant Partners provide PAN details for taxation and financial-compliance purposes. PAN information is handled confidentially and used only for permitted purposes consistent with the Privacy Policy.</w:t>
      </w:r>
    </w:p>
    <w:p>
      <w:pPr>
        <w:pStyle w:val="Heading1"/>
        <w:spacing w:after="120" w:before="260"/>
      </w:pPr>
      <w:bookmarkStart w:name="_ztoc_6" w:id="1009"/>
      <w:r>
        <w:rPr>
          <w:b/>
          <w:bCs/>
        </w:rPr>
        <w:t xml:space="preserve">7. BANK VERIFICATION</w:t>
      </w:r>
      <w:bookmarkEnd w:id="1009"/>
    </w:p>
    <w:p>
      <w:pPr>
        <w:spacing w:after="120"/>
      </w:pPr>
      <w:r>
        <w:t xml:space="preserve">To enable Settlements, Restaurant Partners provide bank account details, which Zopiq may verify to reduce the risk of settlement errors and fraud. Restaurant Partners are responsible for keeping bank details accurate and up to date; incorrect details are a common cause of settlement delays.</w:t>
      </w:r>
    </w:p>
    <w:p>
      <w:pPr>
        <w:pStyle w:val="Heading1"/>
        <w:spacing w:after="120" w:before="260"/>
      </w:pPr>
      <w:bookmarkStart w:name="_ztoc_7" w:id="1010"/>
      <w:r>
        <w:rPr>
          <w:b/>
          <w:bCs/>
        </w:rPr>
        <w:t xml:space="preserve">8. BUSINESS VERIFICATION</w:t>
      </w:r>
      <w:bookmarkEnd w:id="1010"/>
    </w:p>
    <w:p>
      <w:pPr>
        <w:spacing w:after="120"/>
      </w:pPr>
      <w:r>
        <w:t xml:space="preserve">Zopiq may verify business registration, ownership, and contact details, and confirm that the individual accepting the Restaurant Partner Agreement is authorised to bind the business. Zopiq may request supporting documents such as business registration or ownership evidence.</w:t>
      </w:r>
    </w:p>
    <w:p>
      <w:pPr>
        <w:pStyle w:val="Heading2"/>
        <w:spacing w:after="70" w:before="160"/>
      </w:pPr>
      <w:bookmarkStart w:name="_ztoc_8" w:id="1011"/>
      <w:r>
        <w:rPr>
          <w:b/>
          <w:bCs/>
        </w:rPr>
        <w:t xml:space="preserve">8.1 Documents Summary</w:t>
      </w:r>
      <w:bookmarkEnd w:id="1011"/>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3400"/>
        <w:gridCol w:w="5600"/>
      </w:tblGrid>
      <w:tr>
        <w:trPr>
          <w:tblHeader/>
        </w:trPr>
        <w:tc>
          <w:tcPr>
            <w:tcW w:type="dxa" w:w="3400"/>
            <w:shd w:fill="E8E8E8" w:val="clear"/>
            <w:tcMar>
              <w:top w:type="dxa" w:w="60"/>
              <w:left w:type="dxa" w:w="90"/>
              <w:bottom w:type="dxa" w:w="60"/>
              <w:right w:type="dxa" w:w="90"/>
            </w:tcMar>
          </w:tcPr>
          <w:p>
            <w:r>
              <w:rPr>
                <w:b/>
                <w:bCs/>
                <w:sz w:val="20"/>
                <w:szCs w:val="20"/>
              </w:rPr>
              <w:t xml:space="preserve">Document / Detail</w:t>
            </w:r>
          </w:p>
        </w:tc>
        <w:tc>
          <w:tcPr>
            <w:tcW w:type="dxa" w:w="5600"/>
            <w:shd w:fill="E8E8E8" w:val="clear"/>
            <w:tcMar>
              <w:top w:type="dxa" w:w="60"/>
              <w:left w:type="dxa" w:w="90"/>
              <w:bottom w:type="dxa" w:w="60"/>
              <w:right w:type="dxa" w:w="90"/>
            </w:tcMar>
          </w:tcPr>
          <w:p>
            <w:r>
              <w:rPr>
                <w:b/>
                <w:bCs/>
                <w:sz w:val="20"/>
                <w:szCs w:val="20"/>
              </w:rPr>
              <w:t xml:space="preserve">Purpose</w:t>
            </w:r>
          </w:p>
        </w:tc>
      </w:tr>
      <w:tr>
        <w:tc>
          <w:tcPr>
            <w:tcW w:type="dxa" w:w="3400"/>
            <w:tcMar>
              <w:top w:type="dxa" w:w="60"/>
              <w:left w:type="dxa" w:w="90"/>
              <w:bottom w:type="dxa" w:w="60"/>
              <w:right w:type="dxa" w:w="90"/>
            </w:tcMar>
          </w:tcPr>
          <w:p>
            <w:r>
              <w:rPr>
                <w:b w:val="false"/>
                <w:bCs w:val="false"/>
                <w:sz w:val="20"/>
                <w:szCs w:val="20"/>
              </w:rPr>
              <w:t xml:space="preserve">FSSAI registration / licence</w:t>
            </w:r>
          </w:p>
        </w:tc>
        <w:tc>
          <w:tcPr>
            <w:tcW w:type="dxa" w:w="5600"/>
            <w:tcMar>
              <w:top w:type="dxa" w:w="60"/>
              <w:left w:type="dxa" w:w="90"/>
              <w:bottom w:type="dxa" w:w="60"/>
              <w:right w:type="dxa" w:w="90"/>
            </w:tcMar>
          </w:tcPr>
          <w:p>
            <w:r>
              <w:rPr>
                <w:b w:val="false"/>
                <w:bCs w:val="false"/>
                <w:sz w:val="20"/>
                <w:szCs w:val="20"/>
              </w:rPr>
              <w:t xml:space="preserve">Confirm legal authorisation to operate a food business.</w:t>
            </w:r>
          </w:p>
        </w:tc>
      </w:tr>
      <w:tr>
        <w:tc>
          <w:tcPr>
            <w:tcW w:type="dxa" w:w="3400"/>
            <w:tcMar>
              <w:top w:type="dxa" w:w="60"/>
              <w:left w:type="dxa" w:w="90"/>
              <w:bottom w:type="dxa" w:w="60"/>
              <w:right w:type="dxa" w:w="90"/>
            </w:tcMar>
          </w:tcPr>
          <w:p>
            <w:r>
              <w:rPr>
                <w:b w:val="false"/>
                <w:bCs w:val="false"/>
                <w:sz w:val="20"/>
                <w:szCs w:val="20"/>
              </w:rPr>
              <w:t xml:space="preserve">GST registration (where applicable)</w:t>
            </w:r>
          </w:p>
        </w:tc>
        <w:tc>
          <w:tcPr>
            <w:tcW w:type="dxa" w:w="5600"/>
            <w:tcMar>
              <w:top w:type="dxa" w:w="60"/>
              <w:left w:type="dxa" w:w="90"/>
              <w:bottom w:type="dxa" w:w="60"/>
              <w:right w:type="dxa" w:w="90"/>
            </w:tcMar>
          </w:tcPr>
          <w:p>
            <w:r>
              <w:rPr>
                <w:b w:val="false"/>
                <w:bCs w:val="false"/>
                <w:sz w:val="20"/>
                <w:szCs w:val="20"/>
              </w:rPr>
              <w:t xml:space="preserve">Tax, invoicing, and settlement.</w:t>
            </w:r>
          </w:p>
        </w:tc>
      </w:tr>
      <w:tr>
        <w:tc>
          <w:tcPr>
            <w:tcW w:type="dxa" w:w="3400"/>
            <w:tcMar>
              <w:top w:type="dxa" w:w="60"/>
              <w:left w:type="dxa" w:w="90"/>
              <w:bottom w:type="dxa" w:w="60"/>
              <w:right w:type="dxa" w:w="90"/>
            </w:tcMar>
          </w:tcPr>
          <w:p>
            <w:r>
              <w:rPr>
                <w:b w:val="false"/>
                <w:bCs w:val="false"/>
                <w:sz w:val="20"/>
                <w:szCs w:val="20"/>
              </w:rPr>
              <w:t xml:space="preserve">PAN (where required)</w:t>
            </w:r>
          </w:p>
        </w:tc>
        <w:tc>
          <w:tcPr>
            <w:tcW w:type="dxa" w:w="5600"/>
            <w:tcMar>
              <w:top w:type="dxa" w:w="60"/>
              <w:left w:type="dxa" w:w="90"/>
              <w:bottom w:type="dxa" w:w="60"/>
              <w:right w:type="dxa" w:w="90"/>
            </w:tcMar>
          </w:tcPr>
          <w:p>
            <w:r>
              <w:rPr>
                <w:b w:val="false"/>
                <w:bCs w:val="false"/>
                <w:sz w:val="20"/>
                <w:szCs w:val="20"/>
              </w:rPr>
              <w:t xml:space="preserve">Taxation and financial compliance.</w:t>
            </w:r>
          </w:p>
        </w:tc>
      </w:tr>
      <w:tr>
        <w:tc>
          <w:tcPr>
            <w:tcW w:type="dxa" w:w="3400"/>
            <w:tcMar>
              <w:top w:type="dxa" w:w="60"/>
              <w:left w:type="dxa" w:w="90"/>
              <w:bottom w:type="dxa" w:w="60"/>
              <w:right w:type="dxa" w:w="90"/>
            </w:tcMar>
          </w:tcPr>
          <w:p>
            <w:r>
              <w:rPr>
                <w:b w:val="false"/>
                <w:bCs w:val="false"/>
                <w:sz w:val="20"/>
                <w:szCs w:val="20"/>
              </w:rPr>
              <w:t xml:space="preserve">Bank account details</w:t>
            </w:r>
          </w:p>
        </w:tc>
        <w:tc>
          <w:tcPr>
            <w:tcW w:type="dxa" w:w="5600"/>
            <w:tcMar>
              <w:top w:type="dxa" w:w="60"/>
              <w:left w:type="dxa" w:w="90"/>
              <w:bottom w:type="dxa" w:w="60"/>
              <w:right w:type="dxa" w:w="90"/>
            </w:tcMar>
          </w:tcPr>
          <w:p>
            <w:r>
              <w:rPr>
                <w:b w:val="false"/>
                <w:bCs w:val="false"/>
                <w:sz w:val="20"/>
                <w:szCs w:val="20"/>
              </w:rPr>
              <w:t xml:space="preserve">Processing of daily Settlements.</w:t>
            </w:r>
          </w:p>
        </w:tc>
      </w:tr>
      <w:tr>
        <w:tc>
          <w:tcPr>
            <w:tcW w:type="dxa" w:w="3400"/>
            <w:tcMar>
              <w:top w:type="dxa" w:w="60"/>
              <w:left w:type="dxa" w:w="90"/>
              <w:bottom w:type="dxa" w:w="60"/>
              <w:right w:type="dxa" w:w="90"/>
            </w:tcMar>
          </w:tcPr>
          <w:p>
            <w:r>
              <w:rPr>
                <w:b w:val="false"/>
                <w:bCs w:val="false"/>
                <w:sz w:val="20"/>
                <w:szCs w:val="20"/>
              </w:rPr>
              <w:t xml:space="preserve">Business / ownership details</w:t>
            </w:r>
          </w:p>
        </w:tc>
        <w:tc>
          <w:tcPr>
            <w:tcW w:type="dxa" w:w="5600"/>
            <w:tcMar>
              <w:top w:type="dxa" w:w="60"/>
              <w:left w:type="dxa" w:w="90"/>
              <w:bottom w:type="dxa" w:w="60"/>
              <w:right w:type="dxa" w:w="90"/>
            </w:tcMar>
          </w:tcPr>
          <w:p>
            <w:r>
              <w:rPr>
                <w:b w:val="false"/>
                <w:bCs w:val="false"/>
                <w:sz w:val="20"/>
                <w:szCs w:val="20"/>
              </w:rPr>
              <w:t xml:space="preserve">Confirm identity and authority of the business.</w:t>
            </w:r>
          </w:p>
        </w:tc>
      </w:tr>
    </w:tbl>
    <w:p>
      <w:pPr>
        <w:spacing w:after="120"/>
      </w:pPr>
    </w:p>
    <w:p>
      <w:pPr>
        <w:pStyle w:val="Heading1"/>
        <w:spacing w:after="120" w:before="260"/>
      </w:pPr>
      <w:bookmarkStart w:name="_ztoc_9" w:id="1012"/>
      <w:r>
        <w:rPr>
          <w:b/>
          <w:bCs/>
        </w:rPr>
        <w:t xml:space="preserve">9. RENEWALS</w:t>
      </w:r>
      <w:bookmarkEnd w:id="1012"/>
    </w:p>
    <w:p>
      <w:pPr>
        <w:spacing w:after="120"/>
      </w:pPr>
      <w:r>
        <w:t xml:space="preserve">Licences and registrations must remain valid throughout participation. Restaurant Partners are responsible for renewing FSSAI, GST, and other applicable registrations before they expire and for updating Zopiq with current details. Zopiq may request updated documents periodically and may restrict or suspend Restaurant Partners whose required documents have lapsed until valid documents are provided.</w:t>
      </w:r>
    </w:p>
    <w:p>
      <w:pPr>
        <w:pStyle w:val="Heading1"/>
        <w:spacing w:after="120" w:before="260"/>
      </w:pPr>
      <w:bookmarkStart w:name="_ztoc_10" w:id="1013"/>
      <w:r>
        <w:rPr>
          <w:b/>
          <w:bCs/>
        </w:rPr>
        <w:t xml:space="preserve">10. COMPLIANCE MONITORING</w:t>
      </w:r>
      <w:bookmarkEnd w:id="1013"/>
    </w:p>
    <w:p>
      <w:pPr>
        <w:spacing w:after="120"/>
      </w:pPr>
      <w:r>
        <w:t xml:space="preserve">Zopiq conducts ongoing Compliance Monitoring, which may include periodic re-verification, review of complaints or food-safety reports, and checks triggered by risk indicators. Restaurant Partners are expected to cooperate with Compliance Monitoring and provide reasonably requested information.</w:t>
      </w:r>
    </w:p>
    <w:p>
      <w:pPr>
        <w:pStyle w:val="Heading1"/>
        <w:spacing w:after="120" w:before="260"/>
      </w:pPr>
      <w:bookmarkStart w:name="_ztoc_11" w:id="1014"/>
      <w:r>
        <w:rPr>
          <w:b/>
          <w:bCs/>
        </w:rPr>
        <w:t xml:space="preserve">11. CONSEQUENCES OF NON-COMPLIANCE</w:t>
      </w:r>
      <w:bookmarkEnd w:id="1014"/>
    </w:p>
    <w:p>
      <w:pPr>
        <w:spacing w:after="120"/>
      </w:pPr>
      <w:r>
        <w:t xml:space="preserve">Where a Restaurant Partner fails Verification, provides false information, or allows required documents to lapse, Zopiq may restrict listings, suspend the account pending resolution, or terminate participation for serious or persistent non-compliance. Falsified licences or documents are treated as fraud and may result in permanent termination and referral to authorities.</w:t>
      </w:r>
    </w:p>
    <w:p>
      <w:pPr>
        <w:pStyle w:val="Heading1"/>
        <w:spacing w:after="120" w:before="260"/>
      </w:pPr>
      <w:bookmarkStart w:name="_ztoc_12" w:id="1015"/>
      <w:r>
        <w:rPr>
          <w:b/>
          <w:bCs/>
        </w:rPr>
        <w:t xml:space="preserve">12. DATA HANDLING</w:t>
      </w:r>
      <w:bookmarkEnd w:id="1015"/>
    </w:p>
    <w:p>
      <w:pPr>
        <w:spacing w:after="120"/>
      </w:pPr>
      <w:r>
        <w:t xml:space="preserve">Documents and information collected for Verification are handled in accordance with the Privacy Policy, including confidentiality, access controls, and retention only for as long as necessary or as required by law. Verification data is used only for verification, compliance, fraud prevention, and related legitimate purposes.</w:t>
      </w:r>
    </w:p>
    <w:p>
      <w:pPr>
        <w:pStyle w:val="Heading1"/>
        <w:spacing w:after="120" w:before="260"/>
      </w:pPr>
      <w:bookmarkStart w:name="_ztoc_13" w:id="1016"/>
      <w:r>
        <w:rPr>
          <w:b/>
          <w:bCs/>
        </w:rPr>
        <w:t xml:space="preserve">13. CHANGES TO THIS POLICY</w:t>
      </w:r>
      <w:bookmarkEnd w:id="1016"/>
    </w:p>
    <w:p>
      <w:pPr>
        <w:spacing w:after="120"/>
      </w:pPr>
      <w:r>
        <w:t xml:space="preserve">Zopiq may update this Policy from time to time to reflect changes in law, regulatory requirements, or process. Material changes will be communicated through the Platform or by other reasonable means. The "Last Updated" date on the cover page indicates the latest version.</w:t>
      </w:r>
    </w:p>
    <w:p>
      <w:pPr>
        <w:pStyle w:val="Heading1"/>
        <w:spacing w:after="120" w:before="260"/>
      </w:pPr>
      <w:bookmarkStart w:name="_ztoc_14" w:id="1017"/>
      <w:r>
        <w:rPr>
          <w:b/>
          <w:bCs/>
        </w:rPr>
        <w:t xml:space="preserve">14. CONTACT INFORMATION</w:t>
      </w:r>
      <w:bookmarkEnd w:id="1017"/>
    </w:p>
    <w:p>
      <w:pPr>
        <w:spacing w:after="120"/>
      </w:pPr>
      <w:r>
        <w:t xml:space="preserve">For questions, requests, or concerns relating to this document, please contact:</w:t>
      </w:r>
    </w:p>
    <w:p>
      <w:pPr>
        <w:spacing w:after="120"/>
      </w:pPr>
      <w:r>
        <w:rPr>
          <w:b/>
          <w:bCs/>
        </w:rPr>
        <w:t xml:space="preserve">Hybrid Monks LLP</w:t>
      </w:r>
    </w:p>
    <w:p>
      <w:pPr>
        <w:spacing w:after="120"/>
      </w:pPr>
      <w:r>
        <w:t xml:space="preserve">Brand: Zopiq</w:t>
      </w:r>
    </w:p>
    <w:p>
      <w:pPr>
        <w:spacing w:after="120"/>
      </w:pPr>
      <w:r>
        <w:t xml:space="preserve">Registered Office: C/O Meena Dev, Main Road, Sadri, Rajasthan – 306702, India</w:t>
      </w:r>
    </w:p>
    <w:p>
      <w:pPr>
        <w:spacing w:after="120"/>
      </w:pPr>
      <w:r>
        <w:t xml:space="preserve">Email: hello@hybridmonks.com</w:t>
      </w:r>
    </w:p>
    <w:p>
      <w:pPr>
        <w:spacing w:after="120"/>
      </w:pPr>
      <w:r>
        <w:t xml:space="preserve">Phone: +91 96608 77411</w:t>
      </w:r>
    </w:p>
    <w:p>
      <w:pPr>
        <w:spacing w:after="120"/>
      </w:pPr>
      <w:r>
        <w:t xml:space="preserve">GSTIN: 08AATFH7649R1Z2</w:t>
      </w:r>
    </w:p>
    <w:sectPr>
      <w:headerReference w:type="default" r:id="rId7"/>
      <w:footerReference w:type="default" r:id="rId8"/>
      <w:pgSz w:w="11906" w:h="16838"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color w:val="888888"/>
        <w:sz w:val="16"/>
        <w:szCs w:val="16"/>
      </w:rPr>
      <w:t xml:space="preserve">Zopiq Restaurant Verification Policy  |  Confidential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color w:val="888888"/>
        <w:sz w:val="16"/>
        <w:szCs w:val="16"/>
      </w:rPr>
      <w:t xml:space="preserve">Zopiq — Restaurant Verification Policy</w:t>
    </w:r>
    <w:r>
      <w:rPr>
        <w:color w:val="888888"/>
        <w:sz w:val="16"/>
        <w:szCs w:val="16"/>
      </w:rPr>
      <w:t xml:space="preserve">	Hybrid Monks LLP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color w:val="1A1A1A"/>
      <w:sz w:val="32"/>
      <w:szCs w:val="32"/>
    </w:rPr>
  </w:style>
  <w:style w:type="paragraph" w:styleId="Heading2">
    <w:name w:val="Heading 2"/>
    <w:basedOn w:val="Normal"/>
    <w:next w:val="Normal"/>
    <w:qFormat/>
    <w:pPr>
      <w:outlineLvl w:val="1"/>
    </w:pPr>
    <w:rPr>
      <w:color w:val="2A2A2A"/>
      <w:sz w:val="26"/>
      <w:szCs w:val="26"/>
    </w:rPr>
  </w:style>
  <w:style w:type="paragraph" w:styleId="Heading3">
    <w:name w:val="Heading 3"/>
    <w:basedOn w:val="Normal"/>
    <w:next w:val="Normal"/>
    <w:qFormat/>
    <w:pPr>
      <w:outlineLvl w:val="2"/>
    </w:pPr>
    <w:rPr>
      <w:color w:val="3A3A3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a1a1a"/>
      <w:sz w:val="28"/>
      <w:szCs w:val="28"/>
    </w:rPr>
  </w:style>
  <w:style w:type="paragraph" w:styleId="Heading2">
    <w:name w:val="Heading 2"/>
    <w:basedOn w:val="Normal"/>
    <w:next w:val="Normal"/>
    <w:qFormat/>
    <w:pPr>
      <w:spacing w:after="70" w:before="160"/>
    </w:pPr>
    <w:rPr>
      <w:b/>
      <w:bCs/>
      <w:color w:val="2a2a2a"/>
      <w:sz w:val="24"/>
      <w:szCs w:val="24"/>
    </w:rPr>
  </w:style>
  <w:style w:type="paragraph" w:styleId="Heading3">
    <w:name w:val="Heading 3"/>
    <w:basedOn w:val="Normal"/>
    <w:next w:val="Normal"/>
    <w:qFormat/>
    <w:pPr>
      <w:spacing w:after="60" w:before="120"/>
    </w:pPr>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Zopiq Restaurant Verification Policy</dc:title>
  <dc:creator>Hybrid Monks LLP</dc:creator>
  <cp:lastModifiedBy>Un-named</cp:lastModifiedBy>
  <cp:revision>1</cp:revision>
  <dcterms:created xsi:type="dcterms:W3CDTF">2026-08-16T16:39:42.599Z</dcterms:created>
  <dcterms:modified xsi:type="dcterms:W3CDTF">2026-08-16T16:39:42.599Z</dcterms:modified>
</cp:coreProperties>
</file>

<file path=docProps/custom.xml><?xml version="1.0" encoding="utf-8"?>
<Properties xmlns="http://schemas.openxmlformats.org/officeDocument/2006/custom-properties" xmlns:vt="http://schemas.openxmlformats.org/officeDocument/2006/docPropsVTypes"/>
</file>