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50A2" w:rsidRDefault="002E5FB2">
      <w:pPr>
        <w:pStyle w:val="Heading2"/>
        <w:keepNext w:val="0"/>
        <w:keepLines w:val="0"/>
        <w:spacing w:after="80"/>
        <w:jc w:val="center"/>
        <w:rPr>
          <w:rFonts w:ascii="Times New Roman" w:eastAsia="Times New Roman" w:hAnsi="Times New Roman" w:cs="Times New Roman"/>
          <w:b/>
          <w:bCs/>
          <w:sz w:val="36"/>
          <w:szCs w:val="36"/>
        </w:rPr>
      </w:pPr>
      <w:bookmarkStart w:id="0" w:name="_f7s7jeurhqxh" w:colFirst="0" w:colLast="0"/>
      <w:bookmarkEnd w:id="0"/>
      <w:r>
        <w:rPr>
          <w:rFonts w:ascii="Times New Roman" w:eastAsia="Times New Roman" w:hAnsi="Times New Roman" w:cs="Times New Roman"/>
          <w:b/>
          <w:bCs/>
          <w:sz w:val="36"/>
          <w:szCs w:val="36"/>
        </w:rPr>
        <w:t>Assignment 02</w:t>
      </w: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2E5FB2">
      <w:pPr>
        <w:pStyle w:val="Title"/>
        <w:jc w:val="center"/>
        <w:rPr>
          <w:rFonts w:ascii="Times New Roman" w:eastAsia="Times New Roman" w:hAnsi="Times New Roman" w:cs="Times New Roman"/>
          <w:color w:val="1155CC"/>
        </w:rPr>
      </w:pPr>
      <w:bookmarkStart w:id="1" w:name="_lnnlavhonufd" w:colFirst="0" w:colLast="0"/>
      <w:bookmarkEnd w:id="1"/>
      <w:r>
        <w:rPr>
          <w:rFonts w:ascii="Times New Roman" w:eastAsia="Times New Roman" w:hAnsi="Times New Roman" w:cs="Times New Roman"/>
          <w:color w:val="1155CC"/>
          <w:sz w:val="42"/>
          <w:szCs w:val="42"/>
        </w:rPr>
        <w:t>Comparative Evaluation of Deep Transfer Learning Models for Rice Leaf Disease Classification</w:t>
      </w:r>
    </w:p>
    <w:p w:rsidR="00CD50A2" w:rsidRDefault="002E5FB2">
      <w:pPr>
        <w:rPr>
          <w:rFonts w:ascii="Times New Roman" w:eastAsia="Times New Roman" w:hAnsi="Times New Roman" w:cs="Times New Roman"/>
        </w:rPr>
      </w:pPr>
      <w:r>
        <w:pict>
          <v:rect id="_x0000_i1025" style="width:0;height:1.5pt" o:hralign="center" o:hrstd="t" o:hr="t" fillcolor="#a0a0a0" stroked="f"/>
        </w:pict>
      </w:r>
    </w:p>
    <w:p w:rsidR="00CD50A2" w:rsidRDefault="002E5FB2">
      <w:pPr>
        <w:jc w:val="center"/>
        <w:rPr>
          <w:rFonts w:ascii="Times New Roman" w:eastAsia="Times New Roman" w:hAnsi="Times New Roman" w:cs="Times New Roman"/>
          <w:sz w:val="42"/>
          <w:szCs w:val="42"/>
        </w:rPr>
      </w:pPr>
      <w:r>
        <w:rPr>
          <w:rFonts w:ascii="Times New Roman" w:eastAsia="Times New Roman" w:hAnsi="Times New Roman" w:cs="Times New Roman"/>
          <w:sz w:val="42"/>
          <w:szCs w:val="42"/>
        </w:rPr>
        <w:t>Course: Advance Machine Learning</w:t>
      </w: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CD50A2">
      <w:pPr>
        <w:rPr>
          <w:rFonts w:ascii="Times New Roman" w:eastAsia="Times New Roman" w:hAnsi="Times New Roman" w:cs="Times New Roman"/>
        </w:rPr>
      </w:pPr>
    </w:p>
    <w:p w:rsidR="00CD50A2" w:rsidRDefault="002E5FB2">
      <w:pPr>
        <w:jc w:val="center"/>
        <w:rPr>
          <w:rFonts w:ascii="Times New Roman" w:eastAsia="Times New Roman" w:hAnsi="Times New Roman" w:cs="Times New Roman"/>
          <w:sz w:val="38"/>
          <w:szCs w:val="38"/>
          <w:u w:val="single"/>
        </w:rPr>
      </w:pPr>
      <w:r>
        <w:rPr>
          <w:rFonts w:ascii="Times New Roman" w:eastAsia="Times New Roman" w:hAnsi="Times New Roman" w:cs="Times New Roman"/>
          <w:sz w:val="38"/>
          <w:szCs w:val="38"/>
          <w:u w:val="single"/>
        </w:rPr>
        <w:t xml:space="preserve">Submitted by: </w:t>
      </w:r>
    </w:p>
    <w:p w:rsidR="00CD50A2" w:rsidRDefault="002E5FB2">
      <w:pPr>
        <w:jc w:val="center"/>
        <w:rPr>
          <w:rFonts w:ascii="Times New Roman" w:eastAsia="Times New Roman" w:hAnsi="Times New Roman" w:cs="Times New Roman"/>
          <w:color w:val="1155CC"/>
          <w:sz w:val="40"/>
          <w:szCs w:val="40"/>
        </w:rPr>
      </w:pPr>
      <w:r>
        <w:rPr>
          <w:rFonts w:ascii="Times New Roman" w:eastAsia="Times New Roman" w:hAnsi="Times New Roman" w:cs="Times New Roman"/>
          <w:color w:val="1155CC"/>
          <w:sz w:val="40"/>
          <w:szCs w:val="40"/>
        </w:rPr>
        <w:t xml:space="preserve">Name: </w:t>
      </w:r>
      <w:proofErr w:type="spellStart"/>
      <w:r>
        <w:rPr>
          <w:rFonts w:ascii="Times New Roman" w:eastAsia="Times New Roman" w:hAnsi="Times New Roman" w:cs="Times New Roman"/>
          <w:color w:val="1155CC"/>
          <w:sz w:val="40"/>
          <w:szCs w:val="40"/>
        </w:rPr>
        <w:t>Chowdhury</w:t>
      </w:r>
      <w:proofErr w:type="spellEnd"/>
      <w:r>
        <w:rPr>
          <w:rFonts w:ascii="Times New Roman" w:eastAsia="Times New Roman" w:hAnsi="Times New Roman" w:cs="Times New Roman"/>
          <w:color w:val="1155CC"/>
          <w:sz w:val="40"/>
          <w:szCs w:val="40"/>
        </w:rPr>
        <w:t xml:space="preserve"> </w:t>
      </w:r>
      <w:proofErr w:type="spellStart"/>
      <w:r>
        <w:rPr>
          <w:rFonts w:ascii="Times New Roman" w:eastAsia="Times New Roman" w:hAnsi="Times New Roman" w:cs="Times New Roman"/>
          <w:color w:val="1155CC"/>
          <w:sz w:val="40"/>
          <w:szCs w:val="40"/>
        </w:rPr>
        <w:t>Nayebul</w:t>
      </w:r>
      <w:proofErr w:type="spellEnd"/>
      <w:r>
        <w:rPr>
          <w:rFonts w:ascii="Times New Roman" w:eastAsia="Times New Roman" w:hAnsi="Times New Roman" w:cs="Times New Roman"/>
          <w:color w:val="1155CC"/>
          <w:sz w:val="40"/>
          <w:szCs w:val="40"/>
        </w:rPr>
        <w:t xml:space="preserve"> </w:t>
      </w:r>
      <w:proofErr w:type="spellStart"/>
      <w:r>
        <w:rPr>
          <w:rFonts w:ascii="Times New Roman" w:eastAsia="Times New Roman" w:hAnsi="Times New Roman" w:cs="Times New Roman"/>
          <w:color w:val="1155CC"/>
          <w:sz w:val="40"/>
          <w:szCs w:val="40"/>
        </w:rPr>
        <w:t>Jannath</w:t>
      </w:r>
      <w:proofErr w:type="spellEnd"/>
    </w:p>
    <w:p w:rsidR="00CD50A2" w:rsidRDefault="002E5FB2">
      <w:pPr>
        <w:jc w:val="center"/>
        <w:rPr>
          <w:rFonts w:ascii="Times New Roman" w:eastAsia="Times New Roman" w:hAnsi="Times New Roman" w:cs="Times New Roman"/>
          <w:b/>
          <w:bCs/>
          <w:sz w:val="40"/>
          <w:szCs w:val="40"/>
        </w:rPr>
      </w:pPr>
      <w:r>
        <w:rPr>
          <w:rFonts w:ascii="Times New Roman" w:eastAsia="Times New Roman" w:hAnsi="Times New Roman" w:cs="Times New Roman"/>
          <w:sz w:val="40"/>
          <w:szCs w:val="40"/>
        </w:rPr>
        <w:t xml:space="preserve">Student ID: </w:t>
      </w:r>
      <w:r>
        <w:rPr>
          <w:rFonts w:ascii="Times New Roman" w:eastAsia="Times New Roman" w:hAnsi="Times New Roman" w:cs="Times New Roman"/>
          <w:b/>
          <w:bCs/>
          <w:sz w:val="40"/>
          <w:szCs w:val="40"/>
        </w:rPr>
        <w:t>22646206</w:t>
      </w: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jc w:val="center"/>
        <w:rPr>
          <w:rFonts w:ascii="Times New Roman" w:eastAsia="Times New Roman" w:hAnsi="Times New Roman" w:cs="Times New Roman"/>
          <w:b/>
          <w:bCs/>
          <w:sz w:val="40"/>
          <w:szCs w:val="40"/>
        </w:rPr>
      </w:pPr>
    </w:p>
    <w:p w:rsidR="00CD50A2" w:rsidRDefault="00CD50A2">
      <w:pPr>
        <w:pStyle w:val="Heading1"/>
        <w:keepNext w:val="0"/>
        <w:keepLines w:val="0"/>
        <w:spacing w:before="480"/>
        <w:jc w:val="both"/>
        <w:rPr>
          <w:b/>
          <w:bCs/>
          <w:sz w:val="46"/>
          <w:szCs w:val="46"/>
        </w:rPr>
      </w:pPr>
      <w:bookmarkStart w:id="2" w:name="_mwj32pa31bec" w:colFirst="0" w:colLast="0"/>
      <w:bookmarkEnd w:id="2"/>
    </w:p>
    <w:p w:rsidR="00CD50A2" w:rsidRDefault="00CD50A2">
      <w:pPr>
        <w:spacing w:before="240" w:after="240"/>
        <w:jc w:val="both"/>
        <w:rPr>
          <w:b/>
          <w:bCs/>
        </w:rPr>
      </w:pPr>
    </w:p>
    <w:p w:rsidR="00CD50A2" w:rsidRDefault="002E5FB2">
      <w:pPr>
        <w:pStyle w:val="Heading2"/>
        <w:keepNext w:val="0"/>
        <w:keepLines w:val="0"/>
        <w:spacing w:after="80"/>
        <w:jc w:val="both"/>
        <w:rPr>
          <w:b/>
          <w:bCs/>
          <w:sz w:val="34"/>
          <w:szCs w:val="34"/>
        </w:rPr>
      </w:pPr>
      <w:bookmarkStart w:id="3" w:name="_b4ymwnj0rn63" w:colFirst="0" w:colLast="0"/>
      <w:bookmarkEnd w:id="3"/>
      <w:r>
        <w:rPr>
          <w:b/>
          <w:bCs/>
          <w:sz w:val="34"/>
          <w:szCs w:val="34"/>
        </w:rPr>
        <w:lastRenderedPageBreak/>
        <w:t>Abstract</w:t>
      </w:r>
    </w:p>
    <w:p w:rsidR="00CD50A2" w:rsidRDefault="002E5FB2">
      <w:pPr>
        <w:spacing w:before="240" w:after="240"/>
        <w:jc w:val="both"/>
      </w:pPr>
      <w:r>
        <w:t xml:space="preserve">Rice leaf diseases can reduce agricultural productivity, making automated disease identification an important application of computer vision. This study evaluates four </w:t>
      </w:r>
      <w:proofErr w:type="spellStart"/>
      <w:r>
        <w:t>ImageNet-pretrained</w:t>
      </w:r>
      <w:proofErr w:type="spellEnd"/>
      <w:r>
        <w:t xml:space="preserve"> convolutional neural network architectures MobileNetV3-Large, Effici</w:t>
      </w:r>
      <w:r>
        <w:t>entNet-B0, EfficientNet-B3, and MobileNetV2 for rice leaf disease classification. Following the research direction established in Assignment 01, the models were evaluated independently on two rice leaf image datasets comprising 4,794 and 1,427 images, resp</w:t>
      </w:r>
      <w:r>
        <w:t xml:space="preserve">ectively. A consistent two-stage transfer learning strategy was employed: classifier training with frozen </w:t>
      </w:r>
      <w:proofErr w:type="spellStart"/>
      <w:r>
        <w:t>pretrained</w:t>
      </w:r>
      <w:proofErr w:type="spellEnd"/>
      <w:r>
        <w:t xml:space="preserve"> features, followed by partial fine-tuning. Model performance was assessed using accuracy, macro-averaged precision, recall and F1-score, an</w:t>
      </w:r>
      <w:r>
        <w:t>d multiclass one-</w:t>
      </w:r>
      <w:proofErr w:type="spellStart"/>
      <w:r>
        <w:t>vs</w:t>
      </w:r>
      <w:proofErr w:type="spellEnd"/>
      <w:r>
        <w:t>-rest macro ROC-AUC.</w:t>
      </w:r>
    </w:p>
    <w:p w:rsidR="00CD50A2" w:rsidRDefault="002E5FB2">
      <w:pPr>
        <w:spacing w:before="240" w:after="240"/>
        <w:jc w:val="both"/>
      </w:pPr>
      <w:r>
        <w:t>Across eight completed evaluations, MobileNetV3-Large achieved the highest observed test accuracy and macro-F1 on both datasets. On Dataset 1, it obtained 99.71% accuracy and 99.71% macro-F1; on Dataset 2, it achieve</w:t>
      </w:r>
      <w:r>
        <w:t xml:space="preserve">d 91.59% accuracy and 92.22% macro-F1. EfficientNet-B3 ranked second by macro-F1 on both datasets. </w:t>
      </w:r>
    </w:p>
    <w:p w:rsidR="00CD50A2" w:rsidRDefault="002E5FB2">
      <w:pPr>
        <w:pStyle w:val="Heading2"/>
        <w:keepNext w:val="0"/>
        <w:keepLines w:val="0"/>
        <w:spacing w:after="80"/>
        <w:jc w:val="both"/>
        <w:rPr>
          <w:b/>
          <w:bCs/>
          <w:sz w:val="34"/>
          <w:szCs w:val="34"/>
        </w:rPr>
      </w:pPr>
      <w:bookmarkStart w:id="4" w:name="_mxs1xtc1t15x" w:colFirst="0" w:colLast="0"/>
      <w:bookmarkEnd w:id="4"/>
      <w:r>
        <w:rPr>
          <w:b/>
          <w:bCs/>
          <w:sz w:val="34"/>
          <w:szCs w:val="34"/>
        </w:rPr>
        <w:t>1. Introduction</w:t>
      </w:r>
    </w:p>
    <w:p w:rsidR="00CD50A2" w:rsidRDefault="002E5FB2">
      <w:pPr>
        <w:spacing w:before="240" w:after="240"/>
        <w:jc w:val="both"/>
      </w:pPr>
      <w:r>
        <w:t xml:space="preserve">Rice is an important food crop, and diseases affecting its leaves can adversely influence crop health and agricultural productivity. Visual </w:t>
      </w:r>
      <w:r>
        <w:t>identification of leaf diseases may require specialist expertise and can be affected by similarities in disease symptoms. Deep learning provides a practical approach for extracting image features and classifying disease categories.</w:t>
      </w:r>
    </w:p>
    <w:p w:rsidR="00CD50A2" w:rsidRDefault="002E5FB2">
      <w:pPr>
        <w:spacing w:before="240" w:after="240"/>
        <w:jc w:val="both"/>
      </w:pPr>
      <w:r>
        <w:t>Transfer learning is esp</w:t>
      </w:r>
      <w:r>
        <w:t xml:space="preserve">ecially relevant when task-specific agricultural image datasets are relatively small. Models </w:t>
      </w:r>
      <w:proofErr w:type="spellStart"/>
      <w:r>
        <w:t>pretrained</w:t>
      </w:r>
      <w:proofErr w:type="spellEnd"/>
      <w:r>
        <w:t xml:space="preserve"> on large-scale image collections can provide useful feature representations that are adapted to the target classification problem.</w:t>
      </w:r>
    </w:p>
    <w:p w:rsidR="00CD50A2" w:rsidRDefault="002E5FB2">
      <w:pPr>
        <w:spacing w:before="240" w:after="240"/>
        <w:jc w:val="both"/>
      </w:pPr>
      <w:r>
        <w:t>Assignment 01 reviewe</w:t>
      </w:r>
      <w:r>
        <w:t xml:space="preserve">d research on deep transfer learning for rice leaf disease classification, covering convolutional neural networks, lightweight architectures, feature-fusion approaches, and other recent methods. Building on that review, Assignment 02 moves from literature </w:t>
      </w:r>
      <w:r>
        <w:t>analysis to implementation and comparative experimentation.</w:t>
      </w:r>
    </w:p>
    <w:p w:rsidR="00CD50A2" w:rsidRDefault="002E5FB2">
      <w:pPr>
        <w:spacing w:before="240" w:after="240"/>
        <w:jc w:val="both"/>
      </w:pPr>
      <w:r>
        <w:t xml:space="preserve">The objective of this study is to implement and evaluate four relevant </w:t>
      </w:r>
      <w:proofErr w:type="spellStart"/>
      <w:r>
        <w:t>pretrained</w:t>
      </w:r>
      <w:proofErr w:type="spellEnd"/>
      <w:r>
        <w:t xml:space="preserve"> convolutional architectures using a consistent experimental procedure across two independent datasets.</w:t>
      </w:r>
    </w:p>
    <w:p w:rsidR="00CD50A2" w:rsidRDefault="002E5FB2">
      <w:pPr>
        <w:spacing w:before="240" w:after="240"/>
        <w:jc w:val="both"/>
      </w:pPr>
      <w:r>
        <w:t>The specifi</w:t>
      </w:r>
      <w:r>
        <w:t>c objectives are:</w:t>
      </w:r>
    </w:p>
    <w:p w:rsidR="00CD50A2" w:rsidRDefault="002E5FB2">
      <w:pPr>
        <w:numPr>
          <w:ilvl w:val="0"/>
          <w:numId w:val="1"/>
        </w:numPr>
        <w:spacing w:before="240"/>
        <w:jc w:val="both"/>
      </w:pPr>
      <w:r>
        <w:t>Implement MobileNetV3-Large, EfficientNet-B0, EfficientNet-B3, and MobileNetV2 for four-class rice leaf image classification.</w:t>
      </w:r>
    </w:p>
    <w:p w:rsidR="00CD50A2" w:rsidRDefault="002E5FB2">
      <w:pPr>
        <w:numPr>
          <w:ilvl w:val="0"/>
          <w:numId w:val="1"/>
        </w:numPr>
        <w:jc w:val="both"/>
      </w:pPr>
      <w:r>
        <w:t>Evaluate each model independently on two relevant datasets.</w:t>
      </w:r>
    </w:p>
    <w:p w:rsidR="00CD50A2" w:rsidRDefault="002E5FB2">
      <w:pPr>
        <w:numPr>
          <w:ilvl w:val="0"/>
          <w:numId w:val="1"/>
        </w:numPr>
        <w:jc w:val="both"/>
      </w:pPr>
      <w:r>
        <w:t>Apply a common two-stage transfer learning and fine-</w:t>
      </w:r>
      <w:r>
        <w:t>tuning procedure.</w:t>
      </w:r>
    </w:p>
    <w:p w:rsidR="00CD50A2" w:rsidRDefault="002E5FB2">
      <w:pPr>
        <w:numPr>
          <w:ilvl w:val="0"/>
          <w:numId w:val="1"/>
        </w:numPr>
        <w:jc w:val="both"/>
      </w:pPr>
      <w:r>
        <w:t>Compare accuracy, macro precision, macro recall, macro-F1, and macro one-</w:t>
      </w:r>
      <w:proofErr w:type="spellStart"/>
      <w:r>
        <w:t>vs</w:t>
      </w:r>
      <w:proofErr w:type="spellEnd"/>
      <w:r>
        <w:t>-rest ROC-AUC.</w:t>
      </w:r>
    </w:p>
    <w:p w:rsidR="00CD50A2" w:rsidRDefault="002E5FB2">
      <w:pPr>
        <w:numPr>
          <w:ilvl w:val="0"/>
          <w:numId w:val="1"/>
        </w:numPr>
        <w:spacing w:after="240"/>
        <w:jc w:val="both"/>
      </w:pPr>
      <w:r>
        <w:lastRenderedPageBreak/>
        <w:t>Analyze training behavior, classification errors, and dataset-integrity limitations.</w:t>
      </w:r>
    </w:p>
    <w:p w:rsidR="00CD50A2" w:rsidRDefault="002E5FB2">
      <w:pPr>
        <w:pStyle w:val="Heading2"/>
        <w:keepNext w:val="0"/>
        <w:keepLines w:val="0"/>
        <w:spacing w:after="80"/>
        <w:jc w:val="both"/>
        <w:rPr>
          <w:b/>
          <w:bCs/>
          <w:sz w:val="34"/>
          <w:szCs w:val="34"/>
        </w:rPr>
      </w:pPr>
      <w:bookmarkStart w:id="5" w:name="_puk1ke1duznu" w:colFirst="0" w:colLast="0"/>
      <w:bookmarkEnd w:id="5"/>
      <w:r>
        <w:rPr>
          <w:b/>
          <w:bCs/>
          <w:sz w:val="34"/>
          <w:szCs w:val="34"/>
        </w:rPr>
        <w:t>2. Related Work and Model Selection</w:t>
      </w:r>
    </w:p>
    <w:p w:rsidR="00CD50A2" w:rsidRDefault="002E5FB2">
      <w:pPr>
        <w:spacing w:before="240" w:after="240"/>
        <w:jc w:val="both"/>
      </w:pPr>
      <w:r>
        <w:t>Assignment 01 reviewed rece</w:t>
      </w:r>
      <w:r>
        <w:t xml:space="preserve">nt deep transfer learning approaches for rice leaf disease classification, highlighting the effectiveness of </w:t>
      </w:r>
      <w:proofErr w:type="spellStart"/>
      <w:r>
        <w:t>MobileNet</w:t>
      </w:r>
      <w:proofErr w:type="spellEnd"/>
      <w:r>
        <w:t xml:space="preserve"> and </w:t>
      </w:r>
      <w:proofErr w:type="spellStart"/>
      <w:r>
        <w:t>EfficientNet</w:t>
      </w:r>
      <w:proofErr w:type="spellEnd"/>
      <w:r>
        <w:t xml:space="preserve"> architectures. Based on their relevance to previous research, computational efficiency, and suitability for comparative </w:t>
      </w:r>
      <w:r>
        <w:t>evaluation, four models were selected:</w:t>
      </w:r>
    </w:p>
    <w:p w:rsidR="00CD50A2" w:rsidRDefault="002E5FB2">
      <w:pPr>
        <w:numPr>
          <w:ilvl w:val="0"/>
          <w:numId w:val="2"/>
        </w:numPr>
        <w:spacing w:before="240"/>
      </w:pPr>
      <w:r>
        <w:rPr>
          <w:b/>
          <w:bCs/>
        </w:rPr>
        <w:t>MobileNetV3-Large:</w:t>
      </w:r>
      <w:r>
        <w:t xml:space="preserve"> Selected for its efficient architecture and strong performance potential, offering a balance between classification accuracy and computational cost.</w:t>
      </w:r>
    </w:p>
    <w:p w:rsidR="00CD50A2" w:rsidRDefault="002E5FB2">
      <w:pPr>
        <w:numPr>
          <w:ilvl w:val="0"/>
          <w:numId w:val="2"/>
        </w:numPr>
      </w:pPr>
      <w:r>
        <w:rPr>
          <w:b/>
          <w:bCs/>
        </w:rPr>
        <w:t>EfficientNet-B0:</w:t>
      </w:r>
      <w:r>
        <w:t xml:space="preserve"> Selected as a lightweight </w:t>
      </w:r>
      <w:proofErr w:type="spellStart"/>
      <w:r>
        <w:t>Effici</w:t>
      </w:r>
      <w:r>
        <w:t>entNet</w:t>
      </w:r>
      <w:proofErr w:type="spellEnd"/>
      <w:r>
        <w:t xml:space="preserve"> baseline to evaluate whether a compact architecture can achieve competitive classification performance.</w:t>
      </w:r>
    </w:p>
    <w:p w:rsidR="00CD50A2" w:rsidRDefault="002E5FB2">
      <w:pPr>
        <w:numPr>
          <w:ilvl w:val="0"/>
          <w:numId w:val="2"/>
        </w:numPr>
      </w:pPr>
      <w:r>
        <w:rPr>
          <w:b/>
          <w:bCs/>
        </w:rPr>
        <w:t>EfficientNet-B3:</w:t>
      </w:r>
      <w:r>
        <w:t xml:space="preserve"> Selected to investigate whether a larger, more capable </w:t>
      </w:r>
      <w:proofErr w:type="spellStart"/>
      <w:r>
        <w:t>EfficientNet</w:t>
      </w:r>
      <w:proofErr w:type="spellEnd"/>
      <w:r>
        <w:t xml:space="preserve"> architecture improves classification performance compared wi</w:t>
      </w:r>
      <w:r>
        <w:t>th EfficientNet-B0.</w:t>
      </w:r>
    </w:p>
    <w:p w:rsidR="00CD50A2" w:rsidRDefault="002E5FB2">
      <w:pPr>
        <w:numPr>
          <w:ilvl w:val="0"/>
          <w:numId w:val="2"/>
        </w:numPr>
        <w:spacing w:after="240"/>
      </w:pPr>
      <w:r>
        <w:rPr>
          <w:b/>
          <w:bCs/>
        </w:rPr>
        <w:t>MobileNetV2:</w:t>
      </w:r>
      <w:r>
        <w:t xml:space="preserve"> Selected as an established lightweight baseline using </w:t>
      </w:r>
      <w:proofErr w:type="spellStart"/>
      <w:r>
        <w:t>depthwise</w:t>
      </w:r>
      <w:proofErr w:type="spellEnd"/>
      <w:r>
        <w:t xml:space="preserve"> separable convolutions and inverted residual blocks, enabling comparison with the newer MobileNetV3-Large.</w:t>
      </w:r>
    </w:p>
    <w:p w:rsidR="00CD50A2" w:rsidRDefault="002E5FB2">
      <w:pPr>
        <w:spacing w:before="240" w:after="240"/>
        <w:jc w:val="both"/>
        <w:rPr>
          <w:i/>
          <w:iCs/>
        </w:rPr>
      </w:pPr>
      <w:r>
        <w:t>These four models provide a meaningful comparison of</w:t>
      </w:r>
      <w:r>
        <w:t xml:space="preserve"> lightweight versus larger architectures, different model generations, and computational efficiency versus classification performance. All were evaluated on the same two datasets using a consistent experimental protocol, ensuring a fair comparison within e</w:t>
      </w:r>
      <w:r>
        <w:t>ach dataset.</w:t>
      </w:r>
    </w:p>
    <w:p w:rsidR="00CD50A2" w:rsidRDefault="002E5FB2">
      <w:pPr>
        <w:pStyle w:val="Heading2"/>
        <w:keepNext w:val="0"/>
        <w:keepLines w:val="0"/>
        <w:spacing w:after="80"/>
        <w:jc w:val="both"/>
        <w:rPr>
          <w:b/>
          <w:bCs/>
          <w:sz w:val="34"/>
          <w:szCs w:val="34"/>
        </w:rPr>
      </w:pPr>
      <w:bookmarkStart w:id="6" w:name="_j4mg9gvrjqcd" w:colFirst="0" w:colLast="0"/>
      <w:bookmarkEnd w:id="6"/>
      <w:r>
        <w:rPr>
          <w:b/>
          <w:bCs/>
          <w:sz w:val="34"/>
          <w:szCs w:val="34"/>
        </w:rPr>
        <w:t>3. Datasets</w:t>
      </w:r>
    </w:p>
    <w:p w:rsidR="00CD50A2" w:rsidRDefault="002E5FB2">
      <w:pPr>
        <w:spacing w:before="240" w:after="240"/>
        <w:jc w:val="both"/>
      </w:pPr>
      <w:r>
        <w:t>Two rice leaf image datasets were used to evaluate the four selected deep transfer learning models. Each dataset contains four classes and was divided into training, validation, and test sets.</w:t>
      </w:r>
    </w:p>
    <w:p w:rsidR="00CD50A2" w:rsidRDefault="002E5FB2">
      <w:pPr>
        <w:pStyle w:val="Heading3"/>
        <w:keepNext w:val="0"/>
        <w:keepLines w:val="0"/>
        <w:spacing w:before="280"/>
        <w:jc w:val="both"/>
        <w:rPr>
          <w:b/>
          <w:bCs/>
          <w:color w:val="000000"/>
          <w:sz w:val="26"/>
          <w:szCs w:val="26"/>
        </w:rPr>
      </w:pPr>
      <w:bookmarkStart w:id="7" w:name="_lyynq6e5bgiy" w:colFirst="0" w:colLast="0"/>
      <w:bookmarkEnd w:id="7"/>
      <w:r>
        <w:rPr>
          <w:b/>
          <w:bCs/>
          <w:color w:val="000000"/>
          <w:sz w:val="26"/>
          <w:szCs w:val="26"/>
        </w:rPr>
        <w:t>3.1 Dataset 1</w:t>
      </w:r>
    </w:p>
    <w:p w:rsidR="00CD50A2" w:rsidRDefault="002E5FB2">
      <w:pPr>
        <w:spacing w:before="240" w:after="240"/>
        <w:jc w:val="both"/>
      </w:pPr>
      <w:r>
        <w:t xml:space="preserve">Dataset 1 consists of 4,794 rice leaf images distributed across four disease classes: </w:t>
      </w:r>
      <w:proofErr w:type="spellStart"/>
      <w:r>
        <w:t>Bacterialblight</w:t>
      </w:r>
      <w:proofErr w:type="spellEnd"/>
      <w:r>
        <w:t xml:space="preserve">, Blast, </w:t>
      </w:r>
      <w:proofErr w:type="spellStart"/>
      <w:r>
        <w:t>Brownspot</w:t>
      </w:r>
      <w:proofErr w:type="spellEnd"/>
      <w:r>
        <w:t xml:space="preserve">, and </w:t>
      </w:r>
      <w:proofErr w:type="spellStart"/>
      <w:r>
        <w:t>Tungro</w:t>
      </w:r>
      <w:proofErr w:type="spellEnd"/>
      <w:r>
        <w:t>.</w:t>
      </w:r>
    </w:p>
    <w:p w:rsidR="00CD50A2" w:rsidRDefault="002E5FB2">
      <w:pPr>
        <w:pStyle w:val="Heading3"/>
        <w:keepNext w:val="0"/>
        <w:keepLines w:val="0"/>
        <w:spacing w:before="280"/>
        <w:jc w:val="both"/>
        <w:rPr>
          <w:b/>
          <w:bCs/>
          <w:color w:val="000000"/>
          <w:sz w:val="26"/>
          <w:szCs w:val="26"/>
        </w:rPr>
      </w:pPr>
      <w:bookmarkStart w:id="8" w:name="_9emqbjxq6fur" w:colFirst="0" w:colLast="0"/>
      <w:bookmarkEnd w:id="8"/>
      <w:r>
        <w:rPr>
          <w:b/>
          <w:bCs/>
          <w:color w:val="000000"/>
          <w:sz w:val="26"/>
          <w:szCs w:val="26"/>
        </w:rPr>
        <w:t>3.2 Dataset 2</w:t>
      </w:r>
    </w:p>
    <w:p w:rsidR="00CD50A2" w:rsidRDefault="002E5FB2">
      <w:pPr>
        <w:spacing w:before="240" w:after="240"/>
        <w:jc w:val="both"/>
      </w:pPr>
      <w:r>
        <w:t>Dataset 2 contains 1,427 rice leaf images covering four categories: Bacterial Leaf Blight, Brown Spot, Health</w:t>
      </w:r>
      <w:r>
        <w:t xml:space="preserve">y Leaf, and </w:t>
      </w:r>
      <w:proofErr w:type="spellStart"/>
      <w:r>
        <w:t>Tungro</w:t>
      </w:r>
      <w:proofErr w:type="spellEnd"/>
      <w:r>
        <w:t xml:space="preserve"> Virus.</w:t>
      </w:r>
    </w:p>
    <w:p w:rsidR="002E5FB2" w:rsidRDefault="002E5FB2">
      <w:pPr>
        <w:pStyle w:val="Heading3"/>
        <w:keepNext w:val="0"/>
        <w:keepLines w:val="0"/>
        <w:spacing w:before="280"/>
        <w:jc w:val="both"/>
        <w:rPr>
          <w:b/>
          <w:bCs/>
          <w:color w:val="000000"/>
          <w:sz w:val="26"/>
          <w:szCs w:val="26"/>
        </w:rPr>
      </w:pPr>
      <w:bookmarkStart w:id="9" w:name="_kayb658w88md" w:colFirst="0" w:colLast="0"/>
      <w:bookmarkEnd w:id="9"/>
    </w:p>
    <w:p w:rsidR="00CD50A2" w:rsidRDefault="002E5FB2">
      <w:pPr>
        <w:pStyle w:val="Heading3"/>
        <w:keepNext w:val="0"/>
        <w:keepLines w:val="0"/>
        <w:spacing w:before="280"/>
        <w:jc w:val="both"/>
        <w:rPr>
          <w:b/>
          <w:bCs/>
          <w:color w:val="000000"/>
          <w:sz w:val="26"/>
          <w:szCs w:val="26"/>
        </w:rPr>
      </w:pPr>
      <w:r>
        <w:rPr>
          <w:b/>
          <w:bCs/>
          <w:color w:val="000000"/>
          <w:sz w:val="26"/>
          <w:szCs w:val="26"/>
        </w:rPr>
        <w:t>3.3 Dataset Distribution</w:t>
      </w:r>
    </w:p>
    <w:p w:rsidR="00CD50A2" w:rsidRDefault="002E5FB2">
      <w:pPr>
        <w:spacing w:before="240" w:after="240"/>
        <w:jc w:val="both"/>
      </w:pPr>
      <w:r>
        <w:lastRenderedPageBreak/>
        <w:t>Training, validation, and test image distribution</w:t>
      </w:r>
    </w:p>
    <w:tbl>
      <w:tblPr>
        <w:tblStyle w:val="a"/>
        <w:tblW w:w="7398"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66"/>
        <w:gridCol w:w="2466"/>
        <w:gridCol w:w="2466"/>
      </w:tblGrid>
      <w:tr w:rsidR="00CD50A2" w:rsidTr="002E5FB2">
        <w:trPr>
          <w:trHeight w:val="304"/>
          <w:jc w:val="center"/>
        </w:trPr>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rPr>
                <w:b/>
                <w:bCs/>
              </w:rPr>
              <w:t>Partition</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rPr>
                <w:b/>
                <w:bCs/>
              </w:rPr>
              <w:t>Dataset 1</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rPr>
                <w:b/>
                <w:bCs/>
              </w:rPr>
              <w:t>Dataset 2</w:t>
            </w:r>
          </w:p>
        </w:tc>
      </w:tr>
      <w:tr w:rsidR="00CD50A2" w:rsidTr="002E5FB2">
        <w:trPr>
          <w:trHeight w:val="292"/>
          <w:jc w:val="center"/>
        </w:trPr>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Training</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3,372</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999</w:t>
            </w:r>
          </w:p>
        </w:tc>
      </w:tr>
      <w:tr w:rsidR="00CD50A2" w:rsidTr="002E5FB2">
        <w:trPr>
          <w:trHeight w:val="304"/>
          <w:jc w:val="center"/>
        </w:trPr>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Validation</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739</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214</w:t>
            </w:r>
          </w:p>
        </w:tc>
      </w:tr>
      <w:tr w:rsidR="00CD50A2" w:rsidTr="002E5FB2">
        <w:trPr>
          <w:trHeight w:val="304"/>
          <w:jc w:val="center"/>
        </w:trPr>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Test</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683</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t>214</w:t>
            </w:r>
          </w:p>
        </w:tc>
      </w:tr>
      <w:tr w:rsidR="00CD50A2" w:rsidTr="002E5FB2">
        <w:trPr>
          <w:trHeight w:val="131"/>
          <w:jc w:val="center"/>
        </w:trPr>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Total</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rPr>
                <w:b/>
                <w:bCs/>
              </w:rPr>
              <w:t>4,794</w:t>
            </w:r>
          </w:p>
        </w:tc>
        <w:tc>
          <w:tcPr>
            <w:tcW w:w="24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center"/>
            </w:pPr>
            <w:r>
              <w:rPr>
                <w:b/>
                <w:bCs/>
              </w:rPr>
              <w:t>1,427</w:t>
            </w:r>
          </w:p>
        </w:tc>
      </w:tr>
    </w:tbl>
    <w:p w:rsidR="002E5FB2" w:rsidRPr="002E5FB2" w:rsidRDefault="002E5FB2" w:rsidP="002E5FB2">
      <w:pPr>
        <w:spacing w:before="240" w:after="240"/>
        <w:jc w:val="both"/>
      </w:pPr>
      <w:r>
        <w:t>Although both datasets contain rice leaf images, their class definitions are not identical. Therefore, each model was trained and evaluated independently on each dataset using its respective class labels. The same recorded data partitions were maintained a</w:t>
      </w:r>
      <w:r>
        <w:t>cross all four models within each dataset to ensure consistent experimental comparisons.</w:t>
      </w:r>
      <w:bookmarkStart w:id="10" w:name="_da7jise2y9jo" w:colFirst="0" w:colLast="0"/>
      <w:bookmarkEnd w:id="10"/>
    </w:p>
    <w:p w:rsidR="00CD50A2" w:rsidRDefault="002E5FB2">
      <w:pPr>
        <w:pStyle w:val="Heading2"/>
        <w:keepNext w:val="0"/>
        <w:keepLines w:val="0"/>
        <w:spacing w:after="80"/>
        <w:jc w:val="both"/>
        <w:rPr>
          <w:b/>
          <w:bCs/>
          <w:sz w:val="34"/>
          <w:szCs w:val="34"/>
        </w:rPr>
      </w:pPr>
      <w:r>
        <w:rPr>
          <w:b/>
          <w:bCs/>
          <w:sz w:val="34"/>
          <w:szCs w:val="34"/>
        </w:rPr>
        <w:t>4. Experimental Methodology</w:t>
      </w:r>
    </w:p>
    <w:p w:rsidR="00CD50A2" w:rsidRDefault="002E5FB2">
      <w:pPr>
        <w:pStyle w:val="Heading3"/>
        <w:keepNext w:val="0"/>
        <w:keepLines w:val="0"/>
        <w:spacing w:before="280"/>
        <w:jc w:val="both"/>
        <w:rPr>
          <w:b/>
          <w:bCs/>
          <w:color w:val="000000"/>
          <w:sz w:val="26"/>
          <w:szCs w:val="26"/>
        </w:rPr>
      </w:pPr>
      <w:bookmarkStart w:id="11" w:name="_jjs331fki771" w:colFirst="0" w:colLast="0"/>
      <w:bookmarkEnd w:id="11"/>
      <w:r>
        <w:rPr>
          <w:b/>
          <w:bCs/>
          <w:color w:val="000000"/>
          <w:sz w:val="26"/>
          <w:szCs w:val="26"/>
        </w:rPr>
        <w:t>4.1 Data Preprocessing and Augmentation</w:t>
      </w:r>
    </w:p>
    <w:p w:rsidR="00CD50A2" w:rsidRDefault="002E5FB2">
      <w:pPr>
        <w:spacing w:before="240" w:after="240"/>
        <w:jc w:val="both"/>
      </w:pPr>
      <w:r>
        <w:t xml:space="preserve">All images were converted to RGB format and resized to 224 × 224 pixels. </w:t>
      </w:r>
      <w:proofErr w:type="spellStart"/>
      <w:r>
        <w:t>ImageNet</w:t>
      </w:r>
      <w:proofErr w:type="spellEnd"/>
      <w:r>
        <w:t xml:space="preserve"> normalization wa</w:t>
      </w:r>
      <w:r>
        <w:t xml:space="preserve">s applied using mean values of (0.485, 0.456, </w:t>
      </w:r>
      <w:proofErr w:type="gramStart"/>
      <w:r>
        <w:t>0.406</w:t>
      </w:r>
      <w:proofErr w:type="gramEnd"/>
      <w:r>
        <w:t>) and standard deviations of (0.229, 0.224, 0.225).</w:t>
      </w:r>
    </w:p>
    <w:p w:rsidR="00CD50A2" w:rsidRDefault="002E5FB2">
      <w:pPr>
        <w:spacing w:before="240" w:after="240"/>
        <w:jc w:val="both"/>
      </w:pPr>
      <w:r>
        <w:t>To improve generalization, training images were augmented using random horizontal and vertical flips, rotations of up to 15°, and slight brightness and c</w:t>
      </w:r>
      <w:r>
        <w:t>ontrast adjustments. Validation and test images underwent resizing and normalization only, without random augmentation.</w:t>
      </w:r>
    </w:p>
    <w:p w:rsidR="00CD50A2" w:rsidRDefault="002E5FB2">
      <w:pPr>
        <w:pStyle w:val="Heading3"/>
        <w:keepNext w:val="0"/>
        <w:keepLines w:val="0"/>
        <w:spacing w:before="280"/>
        <w:jc w:val="both"/>
        <w:rPr>
          <w:b/>
          <w:bCs/>
          <w:color w:val="000000"/>
          <w:sz w:val="26"/>
          <w:szCs w:val="26"/>
        </w:rPr>
      </w:pPr>
      <w:bookmarkStart w:id="12" w:name="_n9uihz6uwahe" w:colFirst="0" w:colLast="0"/>
      <w:bookmarkEnd w:id="12"/>
      <w:r>
        <w:rPr>
          <w:b/>
          <w:bCs/>
          <w:color w:val="000000"/>
          <w:sz w:val="26"/>
          <w:szCs w:val="26"/>
        </w:rPr>
        <w:t>4.2 Model Initialization and Adaptation</w:t>
      </w:r>
    </w:p>
    <w:p w:rsidR="00CD50A2" w:rsidRDefault="002E5FB2">
      <w:pPr>
        <w:spacing w:before="240" w:after="240"/>
        <w:jc w:val="both"/>
      </w:pPr>
      <w:r>
        <w:t xml:space="preserve">Four </w:t>
      </w:r>
      <w:proofErr w:type="spellStart"/>
      <w:r>
        <w:t>pretrained</w:t>
      </w:r>
      <w:proofErr w:type="spellEnd"/>
      <w:r>
        <w:t xml:space="preserve"> architectures MobileNetV3-Large, EfficientNet-B0, EfficientNet-B3, and MobileNet</w:t>
      </w:r>
      <w:r>
        <w:t xml:space="preserve">V2 were initialized with </w:t>
      </w:r>
      <w:proofErr w:type="spellStart"/>
      <w:r>
        <w:t>ImageNet</w:t>
      </w:r>
      <w:proofErr w:type="spellEnd"/>
      <w:r>
        <w:t xml:space="preserve"> weights. Their classification layers were modified to predict the four classes of each dataset.</w:t>
      </w:r>
    </w:p>
    <w:p w:rsidR="00CD50A2" w:rsidRDefault="002E5FB2">
      <w:pPr>
        <w:spacing w:before="240" w:after="240"/>
        <w:jc w:val="both"/>
      </w:pPr>
      <w:proofErr w:type="gramStart"/>
      <w:r>
        <w:t>Each architecture</w:t>
      </w:r>
      <w:proofErr w:type="gramEnd"/>
      <w:r>
        <w:t xml:space="preserve"> was independently initialized and trained on both datasets, resulting in eight experiments. The experiments </w:t>
      </w:r>
      <w:r>
        <w:t xml:space="preserve">adapted established </w:t>
      </w:r>
      <w:proofErr w:type="spellStart"/>
      <w:r>
        <w:t>pretrained</w:t>
      </w:r>
      <w:proofErr w:type="spellEnd"/>
      <w:r>
        <w:t xml:space="preserve"> architectures rather than introducing new network designs.</w:t>
      </w:r>
    </w:p>
    <w:p w:rsidR="00CD50A2" w:rsidRDefault="002E5FB2">
      <w:pPr>
        <w:pStyle w:val="Heading3"/>
        <w:keepNext w:val="0"/>
        <w:keepLines w:val="0"/>
        <w:spacing w:before="280"/>
        <w:jc w:val="both"/>
        <w:rPr>
          <w:b/>
          <w:bCs/>
          <w:color w:val="000000"/>
          <w:sz w:val="26"/>
          <w:szCs w:val="26"/>
        </w:rPr>
      </w:pPr>
      <w:bookmarkStart w:id="13" w:name="_2yldy92kz89w" w:colFirst="0" w:colLast="0"/>
      <w:bookmarkEnd w:id="13"/>
      <w:r>
        <w:rPr>
          <w:b/>
          <w:bCs/>
          <w:color w:val="000000"/>
          <w:sz w:val="26"/>
          <w:szCs w:val="26"/>
        </w:rPr>
        <w:t>4.3 Training Configuration</w:t>
      </w:r>
    </w:p>
    <w:p w:rsidR="00CD50A2" w:rsidRDefault="002E5FB2">
      <w:pPr>
        <w:spacing w:before="240" w:after="240"/>
        <w:jc w:val="both"/>
      </w:pPr>
      <w:r>
        <w:t>All eight experiments followed a consistent two-stage transfer learning strategy.</w:t>
      </w:r>
    </w:p>
    <w:p w:rsidR="00CD50A2" w:rsidRDefault="002E5FB2">
      <w:pPr>
        <w:spacing w:before="240" w:after="240"/>
        <w:jc w:val="both"/>
      </w:pPr>
      <w:r>
        <w:t>Training configuration for the two-stage approach</w:t>
      </w:r>
    </w:p>
    <w:tbl>
      <w:tblPr>
        <w:tblStyle w:val="a0"/>
        <w:tblW w:w="8272"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67"/>
        <w:gridCol w:w="2757"/>
        <w:gridCol w:w="3748"/>
      </w:tblGrid>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center"/>
            </w:pPr>
            <w:r>
              <w:rPr>
                <w:b/>
                <w:bCs/>
              </w:rPr>
              <w:lastRenderedPageBreak/>
              <w:t>Parameter</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center"/>
            </w:pPr>
            <w:r>
              <w:rPr>
                <w:b/>
                <w:bCs/>
              </w:rPr>
              <w:t>Stage A: Feature Extraction</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center"/>
            </w:pPr>
            <w:r>
              <w:rPr>
                <w:b/>
                <w:bCs/>
              </w:rPr>
              <w:t>Stage B: Fine-Tuning</w:t>
            </w:r>
          </w:p>
        </w:tc>
      </w:tr>
      <w:tr w:rsidR="00CD50A2" w:rsidTr="002E5FB2">
        <w:trPr>
          <w:trHeight w:val="228"/>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Training objective</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Train classifier</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Fine-tune later feature layers</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Epochs</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5</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3</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Batch size</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32</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32</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Optimizer</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Adam</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Adam</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Learning rate</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0.0001</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0.00001</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Loss function</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Cross-entropy</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Cross-entropy</w:t>
            </w:r>
          </w:p>
        </w:tc>
      </w:tr>
      <w:tr w:rsidR="00CD50A2" w:rsidTr="002E5FB2">
        <w:trPr>
          <w:trHeight w:val="250"/>
          <w:jc w:val="center"/>
        </w:trPr>
        <w:tc>
          <w:tcPr>
            <w:tcW w:w="1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Input size</w:t>
            </w:r>
          </w:p>
        </w:tc>
        <w:tc>
          <w:tcPr>
            <w:tcW w:w="2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224 × 224</w:t>
            </w:r>
          </w:p>
        </w:tc>
        <w:tc>
          <w:tcPr>
            <w:tcW w:w="3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spacing w:before="20" w:after="20"/>
              <w:jc w:val="both"/>
            </w:pPr>
            <w:r>
              <w:t>224 × 224</w:t>
            </w:r>
          </w:p>
        </w:tc>
      </w:tr>
    </w:tbl>
    <w:p w:rsidR="00CD50A2" w:rsidRDefault="002E5FB2">
      <w:pPr>
        <w:spacing w:before="240" w:after="240"/>
        <w:jc w:val="both"/>
      </w:pPr>
      <w:r>
        <w:t xml:space="preserve">In Stage </w:t>
      </w:r>
      <w:proofErr w:type="gramStart"/>
      <w:r>
        <w:t>A</w:t>
      </w:r>
      <w:proofErr w:type="gramEnd"/>
      <w:r>
        <w:t xml:space="preserve">, </w:t>
      </w:r>
      <w:proofErr w:type="spellStart"/>
      <w:r>
        <w:t>pretrained</w:t>
      </w:r>
      <w:proofErr w:type="spellEnd"/>
      <w:r>
        <w:t xml:space="preserve"> feature-extraction layers were frozen, and only the newly adapted classification head was trained. In Stage B, selected later feature-extraction layers were unfrozen to refine the </w:t>
      </w:r>
      <w:proofErr w:type="spellStart"/>
      <w:r>
        <w:t>pretrained</w:t>
      </w:r>
      <w:proofErr w:type="spellEnd"/>
      <w:r>
        <w:t xml:space="preserve"> representa</w:t>
      </w:r>
      <w:r>
        <w:t>tions. Batch-normalization running statistics were kept fixed during fine-tuning.</w:t>
      </w:r>
    </w:p>
    <w:p w:rsidR="00CD50A2" w:rsidRDefault="002E5FB2">
      <w:pPr>
        <w:spacing w:before="240" w:after="240"/>
        <w:jc w:val="both"/>
      </w:pPr>
      <w:r>
        <w:t xml:space="preserve">All experiments used a random seed of 42 and were implemented in </w:t>
      </w:r>
      <w:proofErr w:type="spellStart"/>
      <w:r>
        <w:t>PyTorch</w:t>
      </w:r>
      <w:proofErr w:type="spellEnd"/>
      <w:r>
        <w:t xml:space="preserve"> using a </w:t>
      </w:r>
      <w:proofErr w:type="spellStart"/>
      <w:r>
        <w:t>Kaggle</w:t>
      </w:r>
      <w:proofErr w:type="spellEnd"/>
      <w:r>
        <w:t xml:space="preserve"> GPU environment. The best model checkpoints were selected based on validation macro-F1, while the test sets were reserved for final evaluation.</w:t>
      </w:r>
    </w:p>
    <w:p w:rsidR="00CD50A2" w:rsidRDefault="002E5FB2">
      <w:pPr>
        <w:pStyle w:val="Heading3"/>
        <w:keepNext w:val="0"/>
        <w:keepLines w:val="0"/>
        <w:spacing w:before="280"/>
        <w:jc w:val="both"/>
        <w:rPr>
          <w:b/>
          <w:bCs/>
          <w:color w:val="000000"/>
          <w:sz w:val="26"/>
          <w:szCs w:val="26"/>
        </w:rPr>
      </w:pPr>
      <w:bookmarkStart w:id="14" w:name="_91w9oawd1j4c" w:colFirst="0" w:colLast="0"/>
      <w:bookmarkEnd w:id="14"/>
      <w:r>
        <w:rPr>
          <w:b/>
          <w:bCs/>
          <w:color w:val="000000"/>
          <w:sz w:val="26"/>
          <w:szCs w:val="26"/>
        </w:rPr>
        <w:t>4.4 Performance Evaluati</w:t>
      </w:r>
      <w:r>
        <w:rPr>
          <w:b/>
          <w:bCs/>
          <w:color w:val="000000"/>
          <w:sz w:val="26"/>
          <w:szCs w:val="26"/>
        </w:rPr>
        <w:t>on</w:t>
      </w:r>
    </w:p>
    <w:p w:rsidR="00CD50A2" w:rsidRDefault="002E5FB2">
      <w:pPr>
        <w:spacing w:before="240" w:after="240"/>
        <w:jc w:val="both"/>
      </w:pPr>
      <w:r>
        <w:t>Five evaluation metrics were used to assess classification performance:</w:t>
      </w:r>
    </w:p>
    <w:p w:rsidR="00CD50A2" w:rsidRDefault="002E5FB2">
      <w:pPr>
        <w:numPr>
          <w:ilvl w:val="0"/>
          <w:numId w:val="3"/>
        </w:numPr>
        <w:spacing w:before="240"/>
      </w:pPr>
      <w:r>
        <w:rPr>
          <w:b/>
          <w:bCs/>
        </w:rPr>
        <w:t>Accuracy:</w:t>
      </w:r>
      <w:r>
        <w:t xml:space="preserve"> Proportion of correctly classified images.</w:t>
      </w:r>
    </w:p>
    <w:p w:rsidR="00CD50A2" w:rsidRDefault="002E5FB2">
      <w:pPr>
        <w:numPr>
          <w:ilvl w:val="0"/>
          <w:numId w:val="3"/>
        </w:numPr>
      </w:pPr>
      <w:r>
        <w:rPr>
          <w:b/>
          <w:bCs/>
        </w:rPr>
        <w:t>Macro Precision:</w:t>
      </w:r>
      <w:r>
        <w:t xml:space="preserve"> Average class-wise precision, giving equal weight to each class.</w:t>
      </w:r>
    </w:p>
    <w:p w:rsidR="00CD50A2" w:rsidRDefault="002E5FB2">
      <w:pPr>
        <w:numPr>
          <w:ilvl w:val="0"/>
          <w:numId w:val="3"/>
        </w:numPr>
      </w:pPr>
      <w:r>
        <w:rPr>
          <w:b/>
          <w:bCs/>
        </w:rPr>
        <w:t>Macro Recall:</w:t>
      </w:r>
      <w:r>
        <w:t xml:space="preserve"> Average class-wise recall, givin</w:t>
      </w:r>
      <w:r>
        <w:t>g equal weight to each class.</w:t>
      </w:r>
    </w:p>
    <w:p w:rsidR="00CD50A2" w:rsidRDefault="002E5FB2">
      <w:pPr>
        <w:numPr>
          <w:ilvl w:val="0"/>
          <w:numId w:val="3"/>
        </w:numPr>
      </w:pPr>
      <w:r>
        <w:rPr>
          <w:b/>
          <w:bCs/>
        </w:rPr>
        <w:t>Macro-F1 Score:</w:t>
      </w:r>
      <w:r>
        <w:t xml:space="preserve"> Average of the F1-scores calculated independently for each class.</w:t>
      </w:r>
    </w:p>
    <w:p w:rsidR="00CD50A2" w:rsidRDefault="002E5FB2">
      <w:pPr>
        <w:numPr>
          <w:ilvl w:val="0"/>
          <w:numId w:val="3"/>
        </w:numPr>
        <w:spacing w:after="240"/>
      </w:pPr>
      <w:r>
        <w:rPr>
          <w:b/>
          <w:bCs/>
        </w:rPr>
        <w:t>Macro ROC-AUC (One-</w:t>
      </w:r>
      <w:proofErr w:type="spellStart"/>
      <w:r>
        <w:rPr>
          <w:b/>
          <w:bCs/>
        </w:rPr>
        <w:t>vs</w:t>
      </w:r>
      <w:proofErr w:type="spellEnd"/>
      <w:r>
        <w:rPr>
          <w:b/>
          <w:bCs/>
        </w:rPr>
        <w:t>-Rest):</w:t>
      </w:r>
      <w:r>
        <w:t xml:space="preserve"> Average of class-wise ROC-AUC scores using predicted probabilities.</w:t>
      </w:r>
    </w:p>
    <w:p w:rsidR="00CD50A2" w:rsidRDefault="002E5FB2">
      <w:pPr>
        <w:spacing w:before="240" w:after="240"/>
        <w:jc w:val="both"/>
      </w:pPr>
      <w:r>
        <w:t>Macro-averaged metrics were selected to provide</w:t>
      </w:r>
      <w:r>
        <w:t xml:space="preserve"> balanced evaluation across classes, regardless of differences in class frequencies.</w:t>
      </w:r>
    </w:p>
    <w:p w:rsidR="00CD50A2" w:rsidRDefault="00CD50A2">
      <w:pPr>
        <w:spacing w:before="240" w:after="240"/>
        <w:jc w:val="both"/>
      </w:pPr>
    </w:p>
    <w:p w:rsidR="00CD50A2" w:rsidRDefault="002E5FB2">
      <w:pPr>
        <w:pStyle w:val="Heading2"/>
        <w:keepNext w:val="0"/>
        <w:keepLines w:val="0"/>
        <w:spacing w:after="80"/>
        <w:jc w:val="both"/>
        <w:rPr>
          <w:b/>
          <w:bCs/>
          <w:sz w:val="34"/>
          <w:szCs w:val="34"/>
        </w:rPr>
      </w:pPr>
      <w:bookmarkStart w:id="15" w:name="_q6hnumy3gdr2" w:colFirst="0" w:colLast="0"/>
      <w:bookmarkEnd w:id="15"/>
      <w:r>
        <w:rPr>
          <w:b/>
          <w:bCs/>
          <w:sz w:val="34"/>
          <w:szCs w:val="34"/>
        </w:rPr>
        <w:t>5. Experimental Results</w:t>
      </w:r>
    </w:p>
    <w:p w:rsidR="00CD50A2" w:rsidRDefault="002E5FB2">
      <w:pPr>
        <w:pStyle w:val="Heading3"/>
        <w:keepNext w:val="0"/>
        <w:keepLines w:val="0"/>
        <w:spacing w:before="280"/>
        <w:jc w:val="both"/>
        <w:rPr>
          <w:b/>
          <w:bCs/>
          <w:color w:val="000000"/>
          <w:sz w:val="26"/>
          <w:szCs w:val="26"/>
        </w:rPr>
      </w:pPr>
      <w:bookmarkStart w:id="16" w:name="_du7su0ephz82" w:colFirst="0" w:colLast="0"/>
      <w:bookmarkEnd w:id="16"/>
      <w:r>
        <w:rPr>
          <w:b/>
          <w:bCs/>
          <w:color w:val="000000"/>
          <w:sz w:val="26"/>
          <w:szCs w:val="26"/>
        </w:rPr>
        <w:lastRenderedPageBreak/>
        <w:t>5.1 Dataset 1</w:t>
      </w:r>
    </w:p>
    <w:tbl>
      <w:tblPr>
        <w:tblStyle w:val="a1"/>
        <w:tblW w:w="8271"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91"/>
        <w:gridCol w:w="1236"/>
        <w:gridCol w:w="1236"/>
        <w:gridCol w:w="1236"/>
        <w:gridCol w:w="1236"/>
        <w:gridCol w:w="1236"/>
      </w:tblGrid>
      <w:tr w:rsidR="00CD50A2" w:rsidTr="002E5FB2">
        <w:trPr>
          <w:trHeight w:val="395"/>
          <w:jc w:val="center"/>
        </w:trPr>
        <w:tc>
          <w:tcPr>
            <w:tcW w:w="2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Model</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Accuracy</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Precision</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Recall</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F1</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AUC</w:t>
            </w:r>
          </w:p>
        </w:tc>
      </w:tr>
      <w:tr w:rsidR="00CD50A2" w:rsidTr="002E5FB2">
        <w:trPr>
          <w:trHeight w:val="395"/>
          <w:jc w:val="center"/>
        </w:trPr>
        <w:tc>
          <w:tcPr>
            <w:tcW w:w="2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MobileNetV3-Large</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0.9971</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0.9976</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0.9965</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0.9971</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1.0000</w:t>
            </w:r>
          </w:p>
        </w:tc>
      </w:tr>
      <w:tr w:rsidR="00CD50A2" w:rsidTr="002E5FB2">
        <w:trPr>
          <w:trHeight w:val="395"/>
          <w:jc w:val="center"/>
        </w:trPr>
        <w:tc>
          <w:tcPr>
            <w:tcW w:w="2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EfficientNet-B0</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0.9854</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0.9849</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0.9844</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0.9846</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0.9989</w:t>
            </w:r>
          </w:p>
        </w:tc>
      </w:tr>
      <w:tr w:rsidR="00CD50A2" w:rsidTr="002E5FB2">
        <w:trPr>
          <w:trHeight w:val="395"/>
          <w:jc w:val="center"/>
        </w:trPr>
        <w:tc>
          <w:tcPr>
            <w:tcW w:w="2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EfficientNet-B3</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0.9883</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0.9875</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0.9875</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0.9875</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0.9992</w:t>
            </w:r>
          </w:p>
        </w:tc>
      </w:tr>
      <w:tr w:rsidR="00CD50A2" w:rsidTr="002E5FB2">
        <w:trPr>
          <w:trHeight w:val="395"/>
          <w:jc w:val="center"/>
        </w:trPr>
        <w:tc>
          <w:tcPr>
            <w:tcW w:w="20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MobileNetV2</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0.9722</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0.9710</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0.9734</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0.9720</w:t>
            </w:r>
          </w:p>
        </w:tc>
        <w:tc>
          <w:tcPr>
            <w:tcW w:w="12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0.9986</w:t>
            </w:r>
          </w:p>
        </w:tc>
      </w:tr>
    </w:tbl>
    <w:p w:rsidR="00CD50A2" w:rsidRDefault="002E5FB2">
      <w:pPr>
        <w:spacing w:before="240" w:after="240"/>
        <w:jc w:val="both"/>
        <w:rPr>
          <w:i/>
          <w:iCs/>
        </w:rPr>
      </w:pPr>
      <w:r>
        <w:rPr>
          <w:i/>
          <w:iCs/>
        </w:rPr>
        <w:t>Note: AUC is rounded to four decimal places; a displayed value of 1.0000 does not necessarily indicate an exact underlying AUC of 1.</w:t>
      </w:r>
    </w:p>
    <w:p w:rsidR="00CD50A2" w:rsidRDefault="002E5FB2">
      <w:pPr>
        <w:spacing w:before="240" w:after="240"/>
        <w:jc w:val="both"/>
      </w:pPr>
      <w:r>
        <w:t>MobileNetV3-Large achieved the highest observed accuracy and macro-F1 on Dataset 1, correctly classifying 681 of 683 test images. EfficientNet-B3 ranked second by macro-F1, followed by EfficientNet-B0 and MobileNetV2.</w:t>
      </w:r>
    </w:p>
    <w:p w:rsidR="00CD50A2" w:rsidRDefault="002E5FB2">
      <w:pPr>
        <w:spacing w:before="240" w:after="240"/>
        <w:jc w:val="both"/>
      </w:pPr>
      <w:r>
        <w:t>All four architectures produced high v</w:t>
      </w:r>
      <w:r>
        <w:t>alues on the original Dataset 1 test split. These results must nevertheless be considered alongside the dataset-integrity findings discussed below.</w:t>
      </w:r>
    </w:p>
    <w:p w:rsidR="00CD50A2" w:rsidRDefault="002E5FB2">
      <w:pPr>
        <w:spacing w:before="240" w:after="240"/>
        <w:jc w:val="both"/>
        <w:rPr>
          <w:b/>
          <w:bCs/>
        </w:rPr>
      </w:pPr>
      <w:r>
        <w:rPr>
          <w:b/>
          <w:bCs/>
          <w:noProof/>
          <w:lang w:val="en-US"/>
        </w:rPr>
        <w:drawing>
          <wp:inline distT="114300" distB="114300" distL="114300" distR="114300">
            <wp:extent cx="5943600" cy="29083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2908300"/>
                    </a:xfrm>
                    <a:prstGeom prst="rect">
                      <a:avLst/>
                    </a:prstGeom>
                    <a:ln/>
                  </pic:spPr>
                </pic:pic>
              </a:graphicData>
            </a:graphic>
          </wp:inline>
        </w:drawing>
      </w:r>
    </w:p>
    <w:p w:rsidR="00CD50A2" w:rsidRDefault="002E5FB2">
      <w:pPr>
        <w:spacing w:before="240" w:after="240"/>
        <w:jc w:val="center"/>
        <w:rPr>
          <w:b/>
          <w:bCs/>
        </w:rPr>
      </w:pPr>
      <w:r>
        <w:rPr>
          <w:b/>
          <w:bCs/>
        </w:rPr>
        <w:t>Figure 1: Dataset 1 five-metric model comparison</w:t>
      </w:r>
    </w:p>
    <w:p w:rsidR="00CD50A2" w:rsidRDefault="002E5FB2">
      <w:pPr>
        <w:pStyle w:val="Heading3"/>
        <w:keepNext w:val="0"/>
        <w:keepLines w:val="0"/>
        <w:spacing w:before="280"/>
        <w:jc w:val="both"/>
        <w:rPr>
          <w:b/>
          <w:bCs/>
          <w:color w:val="000000"/>
          <w:sz w:val="26"/>
          <w:szCs w:val="26"/>
        </w:rPr>
      </w:pPr>
      <w:bookmarkStart w:id="17" w:name="_dvu18r5tgtp4" w:colFirst="0" w:colLast="0"/>
      <w:bookmarkEnd w:id="17"/>
      <w:r>
        <w:rPr>
          <w:b/>
          <w:bCs/>
          <w:color w:val="000000"/>
          <w:sz w:val="26"/>
          <w:szCs w:val="26"/>
        </w:rPr>
        <w:t>5.2 Dataset 2</w:t>
      </w:r>
    </w:p>
    <w:tbl>
      <w:tblPr>
        <w:tblStyle w:val="a2"/>
        <w:tblW w:w="896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468"/>
        <w:gridCol w:w="1439"/>
        <w:gridCol w:w="1090"/>
        <w:gridCol w:w="1090"/>
        <w:gridCol w:w="1075"/>
      </w:tblGrid>
      <w:tr w:rsidR="00CD50A2" w:rsidTr="002E5FB2">
        <w:trPr>
          <w:trHeight w:val="405"/>
          <w:jc w:val="center"/>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lastRenderedPageBreak/>
              <w:t>Model</w:t>
            </w:r>
          </w:p>
        </w:tc>
        <w:tc>
          <w:tcPr>
            <w:tcW w:w="1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Accuracy</w:t>
            </w:r>
          </w:p>
        </w:tc>
        <w:tc>
          <w:tcPr>
            <w:tcW w:w="14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Precision</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Recall</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F1</w:t>
            </w:r>
          </w:p>
        </w:tc>
        <w:tc>
          <w:tcPr>
            <w:tcW w:w="1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AUC</w:t>
            </w:r>
          </w:p>
        </w:tc>
      </w:tr>
      <w:tr w:rsidR="00CD50A2" w:rsidTr="002E5FB2">
        <w:trPr>
          <w:trHeight w:val="405"/>
          <w:jc w:val="center"/>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MobileNetV3-Large</w:t>
            </w:r>
          </w:p>
        </w:tc>
        <w:tc>
          <w:tcPr>
            <w:tcW w:w="1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0.9159</w:t>
            </w:r>
          </w:p>
        </w:tc>
        <w:tc>
          <w:tcPr>
            <w:tcW w:w="14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0.9211</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0.9235</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0.9222</w:t>
            </w:r>
          </w:p>
        </w:tc>
        <w:tc>
          <w:tcPr>
            <w:tcW w:w="1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0.9851</w:t>
            </w:r>
          </w:p>
        </w:tc>
      </w:tr>
      <w:tr w:rsidR="00CD50A2" w:rsidTr="002E5FB2">
        <w:trPr>
          <w:trHeight w:val="405"/>
          <w:jc w:val="center"/>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EfficientNet-B0</w:t>
            </w:r>
          </w:p>
        </w:tc>
        <w:tc>
          <w:tcPr>
            <w:tcW w:w="1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0.8411</w:t>
            </w:r>
          </w:p>
        </w:tc>
        <w:tc>
          <w:tcPr>
            <w:tcW w:w="14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0.8693</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0.8601</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0.8569</w:t>
            </w:r>
          </w:p>
        </w:tc>
        <w:tc>
          <w:tcPr>
            <w:tcW w:w="1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0.9701</w:t>
            </w:r>
          </w:p>
        </w:tc>
      </w:tr>
      <w:tr w:rsidR="00CD50A2" w:rsidTr="002E5FB2">
        <w:trPr>
          <w:trHeight w:val="405"/>
          <w:jc w:val="center"/>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EfficientNet-B3</w:t>
            </w:r>
          </w:p>
        </w:tc>
        <w:tc>
          <w:tcPr>
            <w:tcW w:w="1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0.8785</w:t>
            </w:r>
          </w:p>
        </w:tc>
        <w:tc>
          <w:tcPr>
            <w:tcW w:w="14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0.8929</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0.8788</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0.8852</w:t>
            </w:r>
          </w:p>
        </w:tc>
        <w:tc>
          <w:tcPr>
            <w:tcW w:w="1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0.9748</w:t>
            </w:r>
          </w:p>
        </w:tc>
      </w:tr>
      <w:tr w:rsidR="00CD50A2" w:rsidTr="002E5FB2">
        <w:trPr>
          <w:trHeight w:val="405"/>
          <w:jc w:val="center"/>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MobileNetV2</w:t>
            </w:r>
          </w:p>
        </w:tc>
        <w:tc>
          <w:tcPr>
            <w:tcW w:w="14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0.8692</w:t>
            </w:r>
          </w:p>
        </w:tc>
        <w:tc>
          <w:tcPr>
            <w:tcW w:w="14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0.8835</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0.8802</w:t>
            </w:r>
          </w:p>
        </w:tc>
        <w:tc>
          <w:tcPr>
            <w:tcW w:w="1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0.8795</w:t>
            </w:r>
          </w:p>
        </w:tc>
        <w:tc>
          <w:tcPr>
            <w:tcW w:w="1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0.9737</w:t>
            </w:r>
          </w:p>
        </w:tc>
      </w:tr>
    </w:tbl>
    <w:p w:rsidR="00CD50A2" w:rsidRDefault="002E5FB2">
      <w:pPr>
        <w:spacing w:before="240" w:after="240"/>
        <w:jc w:val="both"/>
      </w:pPr>
      <w:r>
        <w:t>MobileNetV3-Large again recorded the highest accuracy and macro-F1, correctly classifying 196 of 214 test images. EfficientNet-B3 ranked second by macro-F1, while MobileNetV2 outperformed EfficientNet-B0 on this dataset.</w:t>
      </w:r>
    </w:p>
    <w:p w:rsidR="00CD50A2" w:rsidRDefault="002E5FB2">
      <w:pPr>
        <w:spacing w:before="240" w:after="240"/>
        <w:jc w:val="both"/>
      </w:pPr>
      <w:r>
        <w:t xml:space="preserve">The models achieved lower observed </w:t>
      </w:r>
      <w:r>
        <w:t>performance on Dataset 2 than on Dataset 1. Because the datasets differ in class definitions, sample composition, and image sources, this difference cannot be attributed to dataset difficulty alone.</w:t>
      </w:r>
    </w:p>
    <w:p w:rsidR="00CD50A2" w:rsidRDefault="002E5FB2">
      <w:pPr>
        <w:spacing w:before="240" w:after="240"/>
        <w:jc w:val="center"/>
        <w:rPr>
          <w:b/>
          <w:bCs/>
        </w:rPr>
      </w:pPr>
      <w:r>
        <w:rPr>
          <w:b/>
          <w:bCs/>
          <w:noProof/>
          <w:lang w:val="en-US"/>
        </w:rPr>
        <w:drawing>
          <wp:inline distT="114300" distB="114300" distL="114300" distR="114300">
            <wp:extent cx="5318760" cy="2202180"/>
            <wp:effectExtent l="0" t="0" r="0" b="762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18760" cy="2202180"/>
                    </a:xfrm>
                    <a:prstGeom prst="rect">
                      <a:avLst/>
                    </a:prstGeom>
                    <a:ln/>
                  </pic:spPr>
                </pic:pic>
              </a:graphicData>
            </a:graphic>
          </wp:inline>
        </w:drawing>
      </w:r>
    </w:p>
    <w:p w:rsidR="00CD50A2" w:rsidRDefault="002E5FB2">
      <w:pPr>
        <w:spacing w:before="240" w:after="240"/>
        <w:jc w:val="center"/>
        <w:rPr>
          <w:b/>
          <w:bCs/>
        </w:rPr>
      </w:pPr>
      <w:r>
        <w:rPr>
          <w:b/>
          <w:bCs/>
        </w:rPr>
        <w:t>Figure 2: Dataset 2 five-metric model comparison</w:t>
      </w:r>
    </w:p>
    <w:p w:rsidR="00CD50A2" w:rsidRDefault="002E5FB2">
      <w:pPr>
        <w:pStyle w:val="Heading3"/>
        <w:keepNext w:val="0"/>
        <w:keepLines w:val="0"/>
        <w:spacing w:before="280"/>
        <w:jc w:val="both"/>
        <w:rPr>
          <w:b/>
          <w:bCs/>
          <w:color w:val="000000"/>
          <w:sz w:val="26"/>
          <w:szCs w:val="26"/>
        </w:rPr>
      </w:pPr>
      <w:bookmarkStart w:id="18" w:name="_9d3ljquknlvc" w:colFirst="0" w:colLast="0"/>
      <w:bookmarkEnd w:id="18"/>
      <w:r>
        <w:rPr>
          <w:b/>
          <w:bCs/>
          <w:color w:val="000000"/>
          <w:sz w:val="26"/>
          <w:szCs w:val="26"/>
        </w:rPr>
        <w:t>5.3 Cr</w:t>
      </w:r>
      <w:r>
        <w:rPr>
          <w:b/>
          <w:bCs/>
          <w:color w:val="000000"/>
          <w:sz w:val="26"/>
          <w:szCs w:val="26"/>
        </w:rPr>
        <w:t>oss-dataset comparison</w:t>
      </w:r>
    </w:p>
    <w:p w:rsidR="00CD50A2" w:rsidRDefault="002E5FB2">
      <w:pPr>
        <w:spacing w:before="240" w:after="240"/>
        <w:jc w:val="both"/>
      </w:pPr>
      <w:r>
        <w:t>MobileNetV3-Large achieved the highest observed accuracy and macro-F1 in both independently conducted dataset evaluations. EfficientNet-B3 achieved the second-highest macro-F1 in both datasets.</w:t>
      </w:r>
    </w:p>
    <w:p w:rsidR="00CD50A2" w:rsidRDefault="002E5FB2" w:rsidP="002E5FB2">
      <w:pPr>
        <w:spacing w:before="240" w:after="240"/>
        <w:jc w:val="center"/>
        <w:rPr>
          <w:b/>
          <w:bCs/>
        </w:rPr>
      </w:pPr>
      <w:r>
        <w:rPr>
          <w:b/>
          <w:bCs/>
          <w:noProof/>
          <w:lang w:val="en-US"/>
        </w:rPr>
        <w:lastRenderedPageBreak/>
        <w:drawing>
          <wp:inline distT="114300" distB="114300" distL="114300" distR="114300">
            <wp:extent cx="4427220" cy="206502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31232" cy="2066891"/>
                    </a:xfrm>
                    <a:prstGeom prst="rect">
                      <a:avLst/>
                    </a:prstGeom>
                    <a:ln/>
                  </pic:spPr>
                </pic:pic>
              </a:graphicData>
            </a:graphic>
          </wp:inline>
        </w:drawing>
      </w:r>
    </w:p>
    <w:p w:rsidR="00CD50A2" w:rsidRDefault="002E5FB2">
      <w:pPr>
        <w:spacing w:before="240" w:after="240"/>
        <w:jc w:val="center"/>
      </w:pPr>
      <w:r>
        <w:t>Figure 3: Accuracy comparison</w:t>
      </w:r>
    </w:p>
    <w:p w:rsidR="00CD50A2" w:rsidRDefault="00CD50A2">
      <w:pPr>
        <w:spacing w:before="240" w:after="240"/>
        <w:jc w:val="center"/>
      </w:pPr>
    </w:p>
    <w:p w:rsidR="00CD50A2" w:rsidRDefault="002E5FB2" w:rsidP="002E5FB2">
      <w:pPr>
        <w:spacing w:before="240" w:after="240"/>
        <w:jc w:val="center"/>
        <w:rPr>
          <w:b/>
          <w:bCs/>
        </w:rPr>
      </w:pPr>
      <w:r>
        <w:rPr>
          <w:b/>
          <w:bCs/>
          <w:noProof/>
          <w:lang w:val="en-US"/>
        </w:rPr>
        <w:drawing>
          <wp:inline distT="114300" distB="114300" distL="114300" distR="114300">
            <wp:extent cx="4602480" cy="1844040"/>
            <wp:effectExtent l="0" t="0" r="7620" b="381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602480" cy="1844040"/>
                    </a:xfrm>
                    <a:prstGeom prst="rect">
                      <a:avLst/>
                    </a:prstGeom>
                    <a:ln/>
                  </pic:spPr>
                </pic:pic>
              </a:graphicData>
            </a:graphic>
          </wp:inline>
        </w:drawing>
      </w:r>
    </w:p>
    <w:p w:rsidR="00CD50A2" w:rsidRDefault="002E5FB2">
      <w:pPr>
        <w:spacing w:before="240" w:after="240"/>
        <w:jc w:val="center"/>
      </w:pPr>
      <w:r>
        <w:t>Figu</w:t>
      </w:r>
      <w:r>
        <w:t>re 4: Macro-F1 comparison</w:t>
      </w:r>
    </w:p>
    <w:p w:rsidR="00CD50A2" w:rsidRDefault="002E5FB2">
      <w:pPr>
        <w:spacing w:before="240" w:after="240"/>
        <w:jc w:val="both"/>
      </w:pPr>
      <w:r>
        <w:t>These figures summarize the results from the original test partitions. They are descriptive comparisons between separate tasks and should not be interpreted as a controlled cross-domain generalization experiment.</w:t>
      </w:r>
    </w:p>
    <w:p w:rsidR="00CD50A2" w:rsidRDefault="002E5FB2">
      <w:pPr>
        <w:pStyle w:val="Heading2"/>
        <w:keepNext w:val="0"/>
        <w:keepLines w:val="0"/>
        <w:spacing w:after="80"/>
        <w:jc w:val="both"/>
        <w:rPr>
          <w:b/>
          <w:bCs/>
          <w:sz w:val="34"/>
          <w:szCs w:val="34"/>
        </w:rPr>
      </w:pPr>
      <w:bookmarkStart w:id="19" w:name="_satprfsa4ip3" w:colFirst="0" w:colLast="0"/>
      <w:bookmarkEnd w:id="19"/>
      <w:r>
        <w:rPr>
          <w:b/>
          <w:bCs/>
          <w:sz w:val="34"/>
          <w:szCs w:val="34"/>
        </w:rPr>
        <w:t>6. Training and Validation Analysis</w:t>
      </w:r>
    </w:p>
    <w:p w:rsidR="00CD50A2" w:rsidRDefault="002E5FB2">
      <w:pPr>
        <w:spacing w:before="240" w:after="240"/>
        <w:jc w:val="both"/>
      </w:pPr>
      <w:r>
        <w:t xml:space="preserve">Each experiment produced training histories containing five </w:t>
      </w:r>
      <w:proofErr w:type="gramStart"/>
      <w:r>
        <w:t>Stage</w:t>
      </w:r>
      <w:proofErr w:type="gramEnd"/>
      <w:r>
        <w:t xml:space="preserve"> A epochs and three Stage B epochs.</w:t>
      </w:r>
    </w:p>
    <w:p w:rsidR="00CD50A2" w:rsidRDefault="002E5FB2">
      <w:pPr>
        <w:spacing w:before="240" w:after="240"/>
        <w:jc w:val="both"/>
      </w:pPr>
      <w:r>
        <w:t>The recorded learning curves generally showed decreasing training and validation losses, accompanied by improving accur</w:t>
      </w:r>
      <w:r>
        <w:t>acy and macro-F1. The transition to partial fine-tuning was associated with further improvement in validation performance.</w:t>
      </w:r>
    </w:p>
    <w:p w:rsidR="002E5FB2" w:rsidRDefault="002E5FB2">
      <w:pPr>
        <w:pStyle w:val="Heading3"/>
        <w:keepNext w:val="0"/>
        <w:keepLines w:val="0"/>
        <w:spacing w:before="280"/>
        <w:jc w:val="both"/>
        <w:rPr>
          <w:b/>
          <w:bCs/>
          <w:color w:val="000000"/>
          <w:sz w:val="26"/>
          <w:szCs w:val="26"/>
        </w:rPr>
      </w:pPr>
      <w:bookmarkStart w:id="20" w:name="_ua557ua38vfz" w:colFirst="0" w:colLast="0"/>
      <w:bookmarkEnd w:id="20"/>
    </w:p>
    <w:p w:rsidR="00CD50A2" w:rsidRDefault="002E5FB2">
      <w:pPr>
        <w:pStyle w:val="Heading3"/>
        <w:keepNext w:val="0"/>
        <w:keepLines w:val="0"/>
        <w:spacing w:before="280"/>
        <w:jc w:val="both"/>
        <w:rPr>
          <w:b/>
          <w:bCs/>
          <w:color w:val="000000"/>
          <w:sz w:val="26"/>
          <w:szCs w:val="26"/>
        </w:rPr>
      </w:pPr>
      <w:r>
        <w:rPr>
          <w:b/>
          <w:bCs/>
          <w:color w:val="000000"/>
          <w:sz w:val="26"/>
          <w:szCs w:val="26"/>
        </w:rPr>
        <w:lastRenderedPageBreak/>
        <w:t>6.1 Final-epoch Stage B validation results</w:t>
      </w:r>
    </w:p>
    <w:p w:rsidR="002E5FB2" w:rsidRPr="002E5FB2" w:rsidRDefault="002E5FB2" w:rsidP="002E5FB2"/>
    <w:tbl>
      <w:tblPr>
        <w:tblStyle w:val="a3"/>
        <w:tblW w:w="7071"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99"/>
        <w:gridCol w:w="2486"/>
        <w:gridCol w:w="2486"/>
      </w:tblGrid>
      <w:tr w:rsidR="00CD50A2" w:rsidTr="002E5FB2">
        <w:trPr>
          <w:trHeight w:val="286"/>
          <w:jc w:val="center"/>
        </w:trPr>
        <w:tc>
          <w:tcPr>
            <w:tcW w:w="20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Model</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Dataset 1 validation F1</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rPr>
                <w:b/>
                <w:bCs/>
              </w:rPr>
              <w:t>Dataset 2 validation F1</w:t>
            </w:r>
          </w:p>
        </w:tc>
      </w:tr>
      <w:tr w:rsidR="00CD50A2" w:rsidTr="002E5FB2">
        <w:trPr>
          <w:trHeight w:val="301"/>
          <w:jc w:val="center"/>
        </w:trPr>
        <w:tc>
          <w:tcPr>
            <w:tcW w:w="20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MobileNetV3-Large</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0.9892</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0.9149</w:t>
            </w:r>
          </w:p>
        </w:tc>
      </w:tr>
      <w:tr w:rsidR="00CD50A2" w:rsidTr="002E5FB2">
        <w:trPr>
          <w:trHeight w:val="330"/>
          <w:jc w:val="center"/>
        </w:trPr>
        <w:tc>
          <w:tcPr>
            <w:tcW w:w="20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EfficientNet-B0</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0.9779</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0.8502</w:t>
            </w:r>
          </w:p>
        </w:tc>
      </w:tr>
      <w:tr w:rsidR="00CD50A2" w:rsidTr="002E5FB2">
        <w:trPr>
          <w:trHeight w:val="345"/>
          <w:jc w:val="center"/>
        </w:trPr>
        <w:tc>
          <w:tcPr>
            <w:tcW w:w="20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EfficientNet-B3</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0.9875</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0.8636</w:t>
            </w:r>
          </w:p>
        </w:tc>
      </w:tr>
      <w:tr w:rsidR="00CD50A2" w:rsidTr="002E5FB2">
        <w:trPr>
          <w:trHeight w:val="279"/>
          <w:jc w:val="center"/>
        </w:trPr>
        <w:tc>
          <w:tcPr>
            <w:tcW w:w="20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MobileNetV2</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0.9765</w:t>
            </w:r>
          </w:p>
        </w:tc>
        <w:tc>
          <w:tcPr>
            <w:tcW w:w="24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CD50A2" w:rsidRDefault="002E5FB2">
            <w:pPr>
              <w:jc w:val="both"/>
            </w:pPr>
            <w:r>
              <w:t>0.8567</w:t>
            </w:r>
          </w:p>
        </w:tc>
      </w:tr>
    </w:tbl>
    <w:p w:rsidR="002E5FB2" w:rsidRDefault="002E5FB2">
      <w:pPr>
        <w:spacing w:before="240" w:after="240"/>
        <w:jc w:val="both"/>
      </w:pPr>
    </w:p>
    <w:p w:rsidR="00CD50A2" w:rsidRDefault="002E5FB2">
      <w:pPr>
        <w:spacing w:before="240" w:after="240"/>
        <w:jc w:val="both"/>
      </w:pPr>
      <w:r>
        <w:t>These values describe the final recorded Stage B epochs. They are not necessarily identical to the best validation metrics used to select model checkpoints.</w:t>
      </w:r>
    </w:p>
    <w:p w:rsidR="002E5FB2" w:rsidRDefault="002E5FB2">
      <w:pPr>
        <w:spacing w:before="240" w:after="240"/>
        <w:jc w:val="both"/>
        <w:rPr>
          <w:b/>
          <w:bCs/>
        </w:rPr>
      </w:pPr>
      <w:bookmarkStart w:id="21" w:name="_GoBack"/>
      <w:bookmarkEnd w:id="21"/>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D50A2">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drawing>
                <wp:inline distT="114300" distB="114300" distL="114300" distR="114300">
                  <wp:extent cx="2838450" cy="34290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838450" cy="3429000"/>
                          </a:xfrm>
                          <a:prstGeom prst="rect">
                            <a:avLst/>
                          </a:prstGeom>
                          <a:ln/>
                        </pic:spPr>
                      </pic:pic>
                    </a:graphicData>
                  </a:graphic>
                </wp:inline>
              </w:drawing>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drawing>
                <wp:inline distT="114300" distB="114300" distL="114300" distR="114300">
                  <wp:extent cx="2838450" cy="3429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838450" cy="3429000"/>
                          </a:xfrm>
                          <a:prstGeom prst="rect">
                            <a:avLst/>
                          </a:prstGeom>
                          <a:ln/>
                        </pic:spPr>
                      </pic:pic>
                    </a:graphicData>
                  </a:graphic>
                </wp:inline>
              </w:drawing>
            </w:r>
          </w:p>
        </w:tc>
      </w:tr>
      <w:tr w:rsidR="00CD50A2">
        <w:trPr>
          <w:trHeight w:val="724"/>
        </w:trPr>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MobileNetV3-Large, Dataset 1 learning curves </w:t>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MobileNetV3-Large, Dataset 2 learning curves </w:t>
            </w:r>
          </w:p>
        </w:tc>
      </w:tr>
      <w:tr w:rsidR="00CD50A2">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lastRenderedPageBreak/>
              <w:drawing>
                <wp:inline distT="114300" distB="114300" distL="114300" distR="114300">
                  <wp:extent cx="2838450" cy="34290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838450" cy="3429000"/>
                          </a:xfrm>
                          <a:prstGeom prst="rect">
                            <a:avLst/>
                          </a:prstGeom>
                          <a:ln/>
                        </pic:spPr>
                      </pic:pic>
                    </a:graphicData>
                  </a:graphic>
                </wp:inline>
              </w:drawing>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drawing>
                <wp:inline distT="114300" distB="114300" distL="114300" distR="114300">
                  <wp:extent cx="2838450" cy="3429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38450" cy="3429000"/>
                          </a:xfrm>
                          <a:prstGeom prst="rect">
                            <a:avLst/>
                          </a:prstGeom>
                          <a:ln/>
                        </pic:spPr>
                      </pic:pic>
                    </a:graphicData>
                  </a:graphic>
                </wp:inline>
              </w:drawing>
            </w:r>
          </w:p>
        </w:tc>
      </w:tr>
      <w:tr w:rsidR="00CD50A2">
        <w:trPr>
          <w:trHeight w:val="799"/>
        </w:trPr>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EfficientNet-B0, Dataset 1 learning curves </w:t>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EfficientNet-B0, Dataset 2 learning curves </w:t>
            </w:r>
          </w:p>
        </w:tc>
      </w:tr>
      <w:tr w:rsidR="00CD50A2">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pPr>
            <w:r>
              <w:rPr>
                <w:noProof/>
                <w:lang w:val="en-US"/>
              </w:rPr>
              <w:drawing>
                <wp:inline distT="114300" distB="114300" distL="114300" distR="114300">
                  <wp:extent cx="2838450" cy="3429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838450" cy="3429000"/>
                          </a:xfrm>
                          <a:prstGeom prst="rect">
                            <a:avLst/>
                          </a:prstGeom>
                          <a:ln/>
                        </pic:spPr>
                      </pic:pic>
                    </a:graphicData>
                  </a:graphic>
                </wp:inline>
              </w:drawing>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drawing>
                <wp:inline distT="114300" distB="114300" distL="114300" distR="114300">
                  <wp:extent cx="2838450" cy="34290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838450" cy="3429000"/>
                          </a:xfrm>
                          <a:prstGeom prst="rect">
                            <a:avLst/>
                          </a:prstGeom>
                          <a:ln/>
                        </pic:spPr>
                      </pic:pic>
                    </a:graphicData>
                  </a:graphic>
                </wp:inline>
              </w:drawing>
            </w:r>
          </w:p>
        </w:tc>
      </w:tr>
      <w:tr w:rsidR="00CD50A2">
        <w:trPr>
          <w:trHeight w:val="949"/>
        </w:trPr>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lastRenderedPageBreak/>
              <w:t xml:space="preserve">EfficientNet-B3, Dataset 1 learning curves </w:t>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EfficientNet-B3, Dataset 2 learning curves </w:t>
            </w:r>
          </w:p>
        </w:tc>
      </w:tr>
      <w:tr w:rsidR="00CD50A2">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pPr>
            <w:r>
              <w:rPr>
                <w:noProof/>
                <w:lang w:val="en-US"/>
              </w:rPr>
              <w:drawing>
                <wp:inline distT="114300" distB="114300" distL="114300" distR="114300">
                  <wp:extent cx="2838450" cy="34290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838450" cy="3429000"/>
                          </a:xfrm>
                          <a:prstGeom prst="rect">
                            <a:avLst/>
                          </a:prstGeom>
                          <a:ln/>
                        </pic:spPr>
                      </pic:pic>
                    </a:graphicData>
                  </a:graphic>
                </wp:inline>
              </w:drawing>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rPr>
                <w:b/>
                <w:bCs/>
              </w:rPr>
            </w:pPr>
            <w:r>
              <w:rPr>
                <w:b/>
                <w:bCs/>
                <w:noProof/>
                <w:lang w:val="en-US"/>
              </w:rPr>
              <w:drawing>
                <wp:inline distT="114300" distB="114300" distL="114300" distR="114300">
                  <wp:extent cx="2838450" cy="3429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838450" cy="3429000"/>
                          </a:xfrm>
                          <a:prstGeom prst="rect">
                            <a:avLst/>
                          </a:prstGeom>
                          <a:ln/>
                        </pic:spPr>
                      </pic:pic>
                    </a:graphicData>
                  </a:graphic>
                </wp:inline>
              </w:drawing>
            </w:r>
          </w:p>
        </w:tc>
      </w:tr>
      <w:tr w:rsidR="00CD50A2">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MobileNetV2, Dataset 1 learning curves </w:t>
            </w:r>
          </w:p>
        </w:tc>
        <w:tc>
          <w:tcPr>
            <w:tcW w:w="4680" w:type="dxa"/>
            <w:tcBorders>
              <w:top w:val="nil"/>
              <w:left w:val="nil"/>
              <w:bottom w:val="nil"/>
              <w:right w:val="nil"/>
            </w:tcBorders>
            <w:shd w:val="clear" w:color="auto" w:fill="auto"/>
            <w:tcMar>
              <w:top w:w="100" w:type="dxa"/>
              <w:left w:w="100" w:type="dxa"/>
              <w:bottom w:w="100" w:type="dxa"/>
              <w:right w:w="100" w:type="dxa"/>
            </w:tcMar>
          </w:tcPr>
          <w:p w:rsidR="00CD50A2" w:rsidRDefault="002E5FB2">
            <w:pPr>
              <w:widowControl w:val="0"/>
              <w:pBdr>
                <w:top w:val="nil"/>
                <w:left w:val="nil"/>
                <w:bottom w:val="nil"/>
                <w:right w:val="nil"/>
                <w:between w:val="nil"/>
              </w:pBdr>
              <w:spacing w:line="240" w:lineRule="auto"/>
              <w:jc w:val="center"/>
              <w:rPr>
                <w:sz w:val="20"/>
                <w:szCs w:val="20"/>
              </w:rPr>
            </w:pPr>
            <w:r>
              <w:rPr>
                <w:sz w:val="20"/>
                <w:szCs w:val="20"/>
              </w:rPr>
              <w:t xml:space="preserve">MobileNetV2, Dataset 2 learning curves </w:t>
            </w:r>
          </w:p>
        </w:tc>
      </w:tr>
    </w:tbl>
    <w:p w:rsidR="00CD50A2" w:rsidRDefault="00CD50A2">
      <w:pPr>
        <w:spacing w:before="240" w:after="240"/>
        <w:jc w:val="both"/>
        <w:rPr>
          <w:b/>
          <w:bCs/>
        </w:rPr>
      </w:pPr>
    </w:p>
    <w:p w:rsidR="00CD50A2" w:rsidRDefault="002E5FB2">
      <w:pPr>
        <w:pStyle w:val="Heading2"/>
        <w:keepNext w:val="0"/>
        <w:keepLines w:val="0"/>
        <w:spacing w:after="80"/>
        <w:jc w:val="both"/>
        <w:rPr>
          <w:b/>
          <w:bCs/>
          <w:sz w:val="34"/>
          <w:szCs w:val="34"/>
        </w:rPr>
      </w:pPr>
      <w:bookmarkStart w:id="22" w:name="_egb126mugjti" w:colFirst="0" w:colLast="0"/>
      <w:bookmarkEnd w:id="22"/>
      <w:r>
        <w:rPr>
          <w:b/>
          <w:bCs/>
          <w:sz w:val="34"/>
          <w:szCs w:val="34"/>
        </w:rPr>
        <w:t>7. Dataset Integrity and Study Limitations</w:t>
      </w:r>
    </w:p>
    <w:p w:rsidR="00CD50A2" w:rsidRDefault="002E5FB2">
      <w:pPr>
        <w:spacing w:before="240" w:after="240"/>
        <w:jc w:val="both"/>
      </w:pPr>
      <w:r>
        <w:t xml:space="preserve">A dataset-integrity analysis was conducted to assess potential duplication across the training, validation, and test partitions. A total of 6,221 images from both datasets were examined using SHA-256 cryptographic hashing. Each image was assigned a unique </w:t>
      </w:r>
      <w:r>
        <w:t>hash value, allowing the identification of byte-identical files. The analysis confirmed that all 6,221 images had distinct SHA-256 hashes, with no exact duplicate files detected across the datasets or data partitions. This verification provides evidence of</w:t>
      </w:r>
      <w:r>
        <w:t xml:space="preserve"> file-level uniqueness.</w:t>
      </w:r>
    </w:p>
    <w:p w:rsidR="00CD50A2" w:rsidRDefault="00CD50A2">
      <w:pPr>
        <w:spacing w:before="240" w:after="240"/>
        <w:jc w:val="both"/>
      </w:pPr>
    </w:p>
    <w:p w:rsidR="00CD50A2" w:rsidRDefault="002E5FB2">
      <w:pPr>
        <w:pStyle w:val="Heading2"/>
        <w:keepNext w:val="0"/>
        <w:keepLines w:val="0"/>
        <w:spacing w:after="80"/>
        <w:jc w:val="both"/>
        <w:rPr>
          <w:b/>
          <w:bCs/>
          <w:sz w:val="34"/>
          <w:szCs w:val="34"/>
        </w:rPr>
      </w:pPr>
      <w:bookmarkStart w:id="23" w:name="_pwk7u2lgnsb0" w:colFirst="0" w:colLast="0"/>
      <w:bookmarkEnd w:id="23"/>
      <w:r>
        <w:rPr>
          <w:b/>
          <w:bCs/>
          <w:sz w:val="34"/>
          <w:szCs w:val="34"/>
        </w:rPr>
        <w:t>8. Conclusion</w:t>
      </w:r>
    </w:p>
    <w:p w:rsidR="00CD50A2" w:rsidRDefault="002E5FB2">
      <w:pPr>
        <w:spacing w:before="240" w:after="240"/>
        <w:jc w:val="both"/>
      </w:pPr>
      <w:r>
        <w:t xml:space="preserve">This study implemented and evaluated four </w:t>
      </w:r>
      <w:proofErr w:type="spellStart"/>
      <w:r>
        <w:t>pretrained</w:t>
      </w:r>
      <w:proofErr w:type="spellEnd"/>
      <w:r>
        <w:t xml:space="preserve"> convolutional architectures for rice leaf disease classification on two independently assessed datasets. All eight selected experiments were completed using a consi</w:t>
      </w:r>
      <w:r>
        <w:t>stent two-stage transfer learning framework.</w:t>
      </w:r>
    </w:p>
    <w:p w:rsidR="00CD50A2" w:rsidRDefault="002E5FB2">
      <w:pPr>
        <w:spacing w:before="240" w:after="240"/>
        <w:jc w:val="both"/>
      </w:pPr>
      <w:r>
        <w:lastRenderedPageBreak/>
        <w:t>MobileNetV3-Large achieved the highest observed accuracy and macro-F1 on both original test sets, followed by EfficientNet-B3 in macro-F1 ranking. The recorded training histories support the usefulness of staged</w:t>
      </w:r>
      <w:r>
        <w:t xml:space="preserve"> classifier adaptation and partial fine-tuning in the experimental setting.</w:t>
      </w:r>
    </w:p>
    <w:p w:rsidR="00CD50A2" w:rsidRDefault="002E5FB2">
      <w:pPr>
        <w:spacing w:before="240" w:after="240"/>
        <w:jc w:val="both"/>
        <w:rPr>
          <w:b/>
          <w:bCs/>
          <w:sz w:val="34"/>
          <w:szCs w:val="34"/>
        </w:rPr>
      </w:pPr>
      <w:r>
        <w:t>The results demonstrate the potential of deep transfer learning for rice leaf disease classification, while the dataset-integrity analysis highlights the need for stronger controls</w:t>
      </w:r>
      <w:r>
        <w:t xml:space="preserve"> against related images appearing across evaluation partitions.</w:t>
      </w:r>
    </w:p>
    <w:p w:rsidR="00CD50A2" w:rsidRDefault="002E5FB2">
      <w:pPr>
        <w:pStyle w:val="Heading2"/>
        <w:keepNext w:val="0"/>
        <w:keepLines w:val="0"/>
        <w:spacing w:after="80"/>
        <w:rPr>
          <w:b/>
          <w:bCs/>
          <w:sz w:val="34"/>
          <w:szCs w:val="34"/>
        </w:rPr>
      </w:pPr>
      <w:bookmarkStart w:id="24" w:name="_61bkwby41uzw" w:colFirst="0" w:colLast="0"/>
      <w:bookmarkEnd w:id="24"/>
      <w:r>
        <w:rPr>
          <w:b/>
          <w:bCs/>
          <w:sz w:val="34"/>
          <w:szCs w:val="34"/>
        </w:rPr>
        <w:t>References</w:t>
      </w:r>
    </w:p>
    <w:p w:rsidR="00CD50A2" w:rsidRDefault="002E5FB2">
      <w:pPr>
        <w:spacing w:before="240" w:after="240"/>
      </w:pPr>
      <w:r>
        <w:t xml:space="preserve">[1] A. N. </w:t>
      </w:r>
      <w:proofErr w:type="spellStart"/>
      <w:r>
        <w:t>Abiyyu</w:t>
      </w:r>
      <w:proofErr w:type="spellEnd"/>
      <w:r>
        <w:t xml:space="preserve"> and M. </w:t>
      </w:r>
      <w:proofErr w:type="spellStart"/>
      <w:r>
        <w:t>Rahardi</w:t>
      </w:r>
      <w:proofErr w:type="spellEnd"/>
      <w:r>
        <w:t xml:space="preserve">, “Comparison of transfer learning models MobileNetV3-Large and EfficientNet-B0 for rice leaf disease classification,” </w:t>
      </w:r>
      <w:r>
        <w:rPr>
          <w:i/>
          <w:iCs/>
        </w:rPr>
        <w:t xml:space="preserve">Journal of Applied Informatics </w:t>
      </w:r>
      <w:r>
        <w:rPr>
          <w:i/>
          <w:iCs/>
        </w:rPr>
        <w:t>and Computing</w:t>
      </w:r>
      <w:r>
        <w:t xml:space="preserve">, vol. 10, no. 1, pp. 818–828, 2026. </w:t>
      </w:r>
      <w:proofErr w:type="spellStart"/>
      <w:proofErr w:type="gramStart"/>
      <w:r>
        <w:t>doi</w:t>
      </w:r>
      <w:proofErr w:type="spellEnd"/>
      <w:proofErr w:type="gramEnd"/>
      <w:r>
        <w:t>:</w:t>
      </w:r>
      <w:hyperlink r:id="rId18">
        <w:r>
          <w:t xml:space="preserve"> </w:t>
        </w:r>
      </w:hyperlink>
      <w:hyperlink r:id="rId19">
        <w:r>
          <w:rPr>
            <w:color w:val="1155CC"/>
            <w:u w:val="single"/>
          </w:rPr>
          <w:t>10.30871/jaic.v10i1.12033</w:t>
        </w:r>
      </w:hyperlink>
      <w:r>
        <w:t>.</w:t>
      </w:r>
    </w:p>
    <w:p w:rsidR="00CD50A2" w:rsidRDefault="002E5FB2">
      <w:pPr>
        <w:spacing w:before="240" w:after="240"/>
      </w:pPr>
      <w:r>
        <w:t xml:space="preserve">[2] V. </w:t>
      </w:r>
      <w:proofErr w:type="spellStart"/>
      <w:r>
        <w:t>Samanthula</w:t>
      </w:r>
      <w:proofErr w:type="spellEnd"/>
      <w:r>
        <w:t xml:space="preserve">, N. </w:t>
      </w:r>
      <w:proofErr w:type="spellStart"/>
      <w:r>
        <w:t>Adithya</w:t>
      </w:r>
      <w:proofErr w:type="spellEnd"/>
      <w:r>
        <w:t xml:space="preserve"> </w:t>
      </w:r>
      <w:proofErr w:type="spellStart"/>
      <w:r>
        <w:t>Valli</w:t>
      </w:r>
      <w:proofErr w:type="spellEnd"/>
      <w:r>
        <w:t xml:space="preserve">, S. </w:t>
      </w:r>
      <w:proofErr w:type="spellStart"/>
      <w:r>
        <w:t>Sirojiddin</w:t>
      </w:r>
      <w:proofErr w:type="spellEnd"/>
      <w:r>
        <w:t xml:space="preserve">, </w:t>
      </w:r>
      <w:r>
        <w:t xml:space="preserve">M. </w:t>
      </w:r>
      <w:proofErr w:type="spellStart"/>
      <w:r>
        <w:t>Ruzieva</w:t>
      </w:r>
      <w:proofErr w:type="spellEnd"/>
      <w:r>
        <w:t xml:space="preserve">, S. </w:t>
      </w:r>
      <w:proofErr w:type="spellStart"/>
      <w:r>
        <w:t>Atajanova</w:t>
      </w:r>
      <w:proofErr w:type="spellEnd"/>
      <w:r>
        <w:t xml:space="preserve">, and B. </w:t>
      </w:r>
      <w:proofErr w:type="spellStart"/>
      <w:r>
        <w:t>Venkataramanaiah</w:t>
      </w:r>
      <w:proofErr w:type="spellEnd"/>
      <w:r>
        <w:t xml:space="preserve">, “Smart agriculture: Rice leaf disease prediction and classification using transfer learning and deep learning,” in </w:t>
      </w:r>
      <w:r>
        <w:rPr>
          <w:i/>
          <w:iCs/>
        </w:rPr>
        <w:t>Proc. 2026 6th International Conference on Inventive Computation and Information Technolog</w:t>
      </w:r>
      <w:r>
        <w:rPr>
          <w:i/>
          <w:iCs/>
        </w:rPr>
        <w:t>ies (ICICIT)</w:t>
      </w:r>
      <w:r>
        <w:t xml:space="preserve">, IEEE, 2026, pp. 1216–1221. </w:t>
      </w:r>
      <w:proofErr w:type="spellStart"/>
      <w:proofErr w:type="gramStart"/>
      <w:r>
        <w:t>doi</w:t>
      </w:r>
      <w:proofErr w:type="spellEnd"/>
      <w:proofErr w:type="gramEnd"/>
      <w:r>
        <w:t>:</w:t>
      </w:r>
      <w:hyperlink r:id="rId20">
        <w:r>
          <w:t xml:space="preserve"> </w:t>
        </w:r>
      </w:hyperlink>
      <w:hyperlink r:id="rId21">
        <w:r>
          <w:rPr>
            <w:color w:val="1155CC"/>
            <w:u w:val="single"/>
          </w:rPr>
          <w:t>10.1109/ICICIT69063.2026.11634087</w:t>
        </w:r>
      </w:hyperlink>
      <w:r>
        <w:t>.</w:t>
      </w:r>
    </w:p>
    <w:p w:rsidR="00CD50A2" w:rsidRDefault="002E5FB2">
      <w:pPr>
        <w:spacing w:before="240" w:after="240"/>
      </w:pPr>
      <w:r>
        <w:t xml:space="preserve">[3] N. S. </w:t>
      </w:r>
      <w:proofErr w:type="spellStart"/>
      <w:r>
        <w:t>Sukanya</w:t>
      </w:r>
      <w:proofErr w:type="spellEnd"/>
      <w:r>
        <w:t xml:space="preserve">, V. </w:t>
      </w:r>
      <w:proofErr w:type="spellStart"/>
      <w:r>
        <w:t>Asha</w:t>
      </w:r>
      <w:proofErr w:type="spellEnd"/>
      <w:r>
        <w:t xml:space="preserve">, M. T. </w:t>
      </w:r>
      <w:proofErr w:type="spellStart"/>
      <w:r>
        <w:t>Vas</w:t>
      </w:r>
      <w:r>
        <w:t>umathi</w:t>
      </w:r>
      <w:proofErr w:type="spellEnd"/>
      <w:r>
        <w:t xml:space="preserve">, S. Singh, S. </w:t>
      </w:r>
      <w:proofErr w:type="spellStart"/>
      <w:r>
        <w:t>Trivedi</w:t>
      </w:r>
      <w:proofErr w:type="spellEnd"/>
      <w:r>
        <w:t xml:space="preserve">, and S. M. </w:t>
      </w:r>
      <w:proofErr w:type="spellStart"/>
      <w:r>
        <w:t>Mundaragi</w:t>
      </w:r>
      <w:proofErr w:type="spellEnd"/>
      <w:r>
        <w:t xml:space="preserve">, “Rice leaf disease classification using </w:t>
      </w:r>
      <w:proofErr w:type="spellStart"/>
      <w:r>
        <w:t>EfficientNet</w:t>
      </w:r>
      <w:proofErr w:type="spellEnd"/>
      <w:r>
        <w:t xml:space="preserve"> and transfer learning,” in </w:t>
      </w:r>
      <w:r>
        <w:rPr>
          <w:i/>
          <w:iCs/>
        </w:rPr>
        <w:t>Proc. 2026 6th International Conference on Image Processing and Capsule Networks (ICIPCN)</w:t>
      </w:r>
      <w:r>
        <w:t xml:space="preserve">, IEEE, 2026, pp. 416–420. </w:t>
      </w:r>
      <w:proofErr w:type="spellStart"/>
      <w:proofErr w:type="gramStart"/>
      <w:r>
        <w:t>doi</w:t>
      </w:r>
      <w:proofErr w:type="spellEnd"/>
      <w:proofErr w:type="gramEnd"/>
      <w:r>
        <w:t>:</w:t>
      </w:r>
      <w:hyperlink r:id="rId22">
        <w:r>
          <w:t xml:space="preserve"> </w:t>
        </w:r>
      </w:hyperlink>
      <w:hyperlink r:id="rId23">
        <w:r>
          <w:rPr>
            <w:color w:val="1155CC"/>
            <w:u w:val="single"/>
          </w:rPr>
          <w:t>10.1109/ICIPCN67432.2026.11439007</w:t>
        </w:r>
      </w:hyperlink>
      <w:r>
        <w:t>.</w:t>
      </w:r>
    </w:p>
    <w:p w:rsidR="00CD50A2" w:rsidRDefault="002E5FB2">
      <w:pPr>
        <w:spacing w:before="240" w:after="240"/>
      </w:pPr>
      <w:r>
        <w:t xml:space="preserve">[4] L. Mohammed and A. A. </w:t>
      </w:r>
      <w:proofErr w:type="spellStart"/>
      <w:r>
        <w:t>Abdullahi</w:t>
      </w:r>
      <w:proofErr w:type="spellEnd"/>
      <w:r>
        <w:t xml:space="preserve">, “A lightweight transfer learning framework for </w:t>
      </w:r>
      <w:r>
        <w:t xml:space="preserve">rice leaf disease detection using MobileNetV2: Baseline study and performance evaluation,” </w:t>
      </w:r>
      <w:r>
        <w:rPr>
          <w:i/>
          <w:iCs/>
        </w:rPr>
        <w:t>Current Research Bulletin</w:t>
      </w:r>
      <w:r>
        <w:t xml:space="preserve">, vol. 3, no. 6, pp. 182–190, 2026. </w:t>
      </w:r>
      <w:proofErr w:type="spellStart"/>
      <w:proofErr w:type="gramStart"/>
      <w:r>
        <w:t>doi</w:t>
      </w:r>
      <w:proofErr w:type="spellEnd"/>
      <w:proofErr w:type="gramEnd"/>
      <w:r>
        <w:t>:</w:t>
      </w:r>
      <w:hyperlink r:id="rId24">
        <w:r>
          <w:t xml:space="preserve"> </w:t>
        </w:r>
      </w:hyperlink>
      <w:hyperlink r:id="rId25">
        <w:r>
          <w:rPr>
            <w:color w:val="1155CC"/>
            <w:u w:val="single"/>
          </w:rPr>
          <w:t>10.55677/CRB/I6-01-CRB2026</w:t>
        </w:r>
      </w:hyperlink>
      <w:r>
        <w:t>.</w:t>
      </w:r>
    </w:p>
    <w:p w:rsidR="00CD50A2" w:rsidRDefault="002E5FB2">
      <w:pPr>
        <w:spacing w:before="240" w:after="240"/>
      </w:pPr>
      <w:r>
        <w:t xml:space="preserve">[5] A. </w:t>
      </w:r>
      <w:proofErr w:type="spellStart"/>
      <w:r>
        <w:t>Prashanth</w:t>
      </w:r>
      <w:proofErr w:type="spellEnd"/>
      <w:r>
        <w:t xml:space="preserve">, </w:t>
      </w:r>
      <w:proofErr w:type="spellStart"/>
      <w:r>
        <w:t>Nafiza</w:t>
      </w:r>
      <w:proofErr w:type="spellEnd"/>
      <w:r>
        <w:t xml:space="preserve">, and K. </w:t>
      </w:r>
      <w:proofErr w:type="spellStart"/>
      <w:r>
        <w:t>Sukanya</w:t>
      </w:r>
      <w:proofErr w:type="spellEnd"/>
      <w:r>
        <w:t xml:space="preserve">, “Rice leaf diseases classification using CNN with transfer learning,” in </w:t>
      </w:r>
      <w:r>
        <w:rPr>
          <w:i/>
          <w:iCs/>
        </w:rPr>
        <w:t>Proc. 2025 3rd International Conference on Advances in Computation, Communication and In</w:t>
      </w:r>
      <w:r>
        <w:rPr>
          <w:i/>
          <w:iCs/>
        </w:rPr>
        <w:t>formation Technology (ICAICCIT)</w:t>
      </w:r>
      <w:r>
        <w:t xml:space="preserve">, IEEE, 2025, pp. 148–153. </w:t>
      </w:r>
      <w:proofErr w:type="spellStart"/>
      <w:proofErr w:type="gramStart"/>
      <w:r>
        <w:t>doi</w:t>
      </w:r>
      <w:proofErr w:type="spellEnd"/>
      <w:proofErr w:type="gramEnd"/>
      <w:r>
        <w:t>:</w:t>
      </w:r>
      <w:hyperlink r:id="rId26">
        <w:r>
          <w:t xml:space="preserve"> </w:t>
        </w:r>
      </w:hyperlink>
      <w:hyperlink r:id="rId27">
        <w:r>
          <w:rPr>
            <w:color w:val="1155CC"/>
            <w:u w:val="single"/>
          </w:rPr>
          <w:t>10.1109/ICAICCIT68829.2025.11434428</w:t>
        </w:r>
      </w:hyperlink>
      <w:r>
        <w:t>.</w:t>
      </w:r>
    </w:p>
    <w:p w:rsidR="00CD50A2" w:rsidRDefault="002E5FB2">
      <w:pPr>
        <w:spacing w:before="240" w:after="240"/>
      </w:pPr>
      <w:r>
        <w:t xml:space="preserve">[6] W. </w:t>
      </w:r>
      <w:proofErr w:type="spellStart"/>
      <w:r>
        <w:t>Aslam</w:t>
      </w:r>
      <w:proofErr w:type="spellEnd"/>
      <w:r>
        <w:t xml:space="preserve">, </w:t>
      </w:r>
      <w:r>
        <w:t xml:space="preserve">K. Sana, F. </w:t>
      </w:r>
      <w:proofErr w:type="spellStart"/>
      <w:r>
        <w:t>Irfan</w:t>
      </w:r>
      <w:proofErr w:type="spellEnd"/>
      <w:r>
        <w:t xml:space="preserve">, and A. </w:t>
      </w:r>
      <w:proofErr w:type="spellStart"/>
      <w:r>
        <w:t>Dilawari</w:t>
      </w:r>
      <w:proofErr w:type="spellEnd"/>
      <w:r>
        <w:t xml:space="preserve">, “Rice leaf disease detection using MobileNetV2 transfer learning: Comparative study on small and large-scale datasets with Stream-lit deployment,” in </w:t>
      </w:r>
      <w:r>
        <w:rPr>
          <w:i/>
          <w:iCs/>
        </w:rPr>
        <w:t>Proc. 2025 IEEE 19th International Conference on Open Source Systems a</w:t>
      </w:r>
      <w:r>
        <w:rPr>
          <w:i/>
          <w:iCs/>
        </w:rPr>
        <w:t>nd Technologies (ICOSST)</w:t>
      </w:r>
      <w:r>
        <w:t xml:space="preserve">, IEEE, 2025. </w:t>
      </w:r>
      <w:proofErr w:type="spellStart"/>
      <w:proofErr w:type="gramStart"/>
      <w:r>
        <w:t>doi</w:t>
      </w:r>
      <w:proofErr w:type="spellEnd"/>
      <w:proofErr w:type="gramEnd"/>
      <w:r>
        <w:t>:</w:t>
      </w:r>
      <w:hyperlink r:id="rId28">
        <w:r>
          <w:t xml:space="preserve"> </w:t>
        </w:r>
      </w:hyperlink>
      <w:hyperlink r:id="rId29">
        <w:r>
          <w:rPr>
            <w:color w:val="1155CC"/>
            <w:u w:val="single"/>
          </w:rPr>
          <w:t>10.1109/ICOSST69113.2025.11315468</w:t>
        </w:r>
      </w:hyperlink>
      <w:r>
        <w:t>.</w:t>
      </w:r>
    </w:p>
    <w:p w:rsidR="00CD50A2" w:rsidRDefault="002E5FB2">
      <w:pPr>
        <w:spacing w:before="240" w:after="240"/>
      </w:pPr>
      <w:r>
        <w:t xml:space="preserve">[13] P. K. </w:t>
      </w:r>
      <w:proofErr w:type="spellStart"/>
      <w:r>
        <w:t>Sethy</w:t>
      </w:r>
      <w:proofErr w:type="spellEnd"/>
      <w:r>
        <w:t>, “Rice Leaf Disease Ima</w:t>
      </w:r>
      <w:r>
        <w:t xml:space="preserve">ge Samples,” </w:t>
      </w:r>
      <w:proofErr w:type="spellStart"/>
      <w:r>
        <w:rPr>
          <w:i/>
          <w:iCs/>
        </w:rPr>
        <w:t>Mendeley</w:t>
      </w:r>
      <w:proofErr w:type="spellEnd"/>
      <w:r>
        <w:rPr>
          <w:i/>
          <w:iCs/>
        </w:rPr>
        <w:t xml:space="preserve"> Data</w:t>
      </w:r>
      <w:r>
        <w:t xml:space="preserve">, Version 2, 2024. </w:t>
      </w:r>
      <w:proofErr w:type="spellStart"/>
      <w:proofErr w:type="gramStart"/>
      <w:r>
        <w:t>doi</w:t>
      </w:r>
      <w:proofErr w:type="spellEnd"/>
      <w:proofErr w:type="gramEnd"/>
      <w:r>
        <w:t>:</w:t>
      </w:r>
      <w:hyperlink r:id="rId30">
        <w:r>
          <w:t xml:space="preserve"> </w:t>
        </w:r>
      </w:hyperlink>
      <w:hyperlink r:id="rId31">
        <w:r>
          <w:rPr>
            <w:color w:val="1155CC"/>
            <w:u w:val="single"/>
          </w:rPr>
          <w:t>10.17632/fwcj7stb8r.2</w:t>
        </w:r>
      </w:hyperlink>
      <w:r>
        <w:t>.</w:t>
      </w:r>
    </w:p>
    <w:p w:rsidR="00CD50A2" w:rsidRDefault="002E5FB2">
      <w:pPr>
        <w:spacing w:before="240" w:after="240"/>
      </w:pPr>
      <w:r>
        <w:t xml:space="preserve">[14] S. A. </w:t>
      </w:r>
      <w:proofErr w:type="spellStart"/>
      <w:r>
        <w:t>Rimi</w:t>
      </w:r>
      <w:proofErr w:type="spellEnd"/>
      <w:r>
        <w:t xml:space="preserve"> and M. J. U. </w:t>
      </w:r>
      <w:proofErr w:type="spellStart"/>
      <w:r>
        <w:t>Chowdhury</w:t>
      </w:r>
      <w:proofErr w:type="spellEnd"/>
      <w:r>
        <w:t>, “</w:t>
      </w:r>
      <w:proofErr w:type="spellStart"/>
      <w:r>
        <w:t>RiceLeafBD</w:t>
      </w:r>
      <w:proofErr w:type="spellEnd"/>
      <w:r>
        <w:t>: A Real-Field Ima</w:t>
      </w:r>
      <w:r>
        <w:t xml:space="preserve">ge Dataset for Rice Leaf Disease Detection and Classification in Bangladesh,” </w:t>
      </w:r>
      <w:proofErr w:type="spellStart"/>
      <w:r>
        <w:rPr>
          <w:i/>
          <w:iCs/>
        </w:rPr>
        <w:t>Mendeley</w:t>
      </w:r>
      <w:proofErr w:type="spellEnd"/>
      <w:r>
        <w:rPr>
          <w:i/>
          <w:iCs/>
        </w:rPr>
        <w:t xml:space="preserve"> Data</w:t>
      </w:r>
      <w:r>
        <w:t xml:space="preserve">, Version 1, 2025. </w:t>
      </w:r>
      <w:proofErr w:type="spellStart"/>
      <w:proofErr w:type="gramStart"/>
      <w:r>
        <w:t>doi</w:t>
      </w:r>
      <w:proofErr w:type="spellEnd"/>
      <w:proofErr w:type="gramEnd"/>
      <w:r>
        <w:t>:</w:t>
      </w:r>
      <w:hyperlink r:id="rId32">
        <w:r>
          <w:t xml:space="preserve"> </w:t>
        </w:r>
      </w:hyperlink>
      <w:hyperlink r:id="rId33">
        <w:r>
          <w:rPr>
            <w:color w:val="1155CC"/>
            <w:u w:val="single"/>
          </w:rPr>
          <w:t>10.17632/kx9rx8p2mz.1</w:t>
        </w:r>
      </w:hyperlink>
      <w:r>
        <w:t>.</w:t>
      </w:r>
    </w:p>
    <w:sectPr w:rsidR="00CD50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6B19945-05A6-401C-9F58-F514BB2708A4}"/>
  </w:font>
  <w:font w:name="Calibri">
    <w:panose1 w:val="020F0502020204030204"/>
    <w:charset w:val="00"/>
    <w:family w:val="swiss"/>
    <w:pitch w:val="variable"/>
    <w:sig w:usb0="E4002EFF" w:usb1="C200247B" w:usb2="00000009" w:usb3="00000000" w:csb0="000001FF" w:csb1="00000000"/>
    <w:embedRegular r:id="rId2" w:fontKey="{D26FBFDC-D411-4227-8E4D-20B41D115A66}"/>
  </w:font>
  <w:font w:name="Cambria">
    <w:panose1 w:val="02040503050406030204"/>
    <w:charset w:val="00"/>
    <w:family w:val="roman"/>
    <w:pitch w:val="variable"/>
    <w:sig w:usb0="E00006FF" w:usb1="420024FF" w:usb2="02000000" w:usb3="00000000" w:csb0="0000019F" w:csb1="00000000"/>
    <w:embedRegular r:id="rId3" w:fontKey="{303F08F4-03ED-4772-B1AB-5C769E4395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7821D5"/>
    <w:multiLevelType w:val="multilevel"/>
    <w:tmpl w:val="33AEF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CA86B2C"/>
    <w:multiLevelType w:val="multilevel"/>
    <w:tmpl w:val="752EC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67B67D02"/>
    <w:multiLevelType w:val="multilevel"/>
    <w:tmpl w:val="20A6C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CD50A2"/>
    <w:rsid w:val="002E5FB2"/>
    <w:rsid w:val="00CD5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E5FB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F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E5FB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F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0871/jaic.v10i1.12033" TargetMode="External"/><Relationship Id="rId26" Type="http://schemas.openxmlformats.org/officeDocument/2006/relationships/hyperlink" Target="https://doi.org/10.1109/ICAICCIT68829.2025.11434428" TargetMode="External"/><Relationship Id="rId3" Type="http://schemas.microsoft.com/office/2007/relationships/stylesWithEffects" Target="stylesWithEffects.xml"/><Relationship Id="rId21" Type="http://schemas.openxmlformats.org/officeDocument/2006/relationships/hyperlink" Target="https://doi.org/10.1109/ICICIT69063.2026.11634087"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55677/CRB/I6-01-CRB2026" TargetMode="External"/><Relationship Id="rId33" Type="http://schemas.openxmlformats.org/officeDocument/2006/relationships/hyperlink" Target="https://doi.org/10.17632/kx9rx8p2mz.1"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109/ICICIT69063.2026.11634087" TargetMode="External"/><Relationship Id="rId29" Type="http://schemas.openxmlformats.org/officeDocument/2006/relationships/hyperlink" Target="https://doi.org/10.1109/ICOSST69113.2025.11315468"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55677/CRB/I6-01-CRB2026" TargetMode="External"/><Relationship Id="rId32" Type="http://schemas.openxmlformats.org/officeDocument/2006/relationships/hyperlink" Target="https://doi.org/10.17632/kx9rx8p2mz.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109/ICIPCN67432.2026.11439007" TargetMode="External"/><Relationship Id="rId28" Type="http://schemas.openxmlformats.org/officeDocument/2006/relationships/hyperlink" Target="https://doi.org/10.1109/ICOSST69113.2025.11315468" TargetMode="External"/><Relationship Id="rId10" Type="http://schemas.openxmlformats.org/officeDocument/2006/relationships/image" Target="media/image5.png"/><Relationship Id="rId19" Type="http://schemas.openxmlformats.org/officeDocument/2006/relationships/hyperlink" Target="https://doi.org/10.30871/jaic.v10i1.12033" TargetMode="External"/><Relationship Id="rId31" Type="http://schemas.openxmlformats.org/officeDocument/2006/relationships/hyperlink" Target="https://doi.org/10.17632/fwcj7stb8r.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109/ICIPCN67432.2026.11439007" TargetMode="External"/><Relationship Id="rId27" Type="http://schemas.openxmlformats.org/officeDocument/2006/relationships/hyperlink" Target="https://doi.org/10.1109/ICAICCIT68829.2025.11434428" TargetMode="External"/><Relationship Id="rId30" Type="http://schemas.openxmlformats.org/officeDocument/2006/relationships/hyperlink" Target="https://doi.org/10.17632/fwcj7stb8r.2" TargetMode="Externa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2375</Words>
  <Characters>13541</Characters>
  <Application>Microsoft Office Word</Application>
  <DocSecurity>0</DocSecurity>
  <Lines>112</Lines>
  <Paragraphs>31</Paragraphs>
  <ScaleCrop>false</ScaleCrop>
  <Company/>
  <LinksUpToDate>false</LinksUpToDate>
  <CharactersWithSpaces>15885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nayebul22@gmail.com</cp:lastModifiedBy>
  <cp:revision>2</cp:revision>
  <dcterms:created xsi:type="dcterms:W3CDTF">2026-10-25T13:59:00Z</dcterms:created>
  <dcterms:modified xsi:type="dcterms:W3CDTF">2026-10-25T14:06:00Z</dcterms:modified>
</cp:coreProperties>
</file>