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B117" w14:textId="77777777"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r w:rsidRPr="00616EDA">
        <w:rPr>
          <w:rFonts w:ascii="Times New Roman" w:hAnsi="Times New Roman"/>
          <w:bCs/>
          <w:sz w:val="24"/>
          <w:szCs w:val="24"/>
          <w:lang w:bidi="bn-BD"/>
        </w:rPr>
        <w:t xml:space="preserve">Breast cancer is the most common cancer in women worldwide. </w:t>
      </w:r>
      <w:r w:rsidRPr="00616EDA">
        <w:rPr>
          <w:rFonts w:ascii="Times New Roman" w:hAnsi="Times New Roman"/>
          <w:color w:val="000000"/>
          <w:sz w:val="24"/>
          <w:szCs w:val="24"/>
        </w:rPr>
        <w:t xml:space="preserve">Even though the incidence of breast cancer in developing countries </w:t>
      </w:r>
      <w:r>
        <w:rPr>
          <w:rFonts w:ascii="Times New Roman" w:hAnsi="Times New Roman"/>
          <w:color w:val="000000"/>
          <w:sz w:val="24"/>
          <w:szCs w:val="24"/>
        </w:rPr>
        <w:t>is lower compared to their Western counterparts</w:t>
      </w:r>
      <w:r w:rsidRPr="00616EDA">
        <w:rPr>
          <w:rFonts w:ascii="Times New Roman" w:hAnsi="Times New Roman"/>
          <w:color w:val="000000"/>
          <w:sz w:val="24"/>
          <w:szCs w:val="24"/>
        </w:rPr>
        <w:t xml:space="preserve">, it is </w:t>
      </w:r>
      <w:r>
        <w:rPr>
          <w:rFonts w:ascii="Times New Roman" w:hAnsi="Times New Roman"/>
          <w:color w:val="000000"/>
          <w:sz w:val="24"/>
          <w:szCs w:val="24"/>
        </w:rPr>
        <w:t>on a rapid rise</w:t>
      </w:r>
      <w:r w:rsidRPr="00616EDA">
        <w:rPr>
          <w:rFonts w:ascii="Times New Roman" w:hAnsi="Times New Roman"/>
          <w:color w:val="000000"/>
          <w:sz w:val="24"/>
          <w:szCs w:val="24"/>
        </w:rPr>
        <w:t>. According to GLOBOCAN estimates, more than half (52.9%) of 1.67 million new breast cancer caseswas diagnosed in developing countries</w:t>
      </w:r>
      <w:r>
        <w:rPr>
          <w:rFonts w:ascii="Times New Roman" w:hAnsi="Times New Roman"/>
          <w:color w:val="000000"/>
          <w:sz w:val="24"/>
          <w:szCs w:val="24"/>
        </w:rPr>
        <w:t xml:space="preserve"> in 2012</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[1]</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while it was only 35% in 1980</w:t>
      </w:r>
      <w:r w:rsidR="00544D57" w:rsidRPr="00616EDA">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616EDA">
        <w:rPr>
          <w:rFonts w:ascii="Times New Roman" w:hAnsi="Times New Roman"/>
          <w:color w:val="000000"/>
          <w:sz w:val="24"/>
          <w:szCs w:val="24"/>
        </w:rPr>
        <w:fldChar w:fldCharType="separate"/>
      </w:r>
      <w:r>
        <w:rPr>
          <w:rFonts w:ascii="Times New Roman" w:hAnsi="Times New Roman"/>
          <w:color w:val="000000"/>
          <w:sz w:val="24"/>
          <w:szCs w:val="24"/>
        </w:rPr>
        <w:t>[2]</w:t>
      </w:r>
      <w:r w:rsidR="00544D57" w:rsidRPr="00616EDA">
        <w:rPr>
          <w:rFonts w:ascii="Times New Roman" w:hAnsi="Times New Roman"/>
          <w:color w:val="000000"/>
          <w:sz w:val="24"/>
          <w:szCs w:val="24"/>
        </w:rPr>
        <w:fldChar w:fldCharType="end"/>
      </w:r>
      <w:r w:rsidRPr="00616EDA">
        <w:rPr>
          <w:rFonts w:ascii="Times New Roman" w:hAnsi="Times New Roman"/>
          <w:color w:val="000000"/>
          <w:sz w:val="24"/>
          <w:szCs w:val="24"/>
        </w:rPr>
        <w:t xml:space="preserve">. </w:t>
      </w:r>
      <w:r w:rsidRPr="00DD1EF0">
        <w:rPr>
          <w:rFonts w:ascii="Times New Roman" w:hAnsi="Times New Roman"/>
          <w:color w:val="FF0000"/>
          <w:sz w:val="24"/>
          <w:szCs w:val="24"/>
        </w:rPr>
        <w:t xml:space="preserve">Although breast cancer is mainly a disease of postmenopausal women (≥ 50 years) in developed countries, almost half of all breast cancer cases (45%) in developing countries were diagnosed in </w:t>
      </w:r>
      <w:r w:rsidRPr="00DD1EF0">
        <w:rPr>
          <w:rFonts w:ascii="Times New Roman" w:hAnsi="Times New Roman"/>
          <w:color w:val="FF0000"/>
          <w:sz w:val="24"/>
          <w:szCs w:val="24"/>
          <w:lang w:bidi="bn-BD"/>
        </w:rPr>
        <w:t>women of reproductive age (15-49 years)  in 2010</w:t>
      </w:r>
      <w:r w:rsidR="00544D57" w:rsidRPr="00DD1EF0">
        <w:rPr>
          <w:rFonts w:ascii="Times New Roman" w:hAnsi="Times New Roman"/>
          <w:color w:val="FF0000"/>
          <w:sz w:val="24"/>
          <w:szCs w:val="24"/>
          <w:lang w:bidi="bn-BD"/>
        </w:rPr>
        <w:fldChar w:fldCharType="begin"/>
      </w:r>
      <w:r w:rsidRPr="00DD1EF0">
        <w:rPr>
          <w:rFonts w:ascii="Times New Roman" w:hAnsi="Times New Roman"/>
          <w:color w:val="FF0000"/>
          <w:sz w:val="24"/>
          <w:szCs w:val="24"/>
          <w:lang w:bidi="bn-BD"/>
        </w:rPr>
        <w:instrText xml:space="preserve"> ADDIN EN.CITE &lt;EndNote&gt;&lt;Cite&gt;&lt;Author&gt;Forouzanfar&lt;/Author&gt;&lt;Year&gt;2011&lt;/Year&gt;&lt;RecNum&gt;42&lt;/RecNum&gt;&lt;record&gt;&lt;rec-number&gt;42&lt;/rec-number&gt;&lt;foreign-keys&gt;&lt;key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(Electronic)&amp;#xD;0140-6736 (Linking)&lt;/isbn&gt;&lt;accession-num&gt;21924486&lt;/accession-num&gt;&lt;urls&gt;&lt;related-urls&gt;&lt;url&gt;http://www.ncbi.nlm.nih.gov/entrez/query.fcgi?cmd=Retrieve&amp;amp;db=PubMed&amp;amp;dopt=Citation&amp;amp;list_uids=21924486&lt;/url&gt;&lt;/related-urls&gt;&lt;/urls&gt;&lt;electronic-resource-num&gt;S0140-6736(11)61351-2 [pii]&amp;#xD;10.1016/S0140-6736(11)61351-2&lt;/electronic-resource-num&gt;&lt;language&gt;eng&lt;/language&gt;&lt;/record&gt;&lt;/Cite&gt;&lt;/EndNote&gt;</w:instrText>
      </w:r>
      <w:r w:rsidR="00544D57" w:rsidRPr="00DD1EF0">
        <w:rPr>
          <w:rFonts w:ascii="Times New Roman" w:hAnsi="Times New Roman"/>
          <w:color w:val="FF0000"/>
          <w:sz w:val="24"/>
          <w:szCs w:val="24"/>
          <w:lang w:bidi="bn-BD"/>
        </w:rPr>
        <w:fldChar w:fldCharType="separate"/>
      </w:r>
      <w:r w:rsidRPr="00DD1EF0">
        <w:rPr>
          <w:rFonts w:ascii="Times New Roman" w:hAnsi="Times New Roman"/>
          <w:color w:val="FF0000"/>
          <w:sz w:val="24"/>
          <w:szCs w:val="24"/>
          <w:lang w:bidi="bn-BD"/>
        </w:rPr>
        <w:t>[2]</w:t>
      </w:r>
      <w:r w:rsidR="00544D57" w:rsidRPr="00DD1EF0">
        <w:rPr>
          <w:rFonts w:ascii="Times New Roman" w:hAnsi="Times New Roman"/>
          <w:color w:val="FF0000"/>
          <w:sz w:val="24"/>
          <w:szCs w:val="24"/>
          <w:lang w:bidi="bn-BD"/>
        </w:rPr>
        <w:fldChar w:fldCharType="end"/>
      </w:r>
      <w:r w:rsidRPr="00DD1EF0">
        <w:rPr>
          <w:rFonts w:ascii="Times New Roman" w:hAnsi="Times New Roman"/>
          <w:color w:val="FFC000"/>
          <w:sz w:val="24"/>
          <w:szCs w:val="24"/>
          <w:lang w:bidi="bn-BD"/>
        </w:rPr>
        <w:t>.</w:t>
      </w:r>
      <w:r w:rsidR="00682E27">
        <w:rPr>
          <w:rFonts w:ascii="Times New Roman" w:hAnsi="Times New Roman"/>
          <w:color w:val="FFC000"/>
          <w:sz w:val="24"/>
          <w:szCs w:val="24"/>
          <w:lang w:bidi="bn-BD"/>
        </w:rPr>
        <w:t xml:space="preserve">. </w:t>
      </w:r>
      <w:r>
        <w:rPr>
          <w:rFonts w:ascii="Times New Roman" w:hAnsi="Times New Roman"/>
          <w:sz w:val="24"/>
          <w:szCs w:val="24"/>
        </w:rPr>
        <w:t>The mortality of b</w:t>
      </w:r>
      <w:r w:rsidRPr="00616EDA">
        <w:rPr>
          <w:rFonts w:ascii="Times New Roman" w:eastAsia="Arial Unicode MS" w:hAnsi="Times New Roman"/>
          <w:sz w:val="24"/>
          <w:szCs w:val="24"/>
        </w:rPr>
        <w:t>reast cancer is significantly higher in developing cou</w:t>
      </w:r>
      <w:r>
        <w:rPr>
          <w:rFonts w:ascii="Times New Roman" w:eastAsia="Arial Unicode MS" w:hAnsi="Times New Roman"/>
          <w:sz w:val="24"/>
          <w:szCs w:val="24"/>
        </w:rPr>
        <w:t>ntries than in</w:t>
      </w:r>
      <w:r w:rsidRPr="00616EDA">
        <w:rPr>
          <w:rFonts w:ascii="Times New Roman" w:eastAsia="Arial Unicode MS" w:hAnsi="Times New Roman"/>
          <w:sz w:val="24"/>
          <w:szCs w:val="24"/>
        </w:rPr>
        <w:t xml:space="preserve"> high-income countries. </w:t>
      </w:r>
      <w:r>
        <w:rPr>
          <w:rFonts w:ascii="Times New Roman" w:eastAsia="Arial Unicode MS" w:hAnsi="Times New Roman"/>
          <w:sz w:val="24"/>
          <w:szCs w:val="24"/>
        </w:rPr>
        <w:t>N</w:t>
      </w:r>
      <w:r w:rsidRPr="00616EDA">
        <w:rPr>
          <w:rFonts w:ascii="Times New Roman" w:eastAsia="Arial Unicode MS" w:hAnsi="Times New Roman"/>
          <w:sz w:val="24"/>
          <w:szCs w:val="24"/>
        </w:rPr>
        <w:t xml:space="preserve">early 62% of breast cancer associated deaths </w:t>
      </w:r>
      <w:r>
        <w:rPr>
          <w:rFonts w:ascii="Times New Roman" w:eastAsia="Arial Unicode MS" w:hAnsi="Times New Roman"/>
          <w:sz w:val="24"/>
          <w:szCs w:val="24"/>
        </w:rPr>
        <w:t>occurred in</w:t>
      </w:r>
      <w:r w:rsidRPr="00616EDA">
        <w:rPr>
          <w:rFonts w:ascii="Times New Roman" w:eastAsia="Arial Unicode MS" w:hAnsi="Times New Roman"/>
          <w:sz w:val="24"/>
          <w:szCs w:val="24"/>
        </w:rPr>
        <w:t xml:space="preserve"> developing countries</w:t>
      </w:r>
      <w:r>
        <w:rPr>
          <w:rFonts w:ascii="Times New Roman" w:eastAsia="Arial Unicode MS" w:hAnsi="Times New Roman"/>
          <w:sz w:val="24"/>
          <w:szCs w:val="24"/>
        </w:rPr>
        <w:t xml:space="preserve"> in 2012</w:t>
      </w:r>
      <w:r w:rsidR="00544D57" w:rsidRPr="00616EDA">
        <w:rPr>
          <w:rFonts w:ascii="Times New Roman" w:eastAsia="Arial Unicode MS" w:hAnsi="Times New Roman"/>
          <w:sz w:val="24"/>
          <w:szCs w:val="24"/>
        </w:rPr>
        <w:fldChar w:fldCharType="begin"/>
      </w:r>
      <w:r>
        <w:rPr>
          <w:rFonts w:ascii="Times New Roman" w:eastAsia="Arial Unicode MS"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544D57" w:rsidRPr="00616EDA">
        <w:rPr>
          <w:rFonts w:ascii="Times New Roman" w:eastAsia="Arial Unicode MS" w:hAnsi="Times New Roman"/>
          <w:sz w:val="24"/>
          <w:szCs w:val="24"/>
        </w:rPr>
        <w:fldChar w:fldCharType="separate"/>
      </w:r>
      <w:r>
        <w:rPr>
          <w:rFonts w:ascii="Times New Roman" w:eastAsia="Arial Unicode MS" w:hAnsi="Times New Roman"/>
          <w:sz w:val="24"/>
          <w:szCs w:val="24"/>
        </w:rPr>
        <w:t>[1]</w:t>
      </w:r>
      <w:r w:rsidR="00544D57" w:rsidRPr="00616EDA">
        <w:rPr>
          <w:rFonts w:ascii="Times New Roman" w:eastAsia="Arial Unicode MS" w:hAnsi="Times New Roman"/>
          <w:sz w:val="24"/>
          <w:szCs w:val="24"/>
        </w:rPr>
        <w:fldChar w:fldCharType="end"/>
      </w:r>
      <w:r w:rsidRPr="00616EDA">
        <w:rPr>
          <w:rFonts w:ascii="Times New Roman" w:eastAsia="Arial Unicode MS" w:hAnsi="Times New Roman"/>
          <w:sz w:val="24"/>
          <w:szCs w:val="24"/>
        </w:rPr>
        <w:t xml:space="preserve">. </w:t>
      </w:r>
    </w:p>
    <w:p w14:paraId="769D9F7C" w14:textId="77777777" w:rsidR="00145B28" w:rsidRDefault="00145B28" w:rsidP="00917ABE">
      <w:pPr>
        <w:autoSpaceDE w:val="0"/>
        <w:autoSpaceDN w:val="0"/>
        <w:adjustRightInd w:val="0"/>
        <w:spacing w:after="0" w:line="240" w:lineRule="auto"/>
        <w:jc w:val="both"/>
        <w:rPr>
          <w:rFonts w:ascii="Times New Roman" w:eastAsia="Arial Unicode MS" w:hAnsi="Times New Roman"/>
          <w:sz w:val="24"/>
          <w:szCs w:val="24"/>
        </w:rPr>
      </w:pPr>
    </w:p>
    <w:p w14:paraId="17FC59FA" w14:textId="77777777" w:rsidR="002C2C15" w:rsidRDefault="002C2C15" w:rsidP="00917ABE">
      <w:pPr>
        <w:autoSpaceDE w:val="0"/>
        <w:autoSpaceDN w:val="0"/>
        <w:adjustRightInd w:val="0"/>
        <w:spacing w:after="0" w:line="240" w:lineRule="auto"/>
        <w:jc w:val="both"/>
        <w:rPr>
          <w:rFonts w:ascii="Times New Roman" w:hAnsi="Times New Roman"/>
          <w:color w:val="231F20"/>
          <w:sz w:val="24"/>
          <w:szCs w:val="24"/>
        </w:rPr>
      </w:pPr>
      <w:r>
        <w:rPr>
          <w:rFonts w:ascii="Times New Roman" w:hAnsi="Times New Roman"/>
          <w:sz w:val="24"/>
          <w:szCs w:val="24"/>
        </w:rPr>
        <w:t xml:space="preserve">In Bangladesh, approximately </w:t>
      </w:r>
      <w:r w:rsidR="00145B28" w:rsidRPr="0052264A">
        <w:rPr>
          <w:rFonts w:ascii="Times New Roman" w:hAnsi="Times New Roman"/>
          <w:sz w:val="24"/>
          <w:szCs w:val="24"/>
        </w:rPr>
        <w:t xml:space="preserve"> 45 million women are at reproductive age, while 13.5 million women are ≥ 50 years old</w:t>
      </w:r>
      <w:r w:rsidR="00544D57">
        <w:rPr>
          <w:rFonts w:ascii="Times New Roman" w:hAnsi="Times New Roman"/>
          <w:sz w:val="24"/>
          <w:szCs w:val="24"/>
        </w:rPr>
        <w:fldChar w:fldCharType="begin"/>
      </w:r>
      <w:r w:rsidR="00145B28">
        <w:rPr>
          <w:rFonts w:ascii="Times New Roman" w:hAnsi="Times New Roman"/>
          <w:sz w:val="24"/>
          <w:szCs w:val="24"/>
        </w:rPr>
        <w:instrText xml:space="preserve"> ADDIN EN.CITE &lt;EndNote&gt;&lt;Cite&gt;&lt;Author&gt;CIA&lt;/Author&gt;&lt;Year&gt;2014&lt;/Year&gt;&lt;RecNum&gt;41&lt;/RecNum&gt;&lt;record&gt;&lt;rec-number&gt;41&lt;/rec-number&gt;&lt;foreign-keys&gt;&lt;key app="EN" db-id="fvtawe9zre502uefv2i522su9pw0rt9vwrxp"&gt;41&lt;/key&gt;&lt;/foreign-keys&gt;&lt;ref-type name="Journal Article"&gt;17&lt;/ref-type&gt;&lt;contributors&gt;&lt;authors&gt;&lt;author&gt;CIA&lt;/author&gt;&lt;/authors&gt;&lt;/contributors&gt;&lt;titles&gt;&lt;title&gt;The world factbook&lt;/title&gt;&lt;secondary-title&gt;https://www.cia.gov/library/publications/the-world-factbook/geos/bg.html/&lt;/secondary-title&gt;&lt;/titles&gt;&lt;periodical&gt;&lt;full-title&gt;https://www.cia.gov/library/publications/the-world-factbook/geos/bg.html/&lt;/full-title&gt;&lt;/periodical&gt;&lt;dates&gt;&lt;year&gt;2014&lt;/year&gt;&lt;/dates&gt;&lt;urls&gt;&lt;/urls&gt;&lt;/record&gt;&lt;/Cite&gt;&lt;/EndNote&gt;</w:instrText>
      </w:r>
      <w:r w:rsidR="00544D57">
        <w:rPr>
          <w:rFonts w:ascii="Times New Roman" w:hAnsi="Times New Roman"/>
          <w:sz w:val="24"/>
          <w:szCs w:val="24"/>
        </w:rPr>
        <w:fldChar w:fldCharType="separate"/>
      </w:r>
      <w:r w:rsidR="00145B28">
        <w:rPr>
          <w:rFonts w:ascii="Times New Roman" w:hAnsi="Times New Roman"/>
          <w:sz w:val="24"/>
          <w:szCs w:val="24"/>
        </w:rPr>
        <w:t>[4]</w:t>
      </w:r>
      <w:r w:rsidR="00544D57">
        <w:rPr>
          <w:rFonts w:ascii="Times New Roman" w:hAnsi="Times New Roman"/>
          <w:sz w:val="24"/>
          <w:szCs w:val="24"/>
        </w:rPr>
        <w:fldChar w:fldCharType="end"/>
      </w:r>
      <w:r w:rsidR="00145B28">
        <w:rPr>
          <w:rFonts w:ascii="Times New Roman" w:hAnsi="Times New Roman"/>
          <w:sz w:val="24"/>
          <w:szCs w:val="24"/>
        </w:rPr>
        <w:t xml:space="preserve">. </w:t>
      </w:r>
      <w:r w:rsidR="00682E27">
        <w:rPr>
          <w:rFonts w:ascii="Times New Roman" w:eastAsia="Arial Unicode MS" w:hAnsi="Times New Roman"/>
          <w:bCs/>
          <w:sz w:val="24"/>
          <w:szCs w:val="24"/>
        </w:rPr>
        <w:t xml:space="preserve">Due to nonexistence of population-based cancer </w:t>
      </w:r>
      <w:proofErr w:type="gramStart"/>
      <w:r w:rsidR="00682E27">
        <w:rPr>
          <w:rFonts w:ascii="Times New Roman" w:eastAsia="Arial Unicode MS" w:hAnsi="Times New Roman"/>
          <w:bCs/>
          <w:sz w:val="24"/>
          <w:szCs w:val="24"/>
        </w:rPr>
        <w:t>registry,  t</w:t>
      </w:r>
      <w:r w:rsidR="00682E27" w:rsidRPr="00C412BD">
        <w:rPr>
          <w:rFonts w:ascii="Times New Roman" w:hAnsi="Times New Roman"/>
          <w:sz w:val="24"/>
          <w:szCs w:val="24"/>
        </w:rPr>
        <w:t>he</w:t>
      </w:r>
      <w:proofErr w:type="gramEnd"/>
      <w:r w:rsidR="00682E27" w:rsidRPr="00C412BD">
        <w:rPr>
          <w:rFonts w:ascii="Times New Roman" w:hAnsi="Times New Roman"/>
          <w:sz w:val="24"/>
          <w:szCs w:val="24"/>
        </w:rPr>
        <w:t xml:space="preserve"> </w:t>
      </w:r>
      <w:r w:rsidR="00682E27">
        <w:rPr>
          <w:rFonts w:ascii="Times New Roman" w:hAnsi="Times New Roman"/>
          <w:sz w:val="24"/>
          <w:szCs w:val="24"/>
        </w:rPr>
        <w:t>overall epidemiology of</w:t>
      </w:r>
      <w:r w:rsidR="00682E27" w:rsidRPr="00C412BD">
        <w:rPr>
          <w:rFonts w:ascii="Times New Roman" w:hAnsi="Times New Roman"/>
          <w:sz w:val="24"/>
          <w:szCs w:val="24"/>
        </w:rPr>
        <w:t xml:space="preserve"> breast cancer is </w:t>
      </w:r>
      <w:r w:rsidR="00682E27">
        <w:rPr>
          <w:rFonts w:ascii="Times New Roman" w:hAnsi="Times New Roman"/>
          <w:sz w:val="24"/>
          <w:szCs w:val="24"/>
        </w:rPr>
        <w:t xml:space="preserve">mostly </w:t>
      </w:r>
      <w:r w:rsidR="00682E27" w:rsidRPr="00C412BD">
        <w:rPr>
          <w:rFonts w:ascii="Times New Roman" w:hAnsi="Times New Roman"/>
          <w:sz w:val="24"/>
          <w:szCs w:val="24"/>
        </w:rPr>
        <w:t>unknown. However, according</w:t>
      </w:r>
      <w:r w:rsidR="00682E27" w:rsidRPr="00616EDA">
        <w:rPr>
          <w:rFonts w:ascii="Times New Roman" w:hAnsi="Times New Roman"/>
          <w:sz w:val="24"/>
          <w:szCs w:val="24"/>
        </w:rPr>
        <w:t xml:space="preserve"> to GLOBOCAN estimates</w:t>
      </w:r>
      <w:r w:rsidR="00682E27">
        <w:rPr>
          <w:rFonts w:ascii="Times New Roman" w:hAnsi="Times New Roman"/>
          <w:sz w:val="24"/>
          <w:szCs w:val="24"/>
        </w:rPr>
        <w:t xml:space="preserve"> based </w:t>
      </w:r>
      <w:r w:rsidR="00682E27" w:rsidRPr="00616EDA">
        <w:rPr>
          <w:rFonts w:ascii="Times New Roman" w:hAnsi="Times New Roman"/>
          <w:sz w:val="24"/>
          <w:szCs w:val="24"/>
        </w:rPr>
        <w:t>on the extrapolation of Indian data, 14</w:t>
      </w:r>
      <w:r w:rsidR="00682E27">
        <w:rPr>
          <w:rFonts w:ascii="Times New Roman" w:hAnsi="Times New Roman"/>
          <w:sz w:val="24"/>
          <w:szCs w:val="24"/>
        </w:rPr>
        <w:t>,</w:t>
      </w:r>
      <w:r w:rsidR="00682E27" w:rsidRPr="00616EDA">
        <w:rPr>
          <w:rFonts w:ascii="Times New Roman" w:hAnsi="Times New Roman"/>
          <w:sz w:val="24"/>
          <w:szCs w:val="24"/>
        </w:rPr>
        <w:t xml:space="preserve">836 new breast cancer cases </w:t>
      </w:r>
      <w:r w:rsidR="00682E27">
        <w:rPr>
          <w:rFonts w:ascii="Times New Roman" w:hAnsi="Times New Roman"/>
          <w:sz w:val="24"/>
          <w:szCs w:val="24"/>
        </w:rPr>
        <w:t xml:space="preserve">were </w:t>
      </w:r>
      <w:r w:rsidR="00682E27" w:rsidRPr="00616EDA">
        <w:rPr>
          <w:rFonts w:ascii="Times New Roman" w:hAnsi="Times New Roman"/>
          <w:sz w:val="24"/>
          <w:szCs w:val="24"/>
        </w:rPr>
        <w:t>diagnosed  in 2012, with an age</w:t>
      </w:r>
      <w:r w:rsidR="00682E27">
        <w:rPr>
          <w:rFonts w:ascii="Times New Roman" w:hAnsi="Times New Roman"/>
          <w:sz w:val="24"/>
          <w:szCs w:val="24"/>
        </w:rPr>
        <w:t>-</w:t>
      </w:r>
      <w:r w:rsidR="00682E27" w:rsidRPr="00616EDA">
        <w:rPr>
          <w:rFonts w:ascii="Times New Roman" w:hAnsi="Times New Roman"/>
          <w:sz w:val="24"/>
          <w:szCs w:val="24"/>
        </w:rPr>
        <w:t>standardized incidence rate</w:t>
      </w:r>
      <w:r w:rsidR="00682E27">
        <w:rPr>
          <w:rFonts w:ascii="Times New Roman" w:hAnsi="Times New Roman"/>
          <w:sz w:val="24"/>
          <w:szCs w:val="24"/>
        </w:rPr>
        <w:t xml:space="preserve"> (ASR) </w:t>
      </w:r>
      <w:r w:rsidR="00682E27" w:rsidRPr="00616EDA">
        <w:rPr>
          <w:rFonts w:ascii="Times New Roman" w:hAnsi="Times New Roman"/>
          <w:sz w:val="24"/>
          <w:szCs w:val="24"/>
        </w:rPr>
        <w:t>of 21.4</w:t>
      </w:r>
      <w:r w:rsidR="00682E27">
        <w:rPr>
          <w:rFonts w:ascii="Times New Roman" w:hAnsi="Times New Roman"/>
          <w:sz w:val="24"/>
          <w:szCs w:val="24"/>
        </w:rPr>
        <w:t xml:space="preserve"> per 100,000</w:t>
      </w:r>
      <w:r w:rsidR="00682E27">
        <w:rPr>
          <w:rFonts w:ascii="Times New Roman" w:hAnsi="Times New Roman"/>
          <w:sz w:val="24"/>
          <w:szCs w:val="24"/>
        </w:rPr>
        <w:fldChar w:fldCharType="begin"/>
      </w:r>
      <w:r w:rsidR="00682E27">
        <w:rPr>
          <w:rFonts w:ascii="Times New Roman" w:hAnsi="Times New Roman"/>
          <w:sz w:val="24"/>
          <w:szCs w:val="24"/>
        </w:rPr>
        <w:instrText xml:space="preserve"> ADDIN EN.CITE &lt;EndNote&gt;&lt;Cite&gt;&lt;Author&gt;Ferlay&lt;/Author&gt;&lt;Year&gt;2013&lt;/Year&gt;&lt;RecNum&gt;61&lt;/RecNum&gt;&lt;record&gt;&lt;rec-number&gt;61&lt;/rec-number&gt;&lt;foreign-keys&gt;&lt;key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2014&lt;/full-title&gt;&lt;/periodical&gt;&lt;dates&gt;&lt;year&gt;2013&lt;/year&gt;&lt;/dates&gt;&lt;urls&gt;&lt;/urls&gt;&lt;/record&gt;&lt;/Cite&gt;&lt;/EndNote&gt;</w:instrText>
      </w:r>
      <w:r w:rsidR="00682E27">
        <w:rPr>
          <w:rFonts w:ascii="Times New Roman" w:hAnsi="Times New Roman"/>
          <w:sz w:val="24"/>
          <w:szCs w:val="24"/>
        </w:rPr>
        <w:fldChar w:fldCharType="separate"/>
      </w:r>
      <w:r w:rsidR="00682E27">
        <w:rPr>
          <w:rFonts w:ascii="Times New Roman" w:hAnsi="Times New Roman"/>
          <w:sz w:val="24"/>
          <w:szCs w:val="24"/>
        </w:rPr>
        <w:t>[1]</w:t>
      </w:r>
      <w:r w:rsidR="00682E27">
        <w:rPr>
          <w:rFonts w:ascii="Times New Roman" w:hAnsi="Times New Roman"/>
          <w:sz w:val="24"/>
          <w:szCs w:val="24"/>
        </w:rPr>
        <w:fldChar w:fldCharType="end"/>
      </w:r>
      <w:r w:rsidR="00682E27" w:rsidRPr="00616EDA">
        <w:rPr>
          <w:rFonts w:ascii="Times New Roman" w:hAnsi="Times New Roman"/>
          <w:sz w:val="24"/>
          <w:szCs w:val="24"/>
        </w:rPr>
        <w:t>.</w:t>
      </w:r>
      <w:r w:rsidR="00682E27" w:rsidRPr="00616EDA">
        <w:rPr>
          <w:rFonts w:ascii="Times New Roman" w:eastAsia="Arial Unicode MS" w:hAnsi="Times New Roman"/>
          <w:bCs/>
          <w:sz w:val="24"/>
          <w:szCs w:val="24"/>
        </w:rPr>
        <w:t xml:space="preserve">This figure is likely to be underestimated since many cases </w:t>
      </w:r>
      <w:r w:rsidR="00682E27">
        <w:rPr>
          <w:rFonts w:ascii="Times New Roman" w:eastAsia="Arial Unicode MS" w:hAnsi="Times New Roman"/>
          <w:bCs/>
          <w:sz w:val="24"/>
          <w:szCs w:val="24"/>
        </w:rPr>
        <w:t xml:space="preserve">are missing </w:t>
      </w:r>
      <w:r w:rsidR="00682E27" w:rsidRPr="00616EDA">
        <w:rPr>
          <w:rFonts w:ascii="Times New Roman" w:eastAsia="Arial Unicode MS" w:hAnsi="Times New Roman"/>
          <w:bCs/>
          <w:sz w:val="24"/>
          <w:szCs w:val="24"/>
        </w:rPr>
        <w:t xml:space="preserve">due to lack of awareness, </w:t>
      </w:r>
      <w:r w:rsidR="00682E27" w:rsidRPr="006C30D5">
        <w:rPr>
          <w:rFonts w:ascii="Times New Roman" w:eastAsia="Arial Unicode MS" w:hAnsi="Times New Roman"/>
          <w:bCs/>
          <w:color w:val="000000" w:themeColor="text1"/>
          <w:sz w:val="24"/>
          <w:szCs w:val="24"/>
        </w:rPr>
        <w:t>low level of education,</w:t>
      </w:r>
      <w:r w:rsidR="00682E27" w:rsidRPr="00616EDA">
        <w:rPr>
          <w:rFonts w:ascii="Times New Roman" w:eastAsia="Arial Unicode MS" w:hAnsi="Times New Roman"/>
          <w:bCs/>
          <w:sz w:val="24"/>
          <w:szCs w:val="24"/>
        </w:rPr>
        <w:t xml:space="preserve"> misconceptions, poor socioeconomic status, </w:t>
      </w:r>
      <w:r w:rsidR="00682E27">
        <w:rPr>
          <w:rFonts w:ascii="Times New Roman" w:eastAsia="Arial Unicode MS" w:hAnsi="Times New Roman"/>
          <w:bCs/>
          <w:sz w:val="24"/>
          <w:szCs w:val="24"/>
        </w:rPr>
        <w:t>insufficient access to health care</w:t>
      </w:r>
      <w:r w:rsidR="00682E27" w:rsidRPr="00616EDA">
        <w:rPr>
          <w:rFonts w:ascii="Times New Roman" w:eastAsia="Arial Unicode MS" w:hAnsi="Times New Roman"/>
          <w:bCs/>
          <w:sz w:val="24"/>
          <w:szCs w:val="24"/>
        </w:rPr>
        <w:t xml:space="preserve"> as well as poor governance</w:t>
      </w:r>
      <w:r w:rsidR="00682E27">
        <w:rPr>
          <w:rFonts w:ascii="Times New Roman" w:eastAsia="Arial Unicode MS" w:hAnsi="Times New Roman"/>
          <w:bCs/>
          <w:sz w:val="24"/>
          <w:szCs w:val="24"/>
        </w:rPr>
        <w:t xml:space="preserve">. </w:t>
      </w:r>
      <w:r w:rsidRPr="005C0479">
        <w:rPr>
          <w:rFonts w:ascii="Times New Roman" w:hAnsi="Times New Roman"/>
          <w:color w:val="231F20"/>
          <w:sz w:val="24"/>
          <w:szCs w:val="24"/>
        </w:rPr>
        <w:t xml:space="preserve">Since there is no national cause of death registry in Bangladesh and patient’s follow-up system in hospitals, it is not possible to know about the mortality and survivorship of breast cancer respectively. </w:t>
      </w:r>
      <w:r w:rsidR="00682E27">
        <w:rPr>
          <w:rFonts w:ascii="Times New Roman" w:hAnsi="Times New Roman"/>
          <w:color w:val="231F20"/>
          <w:sz w:val="24"/>
          <w:szCs w:val="24"/>
        </w:rPr>
        <w:t>However,</w:t>
      </w:r>
      <w:r>
        <w:rPr>
          <w:rFonts w:ascii="Times New Roman" w:hAnsi="Times New Roman"/>
          <w:color w:val="231F20"/>
          <w:sz w:val="24"/>
          <w:szCs w:val="24"/>
        </w:rPr>
        <w:t xml:space="preserve"> </w:t>
      </w:r>
      <w:r w:rsidRPr="005C0479">
        <w:rPr>
          <w:rFonts w:ascii="Times New Roman" w:hAnsi="Times New Roman"/>
          <w:color w:val="231F20"/>
          <w:sz w:val="24"/>
          <w:szCs w:val="24"/>
        </w:rPr>
        <w:t>a maternal health survey estimated that cancer was responsible for 21% of all women’s deaths at reproductive age range</w:t>
      </w:r>
      <w:r w:rsidR="00682E27">
        <w:rPr>
          <w:rFonts w:ascii="Times New Roman" w:hAnsi="Times New Roman"/>
          <w:color w:val="231F20"/>
          <w:sz w:val="24"/>
          <w:szCs w:val="24"/>
        </w:rPr>
        <w:t xml:space="preserve"> </w:t>
      </w:r>
      <w:r w:rsidRPr="005C0479">
        <w:rPr>
          <w:rFonts w:ascii="Times New Roman" w:hAnsi="Times New Roman"/>
          <w:color w:val="231F20"/>
          <w:sz w:val="24"/>
          <w:szCs w:val="24"/>
        </w:rPr>
        <w:t xml:space="preserve">[23]. Another verbal autopsy study </w:t>
      </w:r>
      <w:r w:rsidR="00682E27">
        <w:rPr>
          <w:rFonts w:ascii="Times New Roman" w:hAnsi="Times New Roman"/>
          <w:color w:val="231F20"/>
          <w:sz w:val="24"/>
          <w:szCs w:val="24"/>
        </w:rPr>
        <w:t xml:space="preserve">showed that </w:t>
      </w:r>
      <w:r w:rsidRPr="005C0479">
        <w:rPr>
          <w:rFonts w:ascii="Times New Roman" w:hAnsi="Times New Roman"/>
          <w:color w:val="231F20"/>
          <w:sz w:val="24"/>
          <w:szCs w:val="24"/>
        </w:rPr>
        <w:t>62% of all breast cancer associated deaths were in women under 50 years old [24].</w:t>
      </w:r>
      <w:r w:rsidR="00682E27">
        <w:rPr>
          <w:rFonts w:ascii="Times New Roman" w:hAnsi="Times New Roman"/>
          <w:color w:val="231F20"/>
          <w:sz w:val="24"/>
          <w:szCs w:val="24"/>
        </w:rPr>
        <w:t xml:space="preserve"> </w:t>
      </w:r>
    </w:p>
    <w:p w14:paraId="47147E19" w14:textId="77777777" w:rsidR="00682E27" w:rsidRDefault="00682E27" w:rsidP="00917ABE">
      <w:pPr>
        <w:autoSpaceDE w:val="0"/>
        <w:autoSpaceDN w:val="0"/>
        <w:adjustRightInd w:val="0"/>
        <w:spacing w:after="0" w:line="240" w:lineRule="auto"/>
        <w:jc w:val="both"/>
        <w:rPr>
          <w:rFonts w:ascii="Times New Roman" w:hAnsi="Times New Roman"/>
          <w:color w:val="231F20"/>
          <w:sz w:val="24"/>
          <w:szCs w:val="24"/>
        </w:rPr>
      </w:pPr>
    </w:p>
    <w:p w14:paraId="78365A59" w14:textId="77777777" w:rsidR="000543A0" w:rsidRDefault="00682E27" w:rsidP="00917ABE">
      <w:pPr>
        <w:autoSpaceDE w:val="0"/>
        <w:autoSpaceDN w:val="0"/>
        <w:adjustRightInd w:val="0"/>
        <w:spacing w:after="0" w:line="240" w:lineRule="auto"/>
        <w:jc w:val="both"/>
        <w:rPr>
          <w:rFonts w:ascii="Times New Roman" w:eastAsia="Arial Unicode MS" w:hAnsi="Times New Roman"/>
          <w:sz w:val="24"/>
          <w:szCs w:val="24"/>
        </w:rPr>
      </w:pPr>
      <w:r w:rsidRPr="0052264A">
        <w:rPr>
          <w:rFonts w:ascii="Times New Roman" w:hAnsi="Times New Roman"/>
          <w:sz w:val="24"/>
          <w:szCs w:val="24"/>
        </w:rPr>
        <w:t>Women are the key driver of Bangladesh economy and its social transformation through their enormous contribution in clothing industries</w:t>
      </w:r>
      <w:r w:rsidRPr="0052264A">
        <w:rPr>
          <w:rFonts w:ascii="Times New Roman" w:hAnsi="Times New Roman"/>
          <w:sz w:val="24"/>
          <w:szCs w:val="24"/>
        </w:rPr>
        <w:fldChar w:fldCharType="begin"/>
      </w:r>
      <w:r>
        <w:rPr>
          <w:rFonts w:ascii="Times New Roman" w:hAnsi="Times New Roman"/>
          <w:sz w:val="24"/>
          <w:szCs w:val="24"/>
        </w:rPr>
        <w:instrText xml:space="preserve"> ADDIN EN.CITE &lt;EndNote&gt;&lt;Cite&gt;&lt;Author&gt;Naila&lt;/Author&gt;&lt;Year&gt;2004&lt;/Year&gt;&lt;RecNum&gt;66&lt;/RecNum&gt;&lt;record&gt;&lt;rec-number&gt;66&lt;/rec-number&gt;&lt;foreign-keys&gt;&lt;key app="EN" db-id="fvtawe9zre502uefv2i522su9pw0rt9vwrxp"&gt;66&lt;/key&gt;&lt;/foreign-keys&gt;&lt;ref-type name="Journal Article"&gt;17&lt;/ref-type&gt;&lt;contributors&gt;&lt;authors&gt;&lt;author&gt;Naila, K.&lt;/author&gt;&lt;author&gt;Simeen, M.&lt;/author&gt;&lt;/authors&gt;&lt;/contributors&gt;&lt;titles&gt;&lt;title&gt;Globalization, gender and poverty: Bangladeshi women workers in export and local markets&lt;/title&gt;&lt;secondary-title&gt;Journal of International Development&lt;/secondary-title&gt;&lt;/titles&gt;&lt;periodical&gt;&lt;full-title&gt;Journal of International Development&lt;/full-title&gt;&lt;/periodical&gt;&lt;pages&gt;93-109&lt;/pages&gt;&lt;volume&gt;16&lt;/volume&gt;&lt;number&gt;1&lt;/number&gt;&lt;dates&gt;&lt;year&gt;2004&lt;/year&gt;&lt;/dates&gt;&lt;publisher&gt;John Wiley &amp;amp; Sons, Ltd.&lt;/publisher&gt;&lt;isbn&gt;1099-1328&lt;/isbn&gt;&lt;urls&gt;&lt;related-urls&gt;&lt;url&gt;http://dx.doi.org/10.1002/jid.1065&lt;/url&gt;&lt;/related-urls&gt;&lt;/urls&gt;&lt;electronic-resource-num&gt;10.1002/jid.1065&lt;/electronic-resource-num&gt;&lt;/record&gt;&lt;/Cite&gt;&lt;/EndNote&gt;</w:instrText>
      </w:r>
      <w:r w:rsidRPr="0052264A">
        <w:rPr>
          <w:rFonts w:ascii="Times New Roman" w:hAnsi="Times New Roman"/>
          <w:sz w:val="24"/>
          <w:szCs w:val="24"/>
        </w:rPr>
        <w:fldChar w:fldCharType="separate"/>
      </w:r>
      <w:r>
        <w:rPr>
          <w:rFonts w:ascii="Times New Roman" w:hAnsi="Times New Roman"/>
          <w:sz w:val="24"/>
          <w:szCs w:val="24"/>
        </w:rPr>
        <w:t>[10]</w:t>
      </w:r>
      <w:r w:rsidRPr="0052264A">
        <w:rPr>
          <w:rFonts w:ascii="Times New Roman" w:hAnsi="Times New Roman"/>
          <w:sz w:val="24"/>
          <w:szCs w:val="24"/>
        </w:rPr>
        <w:fldChar w:fldCharType="end"/>
      </w:r>
      <w:r>
        <w:rPr>
          <w:rFonts w:ascii="Times New Roman" w:hAnsi="Times New Roman"/>
          <w:sz w:val="24"/>
          <w:szCs w:val="24"/>
        </w:rPr>
        <w:t xml:space="preserve">, </w:t>
      </w:r>
      <w:r w:rsidRPr="0052264A">
        <w:rPr>
          <w:rFonts w:ascii="Times New Roman" w:hAnsi="Times New Roman"/>
          <w:sz w:val="24"/>
          <w:szCs w:val="24"/>
        </w:rPr>
        <w:t>microcredit and microfinance-based development programs</w:t>
      </w:r>
      <w:r w:rsidRPr="0052264A">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PEVuZE5vdGU+PENpdGU+PEF1dGhvcj5BZGFtczwvQXV0aG9yPjxZZWFyPjIwMTM8L1llYXI+PFJl
Y051bT42NTwvUmVjTnVtPjxyZWNvcmQ+PHJlYy1udW1iZXI+NjU8L3JlYy1udW1iZXI+PGZvcmVp
Z24ta2V5cz48a2V5IGFwcD0iRU4iIGRiLWlkPSJmdnRhd2U5enJlNTAydWVmdjJpNTIyc3U5cHcw
cnQ5dndyeHAiPjY1PC9rZXk+PC9mb3JlaWduLWtleXM+PHJlZi10eXBlIG5hbWU9IkpvdXJuYWwg
QXJ0aWNsZSI+MTc8L3JlZi10eXBlPjxjb250cmlidXRvcnM+PGF1dGhvcnM+PGF1dGhvcj5BZGFt
cywgQS4gTS48L2F1dGhvcj48YXV0aG9yPlJhYmJhbmksIEEuPC9hdXRob3I+PGF1dGhvcj5BaG1l
ZCwgUy48L2F1dGhvcj48YXV0aG9yPk1haG1vb2QsIFMuIFMuPC9hdXRob3I+PGF1dGhvcj5BbC1T
YWJpciwgQS48L2F1dGhvcj48YXV0aG9yPlJhc2hpZCwgUy4gRi48L2F1dGhvcj48YXV0aG9yPkV2
YW5zLCBULiBHLjwvYXV0aG9yPjwvYXV0aG9ycz48L2NvbnRyaWJ1dG9ycz48YXV0aC1hZGRyZXNz
PkNlbnRyZSBmb3IgRXF1aXR5IGFuZCBIZWFsdGggU3lzdGVtcywgSW50ZXJuYXRpb25hbCBDZW50
cmUgZm9yIERpYXJyaG9lYWwgRGlzZWFzZSBSZXNlYXJjaCwgQmFuZ2xhZGVzaCAoaWNkZHIsYiks
IERoYWthLCBCYW5nbGFkZXNoLiBFbGVjdHJvbmljIGFkZHJlc3M6IGFhZGFtc0BpY2RkcmIub3Jn
LiYjeEQ7RGVwYXJ0bWVudCBvZiBFY29ub21pY3MsIFVuaXZlcnNpdHkgb2YgRGhha2EsIERoYWth
LCBCYW5nbGFkZXNoLiYjeEQ7V2F0ZXJBaWQsIERoYWthLCBCYW5nbGFkZXNoLiYjeEQ7Q2VudHJl
IGZvciBFcXVpdHkgYW5kIEhlYWx0aCBTeXN0ZW1zLCBJbnRlcm5hdGlvbmFsIENlbnRyZSBmb3Ig
RGlhcnJob2VhbCBEaXNlYXNlIFJlc2VhcmNoLCBCYW5nbGFkZXNoIChpY2RkcixiKSwgRGhha2Es
IEJhbmdsYWRlc2guJiN4RDtOYXRpb25hbCBJbnN0aXR1dGUgb2YgUG9wdWxhdGlvbiBSZXNlYXJj
aCBhbmQgVHJhaW5pbmcgKE5JUE9SVCksIERoYWthLCBCYW5nbGFkZXNoLiYjeEQ7SmFtZXMgUCBH
cmFudCBTY2hvb2wgb2YgUHVibGljIEhlYWx0aCwgQlJBQyBVbml2ZXJzaXR5LCBEaGFrYSwgQmFu
Z2xhZGVzaC4mI3hEO1dvcmxkIEJhbmssIFdhc2hpbmd0b24sIERDLCBVU0EuPC9hdXRoLWFkZHJl
c3M+PHRpdGxlcz48dGl0bGU+RXhwbGFpbmluZyBlcXVpdHkgZ2FpbnMgaW4gY2hpbGQgc3Vydml2
YWwgaW4gQmFuZ2xhZGVzaDogc2NhbGUsIHNwZWVkLCBhbmQgc2VsZWN0aXZpdHkgaW4gaGVhbHRo
IGFuZCBkZXZlbG9wbWVudDwvdGl0bGU+PHNlY29uZGFyeS10aXRsZT5MYW5jZXQ8L3NlY29uZGFy
eS10aXRsZT48L3RpdGxlcz48cGVyaW9kaWNhbD48ZnVsbC10aXRsZT5MYW5jZXQ8L2Z1bGwtdGl0
bGU+PC9wZXJpb2RpY2FsPjxwYWdlcz4yMDI3LTM3PC9wYWdlcz48dm9sdW1lPjM4Mjwvdm9sdW1l
PjxudW1iZXI+OTkwOTwvbnVtYmVyPjxlZGl0aW9uPjIwMTMvMTEvMjY8L2VkaXRpb24+PGtleXdv
cmRzPjxrZXl3b3JkPkJhbmdsYWRlc2g8L2tleXdvcmQ+PGtleXdvcmQ+Q2hpbGQ8L2tleXdvcmQ+
PGtleXdvcmQ+Q2hpbGQgTW9ydGFsaXR5Lyp0cmVuZHM8L2tleXdvcmQ+PGtleXdvcmQ+Q2hpbGQg
V2VsZmFyZS8qdHJlbmRzPC9rZXl3b3JkPjxrZXl3b3JkPkNoaWxkLCBQcmVzY2hvb2w8L2tleXdv
cmQ+PGtleXdvcmQ+RWNvbm9taWMgRGV2ZWxvcG1lbnQvdHJlbmRzPC9rZXl3b3JkPjxrZXl3b3Jk
PkZhbWlseSBQbGFubmluZyBTZXJ2aWNlcy90cmVuZHM8L2tleXdvcmQ+PGtleXdvcmQ+RmVtYWxl
PC9rZXl3b3JkPjxrZXl3b3JkPkhlYWx0aGNhcmUgRGlzcGFyaXRpZXMvdHJlbmRzPC9rZXl3b3Jk
PjxrZXl3b3JkPkh1bWFuczwva2V5d29yZD48a2V5d29yZD5JbW11bml6YXRpb24gUHJvZ3JhbXMv
dHJlbmRzPC9rZXl3b3JkPjxrZXl3b3JkPkluZmFudDwva2V5d29yZD48a2V5d29yZD5NYWxlPC9r
ZXl3b3JkPjxrZXl3b3JkPk91dGNvbWUgQXNzZXNzbWVudCAoSGVhbHRoIENhcmUpPC9rZXl3b3Jk
PjxrZXl3b3JkPlBvdmVydHkvcHJldmVudGlvbiAmYW1wOyBjb250cm9sL3RyZW5kczwva2V5d29y
ZD48a2V5d29yZD5SZXNpZGVuY2UgQ2hhcmFjdGVyaXN0aWNzL3N0YXRpc3RpY3MgJmFtcDsgbnVt
ZXJpY2FsIGRhdGE8L2tleXdvcmQ+PGtleXdvcmQ+U2V4IERpc3RyaWJ1dGlvbjwva2V5d29yZD48
a2V5d29yZD5Tb2Npb2Vjb25vbWljIEZhY3RvcnM8L2tleXdvcmQ+PGtleXdvcmQ+VHJhaW5pbmcg
U3VwcG9ydC90cmVuZHM8L2tleXdvcmQ+PGtleXdvcmQ+VW5pdmVyc2FsIENvdmVyYWdlL3RyZW5k
czwva2V5d29yZD48a2V5d29yZD5Xb21lbiZhcG9zO3MgSGVhbHRoL3RyZW5kczwva2V5d29yZD48
L2tleXdvcmRzPjxkYXRlcz48eWVhcj4yMDEzPC95ZWFyPjxwdWItZGF0ZXM+PGRhdGU+RGVjIDE0
PC9kYXRlPjwvcHViLWRhdGVzPjwvZGF0ZXM+PGlzYm4+MTQ3NC01NDdYIChFbGVjdHJvbmljKSYj
eEQ7MDE0MC02NzM2IChMaW5raW5nKTwvaXNibj48YWNjZXNzaW9uLW51bT4yNDI2ODYwNDwvYWNj
ZXNzaW9uLW51bT48dXJscz48cmVsYXRlZC11cmxzPjx1cmw+aHR0cDovL3d3dy5uY2JpLm5sbS5u
aWguZ292L2VudHJlei9xdWVyeS5mY2dpP2NtZD1SZXRyaWV2ZSZhbXA7ZGI9UHViTWVkJmFtcDtk
b3B0PUNpdGF0aW9uJmFtcDtsaXN0X3VpZHM9MjQyNjg2MDQ8L3VybD48L3JlbGF0ZWQtdXJscz48
L3VybHM+PGVsZWN0cm9uaWMtcmVzb3VyY2UtbnVtPlMwMTQwLTY3MzYoMTMpNjIwNjAtNyBbcGlp
XSYjeEQ7MTAuMTAxNi9TMDE0MC02NzM2KDEzKTYyMDYwLTc8L2VsZWN0cm9uaWMtcmVzb3VyY2Ut
bnVtPjxsYW5ndWFnZT5lbmc8L2xhbmd1YWdlPjwvcmVjb3JkPjwvQ2l0ZT48L0VuZE5vdGU+AG==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sidRPr="0052264A">
        <w:rPr>
          <w:rFonts w:ascii="Times New Roman" w:hAnsi="Times New Roman"/>
          <w:sz w:val="24"/>
          <w:szCs w:val="24"/>
        </w:rPr>
      </w:r>
      <w:r w:rsidRPr="0052264A">
        <w:rPr>
          <w:rFonts w:ascii="Times New Roman" w:hAnsi="Times New Roman"/>
          <w:sz w:val="24"/>
          <w:szCs w:val="24"/>
        </w:rPr>
        <w:fldChar w:fldCharType="separate"/>
      </w:r>
      <w:r>
        <w:rPr>
          <w:rFonts w:ascii="Times New Roman" w:hAnsi="Times New Roman"/>
          <w:sz w:val="24"/>
          <w:szCs w:val="24"/>
        </w:rPr>
        <w:t>[11]</w:t>
      </w:r>
      <w:r w:rsidRPr="0052264A">
        <w:rPr>
          <w:rFonts w:ascii="Times New Roman" w:hAnsi="Times New Roman"/>
          <w:sz w:val="24"/>
          <w:szCs w:val="24"/>
        </w:rPr>
        <w:fldChar w:fldCharType="end"/>
      </w:r>
      <w:r w:rsidRPr="0052264A">
        <w:rPr>
          <w:rFonts w:ascii="Times New Roman" w:hAnsi="Times New Roman"/>
          <w:sz w:val="24"/>
          <w:szCs w:val="24"/>
        </w:rPr>
        <w:t>. Healthy women are vital for healthy families and communities. However, women’s problems generally get less priority in the society</w:t>
      </w:r>
      <w:r w:rsidR="00F565E4">
        <w:rPr>
          <w:rFonts w:ascii="Times New Roman" w:hAnsi="Times New Roman"/>
          <w:sz w:val="24"/>
          <w:szCs w:val="24"/>
        </w:rPr>
        <w:t xml:space="preserve">. </w:t>
      </w:r>
      <w:r w:rsidR="00067026" w:rsidRPr="00067026">
        <w:rPr>
          <w:rFonts w:ascii="Times New Roman" w:hAnsi="Times New Roman"/>
          <w:color w:val="231F20"/>
          <w:sz w:val="24"/>
          <w:szCs w:val="24"/>
        </w:rPr>
        <w:t xml:space="preserve">None of the breast cancer cases is detected by organized screening in Bangladesh. Almost all breast cancer cases are detected clinically. </w:t>
      </w:r>
      <w:r w:rsidR="00F565E4">
        <w:rPr>
          <w:rFonts w:ascii="Times New Roman" w:hAnsi="Times New Roman"/>
          <w:color w:val="231F20"/>
          <w:sz w:val="24"/>
          <w:szCs w:val="24"/>
        </w:rPr>
        <w:t>M</w:t>
      </w:r>
      <w:r w:rsidR="00067026" w:rsidRPr="00067026">
        <w:rPr>
          <w:rFonts w:ascii="Times New Roman" w:hAnsi="Times New Roman"/>
          <w:color w:val="231F20"/>
          <w:sz w:val="24"/>
          <w:szCs w:val="24"/>
        </w:rPr>
        <w:t>ost of the patients (</w:t>
      </w:r>
      <w:r w:rsidR="00F565E4">
        <w:rPr>
          <w:rFonts w:ascii="Times New Roman" w:hAnsi="Times New Roman"/>
          <w:color w:val="231F20"/>
          <w:sz w:val="24"/>
          <w:szCs w:val="24"/>
        </w:rPr>
        <w:t>around</w:t>
      </w:r>
      <w:r w:rsidR="00067026" w:rsidRPr="00067026">
        <w:rPr>
          <w:rFonts w:ascii="Times New Roman" w:hAnsi="Times New Roman"/>
          <w:color w:val="231F20"/>
          <w:sz w:val="24"/>
          <w:szCs w:val="24"/>
        </w:rPr>
        <w:t xml:space="preserve"> 90%) seek medical attention at the advanced stages i.e. stage III and stage IV</w:t>
      </w:r>
      <w:r w:rsidR="00F565E4">
        <w:rPr>
          <w:rFonts w:ascii="Times New Roman" w:hAnsi="Times New Roman"/>
          <w:color w:val="231F20"/>
          <w:sz w:val="24"/>
          <w:szCs w:val="24"/>
        </w:rPr>
        <w:t xml:space="preserve"> (Hossain eta </w:t>
      </w:r>
      <w:proofErr w:type="gramStart"/>
      <w:r w:rsidR="00F565E4">
        <w:rPr>
          <w:rFonts w:ascii="Times New Roman" w:hAnsi="Times New Roman"/>
          <w:color w:val="231F20"/>
          <w:sz w:val="24"/>
          <w:szCs w:val="24"/>
        </w:rPr>
        <w:t>l )</w:t>
      </w:r>
      <w:proofErr w:type="gramEnd"/>
      <w:r w:rsidR="00F565E4">
        <w:rPr>
          <w:rFonts w:ascii="Times New Roman" w:hAnsi="Times New Roman"/>
          <w:color w:val="231F20"/>
          <w:sz w:val="24"/>
          <w:szCs w:val="24"/>
        </w:rPr>
        <w:t xml:space="preserve">. </w:t>
      </w:r>
      <w:r w:rsidR="00F565E4">
        <w:t xml:space="preserve">Delays in diagnosis </w:t>
      </w:r>
      <w:r w:rsidR="001E7D14">
        <w:t xml:space="preserve">and treatment of </w:t>
      </w:r>
      <w:r w:rsidR="00F565E4">
        <w:t xml:space="preserve">breast cancer </w:t>
      </w:r>
      <w:r w:rsidR="001E7D14">
        <w:t xml:space="preserve"> may seriously impact survival.4,5 Treatment of BCs diagnosed at a later stage is also associated with higher morbidity, due to more aggressive and disfiguring approaches, and is more expensive. Thus, reducing these delays is believed to be of high importance. </w:t>
      </w:r>
    </w:p>
    <w:p w14:paraId="5834FD4B" w14:textId="77777777" w:rsidR="000543A0" w:rsidRDefault="000543A0" w:rsidP="00917ABE">
      <w:pPr>
        <w:autoSpaceDE w:val="0"/>
        <w:autoSpaceDN w:val="0"/>
        <w:adjustRightInd w:val="0"/>
        <w:spacing w:after="0" w:line="240" w:lineRule="auto"/>
        <w:jc w:val="both"/>
        <w:rPr>
          <w:rFonts w:ascii="Times New Roman" w:eastAsia="Arial Unicode MS" w:hAnsi="Times New Roman"/>
          <w:sz w:val="24"/>
          <w:szCs w:val="24"/>
        </w:rPr>
      </w:pPr>
    </w:p>
    <w:p w14:paraId="03E614EB" w14:textId="77777777" w:rsidR="00917ABE" w:rsidRDefault="00917ABE" w:rsidP="00917ABE">
      <w:pPr>
        <w:autoSpaceDE w:val="0"/>
        <w:autoSpaceDN w:val="0"/>
        <w:adjustRightInd w:val="0"/>
        <w:spacing w:after="0" w:line="240" w:lineRule="auto"/>
        <w:jc w:val="both"/>
        <w:rPr>
          <w:rFonts w:ascii="Times New Roman" w:eastAsia="Arial Unicode MS" w:hAnsi="Times New Roman"/>
          <w:sz w:val="24"/>
          <w:szCs w:val="24"/>
        </w:rPr>
      </w:pPr>
      <w:r w:rsidRPr="00917ABE">
        <w:rPr>
          <w:rFonts w:ascii="Times New Roman" w:eastAsia="Arial Unicode MS" w:hAnsi="Times New Roman"/>
          <w:sz w:val="24"/>
          <w:szCs w:val="24"/>
        </w:rPr>
        <w:t>Longer waiting times prior to diagnosis and the initiation of therapy are likely to result in advanced disease and low survival [</w:t>
      </w:r>
      <w:hyperlink r:id="rId4" w:anchor="CR3" w:history="1">
        <w:r w:rsidRPr="00917ABE">
          <w:rPr>
            <w:rStyle w:val="Hyperlink"/>
            <w:rFonts w:ascii="Times New Roman" w:eastAsia="Arial Unicode MS" w:hAnsi="Times New Roman"/>
            <w:sz w:val="24"/>
            <w:szCs w:val="24"/>
          </w:rPr>
          <w:t>3</w:t>
        </w:r>
      </w:hyperlink>
      <w:r w:rsidRPr="00917ABE">
        <w:rPr>
          <w:rFonts w:ascii="Times New Roman" w:eastAsia="Arial Unicode MS" w:hAnsi="Times New Roman"/>
          <w:sz w:val="24"/>
          <w:szCs w:val="24"/>
        </w:rPr>
        <w:t>, </w:t>
      </w:r>
      <w:hyperlink r:id="rId5" w:anchor="CR4" w:history="1">
        <w:r w:rsidRPr="00917ABE">
          <w:rPr>
            <w:rStyle w:val="Hyperlink"/>
            <w:rFonts w:ascii="Times New Roman" w:eastAsia="Arial Unicode MS" w:hAnsi="Times New Roman"/>
            <w:sz w:val="24"/>
            <w:szCs w:val="24"/>
          </w:rPr>
          <w:t>4</w:t>
        </w:r>
      </w:hyperlink>
      <w:r w:rsidRPr="00917ABE">
        <w:rPr>
          <w:rFonts w:ascii="Times New Roman" w:eastAsia="Arial Unicode MS" w:hAnsi="Times New Roman"/>
          <w:sz w:val="24"/>
          <w:szCs w:val="24"/>
        </w:rPr>
        <w:t>, </w:t>
      </w:r>
      <w:hyperlink r:id="rId6" w:anchor="CR5" w:history="1">
        <w:r w:rsidRPr="00917ABE">
          <w:rPr>
            <w:rStyle w:val="Hyperlink"/>
            <w:rFonts w:ascii="Times New Roman" w:eastAsia="Arial Unicode MS" w:hAnsi="Times New Roman"/>
            <w:sz w:val="24"/>
            <w:szCs w:val="24"/>
          </w:rPr>
          <w:t>5</w:t>
        </w:r>
      </w:hyperlink>
      <w:r w:rsidRPr="00917ABE">
        <w:rPr>
          <w:rFonts w:ascii="Times New Roman" w:eastAsia="Arial Unicode MS" w:hAnsi="Times New Roman"/>
          <w:sz w:val="24"/>
          <w:szCs w:val="24"/>
        </w:rPr>
        <w:t>]. The delayed diagnosis is more responsible rather than the disease itself in causing mortality of the patient, as early diagnosis and treatment is associated with better prognosis when compared to worse outcomes related to significantly delayed diagnosis.</w:t>
      </w:r>
      <w:r>
        <w:rPr>
          <w:rFonts w:ascii="Times New Roman" w:eastAsia="Arial Unicode MS" w:hAnsi="Times New Roman"/>
          <w:sz w:val="24"/>
          <w:szCs w:val="24"/>
        </w:rPr>
        <w:t xml:space="preserve"> </w:t>
      </w:r>
    </w:p>
    <w:p w14:paraId="2CBD39B7"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r w:rsidRPr="00593223">
        <w:rPr>
          <w:rFonts w:ascii="Times New Roman" w:eastAsia="Arial Unicode MS" w:hAnsi="Times New Roman"/>
          <w:sz w:val="24"/>
          <w:szCs w:val="24"/>
        </w:rPr>
        <w:t xml:space="preserve">Kothari A, Fentiman IS. Diagnostic delays in breast cancer and impact on survival. Int J Clin </w:t>
      </w:r>
      <w:proofErr w:type="spellStart"/>
      <w:r w:rsidRPr="00593223">
        <w:rPr>
          <w:rFonts w:ascii="Times New Roman" w:eastAsia="Arial Unicode MS" w:hAnsi="Times New Roman"/>
          <w:sz w:val="24"/>
          <w:szCs w:val="24"/>
        </w:rPr>
        <w:t>Pract</w:t>
      </w:r>
      <w:proofErr w:type="spellEnd"/>
      <w:r w:rsidRPr="00593223">
        <w:rPr>
          <w:rFonts w:ascii="Times New Roman" w:eastAsia="Arial Unicode MS" w:hAnsi="Times New Roman"/>
          <w:sz w:val="24"/>
          <w:szCs w:val="24"/>
        </w:rPr>
        <w:t>. 2003;57(3):200–3</w:t>
      </w:r>
    </w:p>
    <w:p w14:paraId="725BD9C0"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r w:rsidRPr="00593223">
        <w:rPr>
          <w:rFonts w:ascii="Times New Roman" w:eastAsia="Arial Unicode MS" w:hAnsi="Times New Roman"/>
          <w:sz w:val="24"/>
          <w:szCs w:val="24"/>
        </w:rPr>
        <w:t xml:space="preserve">Caplan L. Delay in breast cancer: implications for stage at diagnosis and survival. Front Public Health. </w:t>
      </w:r>
      <w:proofErr w:type="gramStart"/>
      <w:r w:rsidRPr="00593223">
        <w:rPr>
          <w:rFonts w:ascii="Times New Roman" w:eastAsia="Arial Unicode MS" w:hAnsi="Times New Roman"/>
          <w:sz w:val="24"/>
          <w:szCs w:val="24"/>
        </w:rPr>
        <w:t>2014;2:87</w:t>
      </w:r>
      <w:proofErr w:type="gramEnd"/>
      <w:r w:rsidRPr="00593223">
        <w:rPr>
          <w:rFonts w:ascii="Times New Roman" w:eastAsia="Arial Unicode MS" w:hAnsi="Times New Roman"/>
          <w:sz w:val="24"/>
          <w:szCs w:val="24"/>
        </w:rPr>
        <w:t>.</w:t>
      </w:r>
    </w:p>
    <w:p w14:paraId="48BD8466"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14:paraId="298D1B64" w14:textId="77777777" w:rsidR="00593223" w:rsidRDefault="00593223" w:rsidP="00917ABE">
      <w:pPr>
        <w:autoSpaceDE w:val="0"/>
        <w:autoSpaceDN w:val="0"/>
        <w:adjustRightInd w:val="0"/>
        <w:spacing w:after="0" w:line="240" w:lineRule="auto"/>
        <w:jc w:val="both"/>
        <w:rPr>
          <w:rFonts w:ascii="Times New Roman" w:eastAsia="Arial Unicode MS" w:hAnsi="Times New Roman"/>
          <w:sz w:val="24"/>
          <w:szCs w:val="24"/>
        </w:rPr>
      </w:pPr>
    </w:p>
    <w:p w14:paraId="2560991B" w14:textId="77777777" w:rsidR="00B30BAC" w:rsidRPr="00B30BAC" w:rsidRDefault="00B30BAC" w:rsidP="00917ABE">
      <w:pPr>
        <w:autoSpaceDE w:val="0"/>
        <w:autoSpaceDN w:val="0"/>
        <w:adjustRightInd w:val="0"/>
        <w:spacing w:after="0" w:line="240" w:lineRule="auto"/>
        <w:jc w:val="both"/>
        <w:rPr>
          <w:rFonts w:ascii="Times New Roman" w:eastAsia="Arial Unicode MS" w:hAnsi="Times New Roman"/>
          <w:b/>
          <w:sz w:val="24"/>
          <w:szCs w:val="24"/>
        </w:rPr>
      </w:pPr>
      <w:r w:rsidRPr="00B30BAC">
        <w:rPr>
          <w:rFonts w:ascii="Times New Roman" w:eastAsia="Arial Unicode MS" w:hAnsi="Times New Roman"/>
          <w:b/>
          <w:sz w:val="24"/>
          <w:szCs w:val="24"/>
        </w:rPr>
        <w:t xml:space="preserve">Participating </w:t>
      </w:r>
      <w:proofErr w:type="spellStart"/>
      <w:r w:rsidRPr="00B30BAC">
        <w:rPr>
          <w:rFonts w:ascii="Times New Roman" w:eastAsia="Arial Unicode MS" w:hAnsi="Times New Roman"/>
          <w:b/>
          <w:sz w:val="24"/>
          <w:szCs w:val="24"/>
        </w:rPr>
        <w:t>centres</w:t>
      </w:r>
      <w:proofErr w:type="spellEnd"/>
      <w:r w:rsidRPr="00B30BAC">
        <w:rPr>
          <w:rFonts w:ascii="Times New Roman" w:eastAsia="Arial Unicode MS" w:hAnsi="Times New Roman"/>
          <w:b/>
          <w:sz w:val="24"/>
          <w:szCs w:val="24"/>
        </w:rPr>
        <w:t>:</w:t>
      </w:r>
    </w:p>
    <w:p w14:paraId="05DE691E" w14:textId="77777777" w:rsidR="00310DEE" w:rsidRDefault="00310DEE" w:rsidP="00917ABE">
      <w:pPr>
        <w:autoSpaceDE w:val="0"/>
        <w:autoSpaceDN w:val="0"/>
        <w:adjustRightInd w:val="0"/>
        <w:spacing w:after="0" w:line="240" w:lineRule="auto"/>
        <w:jc w:val="both"/>
        <w:rPr>
          <w:rFonts w:ascii="Times New Roman" w:eastAsia="Arial Unicode MS" w:hAnsi="Times New Roman"/>
          <w:sz w:val="24"/>
          <w:szCs w:val="24"/>
        </w:rPr>
      </w:pPr>
      <w:r>
        <w:rPr>
          <w:rFonts w:ascii="Times New Roman" w:eastAsia="Arial Unicode MS" w:hAnsi="Times New Roman"/>
          <w:sz w:val="24"/>
          <w:szCs w:val="24"/>
        </w:rPr>
        <w:lastRenderedPageBreak/>
        <w:t xml:space="preserve">We will conduct our study in </w:t>
      </w:r>
      <w:r w:rsidR="00492602">
        <w:rPr>
          <w:rFonts w:ascii="Times New Roman" w:eastAsia="Arial Unicode MS" w:hAnsi="Times New Roman"/>
          <w:sz w:val="24"/>
          <w:szCs w:val="24"/>
        </w:rPr>
        <w:t>National Institute of Cancer Research &amp; Hospital (</w:t>
      </w:r>
      <w:r>
        <w:rPr>
          <w:rFonts w:ascii="Times New Roman" w:eastAsia="Arial Unicode MS" w:hAnsi="Times New Roman"/>
          <w:sz w:val="24"/>
          <w:szCs w:val="24"/>
        </w:rPr>
        <w:t>NICRH</w:t>
      </w:r>
      <w:r w:rsidR="00492602">
        <w:rPr>
          <w:rFonts w:ascii="Times New Roman" w:eastAsia="Arial Unicode MS" w:hAnsi="Times New Roman"/>
          <w:sz w:val="24"/>
          <w:szCs w:val="24"/>
        </w:rPr>
        <w:t xml:space="preserve">) </w:t>
      </w:r>
      <w:r>
        <w:rPr>
          <w:rFonts w:ascii="Times New Roman" w:eastAsia="Arial Unicode MS" w:hAnsi="Times New Roman"/>
          <w:sz w:val="24"/>
          <w:szCs w:val="24"/>
        </w:rPr>
        <w:t xml:space="preserve">and United Hospital </w:t>
      </w:r>
      <w:r w:rsidR="00292329">
        <w:rPr>
          <w:rFonts w:ascii="Times New Roman" w:eastAsia="Arial Unicode MS" w:hAnsi="Times New Roman"/>
          <w:sz w:val="24"/>
          <w:szCs w:val="24"/>
        </w:rPr>
        <w:t xml:space="preserve">Ltd. </w:t>
      </w:r>
      <w:r>
        <w:rPr>
          <w:rFonts w:ascii="Times New Roman" w:eastAsia="Arial Unicode MS" w:hAnsi="Times New Roman"/>
          <w:sz w:val="24"/>
          <w:szCs w:val="24"/>
        </w:rPr>
        <w:t xml:space="preserve">NICRH is the only specialized </w:t>
      </w:r>
      <w:r w:rsidR="00F36867">
        <w:rPr>
          <w:rFonts w:ascii="Times New Roman" w:eastAsia="Arial Unicode MS" w:hAnsi="Times New Roman"/>
          <w:sz w:val="24"/>
          <w:szCs w:val="24"/>
        </w:rPr>
        <w:t xml:space="preserve">public hospital dedicated for cancer treatment in Bangladesh, while United Hospital is </w:t>
      </w:r>
      <w:r w:rsidR="009B7E70">
        <w:rPr>
          <w:rFonts w:ascii="Times New Roman" w:eastAsia="Arial Unicode MS" w:hAnsi="Times New Roman"/>
          <w:sz w:val="24"/>
          <w:szCs w:val="24"/>
        </w:rPr>
        <w:t xml:space="preserve">one of </w:t>
      </w:r>
      <w:r w:rsidRPr="00310DEE">
        <w:rPr>
          <w:rFonts w:ascii="Times New Roman" w:eastAsia="Arial Unicode MS" w:hAnsi="Times New Roman"/>
          <w:sz w:val="24"/>
          <w:szCs w:val="24"/>
        </w:rPr>
        <w:t xml:space="preserve">few </w:t>
      </w:r>
      <w:r w:rsidR="009B7E70">
        <w:rPr>
          <w:rFonts w:ascii="Times New Roman" w:eastAsia="Arial Unicode MS" w:hAnsi="Times New Roman"/>
          <w:sz w:val="24"/>
          <w:szCs w:val="24"/>
        </w:rPr>
        <w:t xml:space="preserve">well-equipped private hospitals that serve cancer patients. </w:t>
      </w:r>
      <w:r w:rsidR="00A0006A">
        <w:rPr>
          <w:rFonts w:ascii="Times New Roman" w:eastAsia="Arial Unicode MS" w:hAnsi="Times New Roman"/>
          <w:sz w:val="24"/>
          <w:szCs w:val="24"/>
        </w:rPr>
        <w:t xml:space="preserve">However, due to high treatment cost, private hospitals </w:t>
      </w:r>
      <w:r w:rsidR="00A0006A" w:rsidRPr="00A0006A">
        <w:rPr>
          <w:rFonts w:ascii="Times New Roman" w:eastAsia="Arial Unicode MS" w:hAnsi="Times New Roman"/>
          <w:sz w:val="24"/>
          <w:szCs w:val="24"/>
        </w:rPr>
        <w:t>are financially out of reach for most Bangladeshis.</w:t>
      </w:r>
      <w:r w:rsidR="00A0006A">
        <w:rPr>
          <w:rFonts w:ascii="Times New Roman" w:eastAsia="Arial Unicode MS" w:hAnsi="Times New Roman"/>
          <w:sz w:val="24"/>
          <w:szCs w:val="24"/>
        </w:rPr>
        <w:t xml:space="preserve"> </w:t>
      </w:r>
      <w:r w:rsidR="0024005B">
        <w:rPr>
          <w:rFonts w:ascii="Times New Roman" w:eastAsia="Arial Unicode MS" w:hAnsi="Times New Roman"/>
          <w:sz w:val="24"/>
          <w:szCs w:val="24"/>
        </w:rPr>
        <w:t>A significant number of</w:t>
      </w:r>
      <w:r w:rsidR="0024005B">
        <w:rPr>
          <w:color w:val="000000"/>
          <w:shd w:val="clear" w:color="auto" w:fill="FFFFFF"/>
        </w:rPr>
        <w:t xml:space="preserve"> patients are referred to NICRH and United Hospital after a cancer is diagnosis at another facility.</w:t>
      </w:r>
      <w:r w:rsidR="00165BC0">
        <w:rPr>
          <w:color w:val="000000"/>
          <w:shd w:val="clear" w:color="auto" w:fill="FFFFFF"/>
        </w:rPr>
        <w:t xml:space="preserve"> </w:t>
      </w:r>
      <w:r w:rsidR="00165BC0" w:rsidRPr="00165BC0">
        <w:rPr>
          <w:color w:val="000000"/>
          <w:shd w:val="clear" w:color="auto" w:fill="FFFFFF"/>
        </w:rPr>
        <w:t>None of the breast cancer cases is detected by organized screening in Bangladesh. Almost all breast cancer cases are detected clinically.</w:t>
      </w:r>
      <w:r w:rsidR="00165BC0">
        <w:rPr>
          <w:color w:val="000000"/>
          <w:shd w:val="clear" w:color="auto" w:fill="FFFFFF"/>
        </w:rPr>
        <w:t xml:space="preserve"> </w:t>
      </w:r>
    </w:p>
    <w:p w14:paraId="4073623D" w14:textId="77777777" w:rsidR="00A0006A" w:rsidRDefault="00A0006A" w:rsidP="00917ABE">
      <w:pPr>
        <w:autoSpaceDE w:val="0"/>
        <w:autoSpaceDN w:val="0"/>
        <w:adjustRightInd w:val="0"/>
        <w:spacing w:after="0" w:line="240" w:lineRule="auto"/>
        <w:jc w:val="both"/>
        <w:rPr>
          <w:rFonts w:ascii="Times New Roman" w:eastAsia="Arial Unicode MS" w:hAnsi="Times New Roman"/>
          <w:sz w:val="24"/>
          <w:szCs w:val="24"/>
        </w:rPr>
      </w:pPr>
    </w:p>
    <w:p w14:paraId="258C9CCC" w14:textId="77777777" w:rsidR="006A4D30" w:rsidRPr="009E1B5A" w:rsidRDefault="006A4D30" w:rsidP="00917ABE">
      <w:pPr>
        <w:pStyle w:val="Heading3"/>
        <w:spacing w:before="0" w:line="240" w:lineRule="auto"/>
        <w:rPr>
          <w:color w:val="auto"/>
        </w:rPr>
      </w:pPr>
      <w:r w:rsidRPr="009E1B5A">
        <w:rPr>
          <w:color w:val="auto"/>
        </w:rPr>
        <w:t>Pa</w:t>
      </w:r>
      <w:r w:rsidR="00754936">
        <w:rPr>
          <w:color w:val="auto"/>
        </w:rPr>
        <w:t xml:space="preserve">tients </w:t>
      </w:r>
    </w:p>
    <w:p w14:paraId="1E680166" w14:textId="77777777" w:rsidR="006A4D30" w:rsidRDefault="006A4D30" w:rsidP="00917ABE">
      <w:pPr>
        <w:spacing w:after="0" w:line="240" w:lineRule="auto"/>
        <w:jc w:val="both"/>
        <w:rPr>
          <w:color w:val="FF0000"/>
        </w:rPr>
      </w:pPr>
      <w:r>
        <w:rPr>
          <w:color w:val="000000"/>
          <w:shd w:val="clear" w:color="auto" w:fill="FFFFFF"/>
        </w:rPr>
        <w:t xml:space="preserve">In this study, </w:t>
      </w:r>
      <w:r w:rsidR="00850BE8">
        <w:rPr>
          <w:color w:val="000000"/>
          <w:shd w:val="clear" w:color="auto" w:fill="FFFFFF"/>
        </w:rPr>
        <w:t xml:space="preserve">we will survey women aged ≥18 years with </w:t>
      </w:r>
      <w:r w:rsidR="00146549">
        <w:rPr>
          <w:color w:val="000000"/>
          <w:shd w:val="clear" w:color="auto" w:fill="FFFFFF"/>
        </w:rPr>
        <w:t>suspected breast</w:t>
      </w:r>
      <w:r w:rsidR="00850BE8">
        <w:rPr>
          <w:color w:val="000000"/>
          <w:shd w:val="clear" w:color="auto" w:fill="FFFFFF"/>
        </w:rPr>
        <w:t xml:space="preserve"> </w:t>
      </w:r>
      <w:r w:rsidR="00146549">
        <w:rPr>
          <w:color w:val="000000"/>
          <w:shd w:val="clear" w:color="auto" w:fill="FFFFFF"/>
        </w:rPr>
        <w:t xml:space="preserve">cancer </w:t>
      </w:r>
      <w:r w:rsidR="004E1E61">
        <w:rPr>
          <w:color w:val="000000"/>
          <w:shd w:val="clear" w:color="auto" w:fill="FFFFFF"/>
        </w:rPr>
        <w:t xml:space="preserve">and </w:t>
      </w:r>
      <w:r w:rsidR="00850BE8">
        <w:rPr>
          <w:color w:val="000000"/>
          <w:shd w:val="clear" w:color="auto" w:fill="FFFFFF"/>
        </w:rPr>
        <w:t xml:space="preserve">patients diagnosed with </w:t>
      </w:r>
      <w:r w:rsidR="00146549">
        <w:rPr>
          <w:color w:val="000000"/>
          <w:shd w:val="clear" w:color="auto" w:fill="FFFFFF"/>
        </w:rPr>
        <w:t xml:space="preserve">breast cancer </w:t>
      </w:r>
      <w:r w:rsidR="00E70463">
        <w:rPr>
          <w:color w:val="000000"/>
          <w:shd w:val="clear" w:color="auto" w:fill="FFFFFF"/>
        </w:rPr>
        <w:t xml:space="preserve">are being referred to our participating </w:t>
      </w:r>
      <w:proofErr w:type="spellStart"/>
      <w:r w:rsidR="00E70463">
        <w:rPr>
          <w:color w:val="000000"/>
          <w:shd w:val="clear" w:color="auto" w:fill="FFFFFF"/>
        </w:rPr>
        <w:t>centres</w:t>
      </w:r>
      <w:proofErr w:type="spellEnd"/>
      <w:r w:rsidR="00E70463">
        <w:rPr>
          <w:color w:val="000000"/>
          <w:shd w:val="clear" w:color="auto" w:fill="FFFFFF"/>
        </w:rPr>
        <w:t>. Most of the patients are referred to NICHR</w:t>
      </w:r>
      <w:r w:rsidR="004E1E61">
        <w:rPr>
          <w:color w:val="000000"/>
          <w:shd w:val="clear" w:color="auto" w:fill="FFFFFF"/>
        </w:rPr>
        <w:t xml:space="preserve"> and United Hospital</w:t>
      </w:r>
      <w:r w:rsidR="00E70463">
        <w:rPr>
          <w:color w:val="000000"/>
          <w:shd w:val="clear" w:color="auto" w:fill="FFFFFF"/>
        </w:rPr>
        <w:t xml:space="preserve"> after a cancer diagnosis at another facility. These patients will only be included in the study if the</w:t>
      </w:r>
      <w:r w:rsidR="0033164D">
        <w:rPr>
          <w:color w:val="000000"/>
          <w:shd w:val="clear" w:color="auto" w:fill="FFFFFF"/>
        </w:rPr>
        <w:t xml:space="preserve">ir initial stage </w:t>
      </w:r>
      <w:proofErr w:type="gramStart"/>
      <w:r w:rsidR="00E70463">
        <w:rPr>
          <w:color w:val="000000"/>
          <w:shd w:val="clear" w:color="auto" w:fill="FFFFFF"/>
        </w:rPr>
        <w:t>are</w:t>
      </w:r>
      <w:proofErr w:type="gramEnd"/>
      <w:r w:rsidR="00E70463">
        <w:rPr>
          <w:color w:val="000000"/>
          <w:shd w:val="clear" w:color="auto" w:fill="FFFFFF"/>
        </w:rPr>
        <w:t xml:space="preserve"> documented in the medical records or if their initial stage are unavailable but the initial diagnosis is made no more than 6 months prior to staging at our facilities</w:t>
      </w:r>
      <w:r w:rsidR="009E1B5A">
        <w:rPr>
          <w:color w:val="000000"/>
          <w:shd w:val="clear" w:color="auto" w:fill="FFFFFF"/>
        </w:rPr>
        <w:t xml:space="preserve">. </w:t>
      </w:r>
      <w:r w:rsidRPr="00BD314A">
        <w:rPr>
          <w:color w:val="FF0000"/>
        </w:rPr>
        <w:t xml:space="preserve">The questionnaire </w:t>
      </w:r>
      <w:r w:rsidR="006E7A64">
        <w:rPr>
          <w:color w:val="FF0000"/>
        </w:rPr>
        <w:t>will be</w:t>
      </w:r>
      <w:r w:rsidRPr="00BD314A">
        <w:rPr>
          <w:color w:val="FF0000"/>
        </w:rPr>
        <w:t xml:space="preserve"> designed for application through face-to-face interviews due to the difficulties associated with self-administered research instruments</w:t>
      </w:r>
      <w:r w:rsidR="00DD3B2C">
        <w:rPr>
          <w:color w:val="FF0000"/>
        </w:rPr>
        <w:t xml:space="preserve"> due low level of education among general people. </w:t>
      </w:r>
      <w:r w:rsidRPr="00BD314A">
        <w:rPr>
          <w:color w:val="FF0000"/>
        </w:rPr>
        <w:t xml:space="preserve"> </w:t>
      </w:r>
    </w:p>
    <w:p w14:paraId="170A5DE1" w14:textId="77777777" w:rsidR="00754936" w:rsidRDefault="00754936" w:rsidP="00917ABE">
      <w:pPr>
        <w:spacing w:after="0" w:line="240" w:lineRule="auto"/>
        <w:jc w:val="both"/>
        <w:rPr>
          <w:color w:val="FF0000"/>
        </w:rPr>
      </w:pPr>
    </w:p>
    <w:p w14:paraId="03C04095" w14:textId="77777777" w:rsidR="00754936" w:rsidRDefault="00754936" w:rsidP="00917ABE">
      <w:pPr>
        <w:spacing w:after="0" w:line="240" w:lineRule="auto"/>
        <w:jc w:val="both"/>
        <w:rPr>
          <w:color w:val="FF0000"/>
        </w:rPr>
      </w:pPr>
      <w:r>
        <w:rPr>
          <w:rFonts w:ascii="Open Sans" w:hAnsi="Open Sans"/>
          <w:color w:val="333333"/>
          <w:sz w:val="27"/>
          <w:szCs w:val="27"/>
          <w:shd w:val="clear" w:color="auto" w:fill="FFFFFF"/>
        </w:rPr>
        <w:t>Structured face-to-face questionnaire (Additional file</w:t>
      </w:r>
      <w:r>
        <w:rPr>
          <w:rStyle w:val="apple-converted-space"/>
          <w:rFonts w:ascii="Open Sans" w:hAnsi="Open Sans"/>
          <w:color w:val="333333"/>
          <w:sz w:val="27"/>
          <w:szCs w:val="27"/>
          <w:shd w:val="clear" w:color="auto" w:fill="FFFFFF"/>
        </w:rPr>
        <w:t> </w:t>
      </w:r>
      <w:hyperlink r:id="rId7" w:anchor="MOESM1" w:history="1">
        <w:r>
          <w:rPr>
            <w:rStyle w:val="Hyperlink"/>
            <w:rFonts w:ascii="Open Sans" w:hAnsi="Open Sans"/>
            <w:color w:val="0070BB"/>
            <w:sz w:val="27"/>
            <w:szCs w:val="27"/>
          </w:rPr>
          <w:t>1</w:t>
        </w:r>
      </w:hyperlink>
      <w:r>
        <w:rPr>
          <w:rFonts w:ascii="Open Sans" w:hAnsi="Open Sans"/>
          <w:color w:val="333333"/>
          <w:sz w:val="27"/>
          <w:szCs w:val="27"/>
          <w:shd w:val="clear" w:color="auto" w:fill="FFFFFF"/>
        </w:rPr>
        <w:t>) were conducted by previously trained resident interviewers who were not involved in the clinical management of the patients.</w:t>
      </w:r>
      <w:r>
        <w:rPr>
          <w:rStyle w:val="apple-converted-space"/>
          <w:rFonts w:ascii="Open Sans" w:hAnsi="Open Sans"/>
          <w:color w:val="333333"/>
          <w:sz w:val="27"/>
          <w:szCs w:val="27"/>
          <w:shd w:val="clear" w:color="auto" w:fill="FFFFFF"/>
        </w:rPr>
        <w:t> </w:t>
      </w:r>
    </w:p>
    <w:p w14:paraId="017A3E51" w14:textId="77777777" w:rsidR="00754936" w:rsidRDefault="00754936" w:rsidP="00917ABE">
      <w:pPr>
        <w:spacing w:after="0" w:line="240" w:lineRule="auto"/>
        <w:jc w:val="both"/>
      </w:pPr>
    </w:p>
    <w:p w14:paraId="49B56704" w14:textId="77777777" w:rsidR="00F3640F" w:rsidRDefault="00F3640F" w:rsidP="00917ABE">
      <w:pPr>
        <w:pStyle w:val="Heading3"/>
        <w:shd w:val="clear" w:color="auto" w:fill="FFFFFF"/>
        <w:spacing w:before="0" w:line="240" w:lineRule="auto"/>
        <w:rPr>
          <w:rFonts w:ascii="Arial" w:hAnsi="Arial" w:cs="Arial"/>
          <w:color w:val="724128"/>
          <w:sz w:val="24"/>
          <w:szCs w:val="24"/>
        </w:rPr>
      </w:pPr>
      <w:r>
        <w:rPr>
          <w:rFonts w:ascii="Arial" w:hAnsi="Arial" w:cs="Arial"/>
          <w:color w:val="724128"/>
          <w:sz w:val="24"/>
          <w:szCs w:val="24"/>
        </w:rPr>
        <w:t>Key Variables</w:t>
      </w:r>
    </w:p>
    <w:p w14:paraId="5CB2E6A8" w14:textId="77777777" w:rsidR="00971B5F" w:rsidRDefault="00E67B55" w:rsidP="00917ABE">
      <w:pPr>
        <w:pStyle w:val="para"/>
        <w:spacing w:before="0" w:beforeAutospacing="0" w:after="0" w:afterAutospacing="0"/>
        <w:jc w:val="both"/>
        <w:rPr>
          <w:rStyle w:val="apple-converted-space"/>
          <w:color w:val="FF0000"/>
        </w:rPr>
      </w:pPr>
      <w:r w:rsidRPr="00F772A2">
        <w:rPr>
          <w:color w:val="FF0000"/>
        </w:rPr>
        <w:t>The conceptual and operational definitions of the time intervals agree with the majority of studies of breast cancer delay [</w:t>
      </w:r>
      <w:hyperlink r:id="rId8" w:anchor="CR38" w:history="1">
        <w:r w:rsidRPr="00F772A2">
          <w:rPr>
            <w:rStyle w:val="Hyperlink"/>
            <w:color w:val="FF0000"/>
          </w:rPr>
          <w:t>38</w:t>
        </w:r>
      </w:hyperlink>
      <w:r w:rsidRPr="00F772A2">
        <w:rPr>
          <w:color w:val="FF0000"/>
        </w:rPr>
        <w:t>].</w:t>
      </w:r>
      <w:r w:rsidRPr="00F772A2">
        <w:rPr>
          <w:rStyle w:val="apple-converted-space"/>
          <w:color w:val="FF0000"/>
        </w:rPr>
        <w:t> </w:t>
      </w:r>
    </w:p>
    <w:p w14:paraId="15858566" w14:textId="77777777" w:rsidR="00971B5F" w:rsidRDefault="00971B5F" w:rsidP="00917ABE">
      <w:pPr>
        <w:pStyle w:val="para"/>
        <w:spacing w:before="0" w:beforeAutospacing="0" w:after="0" w:afterAutospacing="0"/>
        <w:jc w:val="both"/>
        <w:rPr>
          <w:rStyle w:val="apple-converted-space"/>
          <w:color w:val="FF0000"/>
        </w:rPr>
      </w:pPr>
    </w:p>
    <w:p w14:paraId="519476BD"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Total </w:t>
      </w:r>
      <w:r w:rsidR="00197D8E">
        <w:rPr>
          <w:rStyle w:val="Emphasis"/>
          <w:color w:val="FF0000"/>
        </w:rPr>
        <w:t xml:space="preserve">delay </w:t>
      </w:r>
      <w:r>
        <w:rPr>
          <w:color w:val="FF0000"/>
        </w:rPr>
        <w:t xml:space="preserve">is </w:t>
      </w:r>
      <w:r w:rsidRPr="00F772A2">
        <w:rPr>
          <w:color w:val="FF0000"/>
        </w:rPr>
        <w:t>defined as the time from identification of the problem (either through symptoms or screening) to the beginning of cancer treatment;</w:t>
      </w:r>
      <w:r w:rsidRPr="00F772A2">
        <w:rPr>
          <w:rStyle w:val="apple-converted-space"/>
          <w:color w:val="FF0000"/>
        </w:rPr>
        <w:t> </w:t>
      </w:r>
    </w:p>
    <w:p w14:paraId="49CFB0B6" w14:textId="77777777" w:rsidR="00971B5F" w:rsidRDefault="00971B5F" w:rsidP="00917ABE">
      <w:pPr>
        <w:pStyle w:val="para"/>
        <w:spacing w:before="0" w:beforeAutospacing="0" w:after="0" w:afterAutospacing="0"/>
        <w:jc w:val="both"/>
        <w:rPr>
          <w:rStyle w:val="apple-converted-space"/>
          <w:color w:val="FF0000"/>
        </w:rPr>
      </w:pPr>
    </w:p>
    <w:p w14:paraId="092BBB7A"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patient </w:t>
      </w:r>
      <w:r w:rsidR="00197D8E">
        <w:rPr>
          <w:rStyle w:val="Emphasis"/>
          <w:color w:val="FF0000"/>
        </w:rPr>
        <w:t xml:space="preserve">delay </w:t>
      </w:r>
      <w:r>
        <w:rPr>
          <w:color w:val="FF0000"/>
        </w:rPr>
        <w:t xml:space="preserve">is </w:t>
      </w:r>
      <w:r w:rsidRPr="00F772A2">
        <w:rPr>
          <w:color w:val="FF0000"/>
        </w:rPr>
        <w:t>defined as the time from identification of the problem to the first medical consultation; and</w:t>
      </w:r>
      <w:r w:rsidRPr="00F772A2">
        <w:rPr>
          <w:rStyle w:val="apple-converted-space"/>
          <w:color w:val="FF0000"/>
        </w:rPr>
        <w:t> </w:t>
      </w:r>
    </w:p>
    <w:p w14:paraId="70D50217" w14:textId="77777777" w:rsidR="007C1D19" w:rsidRDefault="007C1D19" w:rsidP="00917ABE">
      <w:pPr>
        <w:pStyle w:val="para"/>
        <w:spacing w:before="0" w:beforeAutospacing="0" w:after="0" w:afterAutospacing="0"/>
        <w:jc w:val="both"/>
        <w:rPr>
          <w:rStyle w:val="apple-converted-space"/>
          <w:color w:val="FF0000"/>
        </w:rPr>
      </w:pPr>
    </w:p>
    <w:p w14:paraId="1174F5E1" w14:textId="77777777" w:rsidR="00971B5F" w:rsidRDefault="00E67B55" w:rsidP="00917ABE">
      <w:pPr>
        <w:pStyle w:val="para"/>
        <w:spacing w:before="0" w:beforeAutospacing="0" w:after="0" w:afterAutospacing="0"/>
        <w:jc w:val="both"/>
        <w:rPr>
          <w:rStyle w:val="apple-converted-space"/>
          <w:color w:val="FF0000"/>
        </w:rPr>
      </w:pPr>
      <w:r w:rsidRPr="00F772A2">
        <w:rPr>
          <w:rStyle w:val="Emphasis"/>
          <w:color w:val="FF0000"/>
        </w:rPr>
        <w:t xml:space="preserve">provider </w:t>
      </w:r>
      <w:r w:rsidR="00197D8E">
        <w:rPr>
          <w:rStyle w:val="Emphasis"/>
          <w:color w:val="FF0000"/>
        </w:rPr>
        <w:t xml:space="preserve">delay </w:t>
      </w:r>
      <w:r>
        <w:rPr>
          <w:color w:val="FF0000"/>
        </w:rPr>
        <w:t xml:space="preserve">is </w:t>
      </w:r>
      <w:r w:rsidRPr="00F772A2">
        <w:rPr>
          <w:color w:val="FF0000"/>
        </w:rPr>
        <w:t>defined as the time from the first presentation (first medical consultation) to the beginning of cancer treatment.</w:t>
      </w:r>
      <w:r w:rsidRPr="00F772A2">
        <w:rPr>
          <w:rStyle w:val="apple-converted-space"/>
          <w:color w:val="FF0000"/>
        </w:rPr>
        <w:t> </w:t>
      </w:r>
    </w:p>
    <w:p w14:paraId="3702AFAB" w14:textId="77777777" w:rsidR="007C1D19" w:rsidRDefault="007C1D19" w:rsidP="00917ABE">
      <w:pPr>
        <w:pStyle w:val="para"/>
        <w:spacing w:before="0" w:beforeAutospacing="0" w:after="0" w:afterAutospacing="0"/>
        <w:jc w:val="both"/>
        <w:rPr>
          <w:rStyle w:val="Emphasis"/>
          <w:color w:val="FF0000"/>
        </w:rPr>
      </w:pPr>
    </w:p>
    <w:p w14:paraId="36419A65" w14:textId="36BE20F2" w:rsidR="00971B5F" w:rsidRDefault="00E67B55" w:rsidP="00917ABE">
      <w:pPr>
        <w:pStyle w:val="para"/>
        <w:spacing w:before="0" w:beforeAutospacing="0" w:after="0" w:afterAutospacing="0"/>
        <w:jc w:val="both"/>
        <w:rPr>
          <w:color w:val="FF0000"/>
        </w:rPr>
      </w:pPr>
      <w:r w:rsidRPr="00F772A2">
        <w:rPr>
          <w:rStyle w:val="Emphasis"/>
          <w:color w:val="FF0000"/>
        </w:rPr>
        <w:t>Date of symptom discovery</w:t>
      </w:r>
      <w:r w:rsidRPr="00F772A2">
        <w:rPr>
          <w:rStyle w:val="apple-converted-space"/>
          <w:color w:val="FF0000"/>
        </w:rPr>
        <w:t> </w:t>
      </w:r>
      <w:r w:rsidRPr="00F772A2">
        <w:rPr>
          <w:color w:val="FF0000"/>
        </w:rPr>
        <w:t>and</w:t>
      </w:r>
      <w:r w:rsidRPr="00F772A2">
        <w:rPr>
          <w:rStyle w:val="apple-converted-space"/>
          <w:color w:val="FF0000"/>
        </w:rPr>
        <w:t> </w:t>
      </w:r>
      <w:r w:rsidRPr="00F772A2">
        <w:rPr>
          <w:rStyle w:val="Emphasis"/>
          <w:color w:val="FF0000"/>
        </w:rPr>
        <w:t>date of presentation</w:t>
      </w:r>
      <w:r w:rsidRPr="00F772A2">
        <w:rPr>
          <w:rStyle w:val="apple-converted-space"/>
          <w:color w:val="FF0000"/>
        </w:rPr>
        <w:t> </w:t>
      </w:r>
      <w:r>
        <w:rPr>
          <w:color w:val="FF0000"/>
        </w:rPr>
        <w:t>will be</w:t>
      </w:r>
      <w:r w:rsidRPr="00F772A2">
        <w:rPr>
          <w:color w:val="FF0000"/>
        </w:rPr>
        <w:t xml:space="preserve"> obtained from the patients through the questionnaire, whereas the</w:t>
      </w:r>
      <w:r w:rsidRPr="00F772A2">
        <w:rPr>
          <w:rStyle w:val="apple-converted-space"/>
          <w:color w:val="FF0000"/>
        </w:rPr>
        <w:t> </w:t>
      </w:r>
      <w:r w:rsidRPr="00F772A2">
        <w:rPr>
          <w:rStyle w:val="Emphasis"/>
          <w:color w:val="FF0000"/>
        </w:rPr>
        <w:t>dates of beginning of treatment</w:t>
      </w:r>
      <w:r w:rsidRPr="00F772A2">
        <w:rPr>
          <w:rStyle w:val="apple-converted-space"/>
          <w:color w:val="FF0000"/>
        </w:rPr>
        <w:t> </w:t>
      </w:r>
      <w:r>
        <w:rPr>
          <w:color w:val="FF0000"/>
        </w:rPr>
        <w:t xml:space="preserve">will be </w:t>
      </w:r>
      <w:r w:rsidRPr="00F772A2">
        <w:rPr>
          <w:color w:val="FF0000"/>
        </w:rPr>
        <w:t xml:space="preserve">obtained from </w:t>
      </w:r>
      <w:r w:rsidR="00197D8E">
        <w:rPr>
          <w:color w:val="FF0000"/>
        </w:rPr>
        <w:t>the</w:t>
      </w:r>
      <w:r w:rsidRPr="00F772A2">
        <w:rPr>
          <w:color w:val="FF0000"/>
        </w:rPr>
        <w:t xml:space="preserve"> hospital charts.</w:t>
      </w:r>
      <w:r w:rsidR="0024005B">
        <w:rPr>
          <w:color w:val="FF0000"/>
        </w:rPr>
        <w:t xml:space="preserve"> </w:t>
      </w:r>
    </w:p>
    <w:p w14:paraId="4F3DEA22" w14:textId="4F0963AC" w:rsidR="0024005B" w:rsidRDefault="0024005B" w:rsidP="00917ABE">
      <w:pPr>
        <w:pStyle w:val="para"/>
        <w:spacing w:before="0" w:beforeAutospacing="0" w:after="0" w:afterAutospacing="0"/>
        <w:jc w:val="both"/>
        <w:rPr>
          <w:color w:val="000000"/>
        </w:rPr>
      </w:pPr>
      <w:r>
        <w:rPr>
          <w:color w:val="000000"/>
        </w:rPr>
        <w:t xml:space="preserve">When patients will be unable to provide a date for when their symptoms began or the first provider visit, they will be asked to provide a month or month range and year. If they provide a month, the date will be estimated as the 15th of that month; if they provide a month range, the estimated date will be the midpoint between the 15th of those months. If patients are only able to provide a year, the estimated date will be coded </w:t>
      </w:r>
      <w:proofErr w:type="gramStart"/>
      <w:r>
        <w:rPr>
          <w:color w:val="000000"/>
        </w:rPr>
        <w:t>as  June</w:t>
      </w:r>
      <w:proofErr w:type="gramEnd"/>
      <w:r>
        <w:rPr>
          <w:color w:val="000000"/>
        </w:rPr>
        <w:t xml:space="preserve"> 30th of that year.</w:t>
      </w:r>
    </w:p>
    <w:p w14:paraId="154BEBF4" w14:textId="77777777" w:rsidR="00776A4A" w:rsidRDefault="00776A4A" w:rsidP="00917ABE">
      <w:pPr>
        <w:pStyle w:val="NormalWeb"/>
        <w:shd w:val="clear" w:color="auto" w:fill="FFFFFF"/>
        <w:spacing w:before="0" w:beforeAutospacing="0" w:after="0" w:afterAutospacing="0"/>
        <w:rPr>
          <w:color w:val="000000"/>
        </w:rPr>
      </w:pPr>
      <w:r>
        <w:rPr>
          <w:color w:val="000000"/>
        </w:rPr>
        <w:t xml:space="preserve">The questionnaire gathered demographic and clinical information and information regarding women’s experiences with their breast problem, including the dates of the initial symptoms and </w:t>
      </w:r>
      <w:r>
        <w:rPr>
          <w:color w:val="000000"/>
        </w:rPr>
        <w:lastRenderedPageBreak/>
        <w:t>first healthcare facility presentation. We also asked patients which factors, from two lists, were the reasons for the delay.</w:t>
      </w:r>
    </w:p>
    <w:p w14:paraId="1CA79BB3" w14:textId="77777777" w:rsidR="00F3640F" w:rsidRDefault="00F3640F" w:rsidP="00917ABE">
      <w:pPr>
        <w:pStyle w:val="NormalWeb"/>
        <w:shd w:val="clear" w:color="auto" w:fill="FFFFFF"/>
        <w:spacing w:before="0" w:beforeAutospacing="0" w:after="0" w:afterAutospacing="0"/>
        <w:rPr>
          <w:color w:val="000000"/>
        </w:rPr>
      </w:pPr>
      <w:r>
        <w:rPr>
          <w:color w:val="000000"/>
        </w:rPr>
        <w:t xml:space="preserve">The key independent variables included demographic information and features of the patients’ experiences with a breast problem, such as their knowledge about breast cancer, type of healthcare provider seen first, and number of healthcare facility visits before the diagnosis. </w:t>
      </w:r>
    </w:p>
    <w:p w14:paraId="650CF45F" w14:textId="77777777" w:rsidR="00A05F25" w:rsidRDefault="00A05F25" w:rsidP="00917ABE">
      <w:pPr>
        <w:spacing w:after="0" w:line="240" w:lineRule="auto"/>
      </w:pPr>
    </w:p>
    <w:p w14:paraId="3D07D241" w14:textId="77777777" w:rsidR="00A83903" w:rsidRPr="00A83903" w:rsidRDefault="00A83903" w:rsidP="00917ABE">
      <w:pPr>
        <w:pStyle w:val="para"/>
        <w:spacing w:before="0" w:beforeAutospacing="0" w:after="0" w:afterAutospacing="0"/>
        <w:jc w:val="both"/>
        <w:rPr>
          <w:b/>
          <w:color w:val="FF0000"/>
        </w:rPr>
      </w:pPr>
      <w:r w:rsidRPr="00A83903">
        <w:rPr>
          <w:b/>
          <w:color w:val="FF0000"/>
        </w:rPr>
        <w:t>Ethical Issues</w:t>
      </w:r>
    </w:p>
    <w:p w14:paraId="7019D71C" w14:textId="77777777" w:rsidR="008476C0" w:rsidRDefault="008476C0" w:rsidP="00917ABE">
      <w:pPr>
        <w:pStyle w:val="para"/>
        <w:spacing w:before="0" w:beforeAutospacing="0" w:after="0" w:afterAutospacing="0"/>
        <w:jc w:val="both"/>
      </w:pPr>
      <w:r w:rsidRPr="00F4067D">
        <w:rPr>
          <w:color w:val="FF0000"/>
        </w:rPr>
        <w:t>The interviewer identified herself and asked the patient for verbal consent to ask her three questions (the exclusion criteria). If the patient was eligible for the study, she was then invited into a private room with the person who accompanied her to the hospital.No monetary incentives were given. The patient was given a w</w:t>
      </w:r>
      <w:r w:rsidR="00052BF3">
        <w:rPr>
          <w:color w:val="FF0000"/>
        </w:rPr>
        <w:t xml:space="preserve">ritten description of the study. </w:t>
      </w:r>
      <w:r>
        <w:t>After informed consent was obtained, the patient’s relative was asked to wait for the patient outside so that the interview could be done in private.</w:t>
      </w:r>
    </w:p>
    <w:p w14:paraId="2A5E42A9" w14:textId="77777777" w:rsidR="008476C0" w:rsidRDefault="008476C0" w:rsidP="00917ABE">
      <w:pPr>
        <w:spacing w:after="0" w:line="240" w:lineRule="auto"/>
      </w:pPr>
    </w:p>
    <w:p w14:paraId="7D30200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 </w:t>
      </w:r>
      <w:proofErr w:type="spellStart"/>
      <w:r w:rsidRPr="00CB1776">
        <w:rPr>
          <w:rFonts w:ascii="Times New Roman" w:hAnsi="Times New Roman"/>
          <w:color w:val="000000" w:themeColor="text1"/>
          <w:sz w:val="24"/>
          <w:szCs w:val="24"/>
        </w:rPr>
        <w:t>Ferlay</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Soerjomataram</w:t>
      </w:r>
      <w:proofErr w:type="spellEnd"/>
      <w:r w:rsidRPr="00CB1776">
        <w:rPr>
          <w:rFonts w:ascii="Times New Roman" w:hAnsi="Times New Roman"/>
          <w:color w:val="000000" w:themeColor="text1"/>
          <w:sz w:val="24"/>
          <w:szCs w:val="24"/>
        </w:rPr>
        <w:t xml:space="preserve"> I, Ervik M, Dikshit R, Eser S, Mathers C, et al. GLOBOCAN 2012 v1.0, Cancer Incidence and Mortality Worldwide: IARC </w:t>
      </w:r>
      <w:proofErr w:type="spellStart"/>
      <w:r w:rsidRPr="00CB1776">
        <w:rPr>
          <w:rFonts w:ascii="Times New Roman" w:hAnsi="Times New Roman"/>
          <w:color w:val="000000" w:themeColor="text1"/>
          <w:sz w:val="24"/>
          <w:szCs w:val="24"/>
        </w:rPr>
        <w:t>CancerBase</w:t>
      </w:r>
      <w:proofErr w:type="spellEnd"/>
      <w:r w:rsidRPr="00CB1776">
        <w:rPr>
          <w:rFonts w:ascii="Times New Roman" w:hAnsi="Times New Roman"/>
          <w:color w:val="000000" w:themeColor="text1"/>
          <w:sz w:val="24"/>
          <w:szCs w:val="24"/>
        </w:rPr>
        <w:t xml:space="preserve"> No. 11, Lyon, France: International Agency for Research on Cancer Available from: </w:t>
      </w:r>
      <w:hyperlink r:id="rId9" w:history="1">
        <w:r w:rsidRPr="00CB1776">
          <w:rPr>
            <w:rStyle w:val="Hyperlink"/>
            <w:color w:val="000000" w:themeColor="text1"/>
            <w:sz w:val="24"/>
            <w:szCs w:val="24"/>
          </w:rPr>
          <w:t>http://globocaniarcfr</w:t>
        </w:r>
      </w:hyperlink>
      <w:r w:rsidRPr="00CB1776">
        <w:rPr>
          <w:rFonts w:ascii="Times New Roman" w:hAnsi="Times New Roman"/>
          <w:color w:val="000000" w:themeColor="text1"/>
          <w:sz w:val="24"/>
          <w:szCs w:val="24"/>
        </w:rPr>
        <w:t>, accessed on July 7, 2014. 2014.</w:t>
      </w:r>
    </w:p>
    <w:p w14:paraId="3A4A06E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4F6F1A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 </w:t>
      </w:r>
      <w:proofErr w:type="spellStart"/>
      <w:r w:rsidRPr="00CB1776">
        <w:rPr>
          <w:rFonts w:ascii="Times New Roman" w:hAnsi="Times New Roman"/>
          <w:color w:val="000000" w:themeColor="text1"/>
          <w:sz w:val="24"/>
          <w:szCs w:val="24"/>
        </w:rPr>
        <w:t>Forouzanfar</w:t>
      </w:r>
      <w:proofErr w:type="spellEnd"/>
      <w:r w:rsidRPr="00CB1776">
        <w:rPr>
          <w:rFonts w:ascii="Times New Roman" w:hAnsi="Times New Roman"/>
          <w:color w:val="000000" w:themeColor="text1"/>
          <w:sz w:val="24"/>
          <w:szCs w:val="24"/>
        </w:rPr>
        <w:t xml:space="preserve"> MH, Foreman KJ, Delossantos AM, Lozano R, Lopez AD, Murray CJ, et al. Breast and cervical cancer in 187 countries between 1980 and 2010: a systematic analysis. Lancet. </w:t>
      </w:r>
      <w:proofErr w:type="gramStart"/>
      <w:r w:rsidRPr="00CB1776">
        <w:rPr>
          <w:rFonts w:ascii="Times New Roman" w:hAnsi="Times New Roman"/>
          <w:color w:val="000000" w:themeColor="text1"/>
          <w:sz w:val="24"/>
          <w:szCs w:val="24"/>
        </w:rPr>
        <w:t>2011;378:1461</w:t>
      </w:r>
      <w:proofErr w:type="gramEnd"/>
      <w:r w:rsidRPr="00CB1776">
        <w:rPr>
          <w:rFonts w:ascii="Times New Roman" w:hAnsi="Times New Roman"/>
          <w:color w:val="000000" w:themeColor="text1"/>
          <w:sz w:val="24"/>
          <w:szCs w:val="24"/>
        </w:rPr>
        <w:t>-84.</w:t>
      </w:r>
    </w:p>
    <w:p w14:paraId="50A08C0C"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A298B0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 Leong SP, Shen ZZ, Liu TJ, Agarwal G, Tajima T, Paik NS, et al. Is breast cancer the same disease in Asian and Western countries? World J Surg. </w:t>
      </w:r>
      <w:proofErr w:type="gramStart"/>
      <w:r w:rsidRPr="00CB1776">
        <w:rPr>
          <w:rFonts w:ascii="Times New Roman" w:hAnsi="Times New Roman"/>
          <w:color w:val="000000" w:themeColor="text1"/>
          <w:sz w:val="24"/>
          <w:szCs w:val="24"/>
        </w:rPr>
        <w:t>2010;34:2308</w:t>
      </w:r>
      <w:proofErr w:type="gramEnd"/>
      <w:r w:rsidRPr="00CB1776">
        <w:rPr>
          <w:rFonts w:ascii="Times New Roman" w:hAnsi="Times New Roman"/>
          <w:color w:val="000000" w:themeColor="text1"/>
          <w:sz w:val="24"/>
          <w:szCs w:val="24"/>
        </w:rPr>
        <w:t>-24.</w:t>
      </w:r>
    </w:p>
    <w:p w14:paraId="66C7E0F0"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[4] CIA. The world factbook. https://wwwciagov/library/publications/the-world-factbook/geos/bghtml/. 2014.</w:t>
      </w:r>
    </w:p>
    <w:p w14:paraId="1D0D3D04"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FEA9686"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[5] Shetty P. India faces growing breast cancer epidemic. Lancet. </w:t>
      </w:r>
      <w:proofErr w:type="gramStart"/>
      <w:r w:rsidRPr="00CB1776">
        <w:rPr>
          <w:rFonts w:ascii="Times New Roman" w:hAnsi="Times New Roman"/>
          <w:color w:val="000000" w:themeColor="text1"/>
          <w:sz w:val="24"/>
          <w:szCs w:val="24"/>
        </w:rPr>
        <w:t>2012;379:992</w:t>
      </w:r>
      <w:proofErr w:type="gramEnd"/>
      <w:r w:rsidRPr="00CB1776">
        <w:rPr>
          <w:rFonts w:ascii="Times New Roman" w:hAnsi="Times New Roman"/>
          <w:color w:val="000000" w:themeColor="text1"/>
          <w:sz w:val="24"/>
          <w:szCs w:val="24"/>
        </w:rPr>
        <w:t>-3.</w:t>
      </w:r>
    </w:p>
    <w:p w14:paraId="059D64E1"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233C92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7B9C174"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C3F4D84"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[8] WHO. Global status report on noncommunicable diseases 2010.Description of the global burden of NCDs, their risk factors and determinants.</w:t>
      </w:r>
      <w:hyperlink r:id="rId10" w:history="1">
        <w:r w:rsidRPr="00CB1776">
          <w:rPr>
            <w:rStyle w:val="Hyperlink"/>
            <w:color w:val="000000" w:themeColor="text1"/>
            <w:sz w:val="24"/>
            <w:szCs w:val="24"/>
          </w:rPr>
          <w:t>http://wwwwhoint/nmh/publications/ncd_report_full_enpdf</w:t>
        </w:r>
      </w:hyperlink>
      <w:r w:rsidRPr="00CB1776">
        <w:rPr>
          <w:rFonts w:ascii="Times New Roman" w:hAnsi="Times New Roman"/>
          <w:color w:val="000000" w:themeColor="text1"/>
          <w:sz w:val="24"/>
          <w:szCs w:val="24"/>
        </w:rPr>
        <w:t>. 2010.</w:t>
      </w:r>
    </w:p>
    <w:p w14:paraId="338DB1A5"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DE4E7F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[9] WHO. Life </w:t>
      </w:r>
      <w:proofErr w:type="spellStart"/>
      <w:r w:rsidRPr="00CB1776">
        <w:rPr>
          <w:rFonts w:ascii="Times New Roman" w:hAnsi="Times New Roman"/>
          <w:color w:val="000000" w:themeColor="text1"/>
          <w:sz w:val="24"/>
          <w:szCs w:val="24"/>
        </w:rPr>
        <w:t>expectancy.</w:t>
      </w:r>
      <w:hyperlink r:id="rId11" w:history="1">
        <w:r w:rsidRPr="00CB1776">
          <w:rPr>
            <w:rStyle w:val="Hyperlink"/>
            <w:color w:val="000000" w:themeColor="text1"/>
            <w:sz w:val="24"/>
            <w:szCs w:val="24"/>
          </w:rPr>
          <w:t>http</w:t>
        </w:r>
        <w:proofErr w:type="spellEnd"/>
        <w:r w:rsidRPr="00CB1776">
          <w:rPr>
            <w:rStyle w:val="Hyperlink"/>
            <w:color w:val="000000" w:themeColor="text1"/>
            <w:sz w:val="24"/>
            <w:szCs w:val="24"/>
          </w:rPr>
          <w:t>://appswhoint/gho/data/nodemain688?lang=en</w:t>
        </w:r>
      </w:hyperlink>
    </w:p>
    <w:p w14:paraId="31A41DEA"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01C676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[10] Naila K, </w:t>
      </w:r>
      <w:proofErr w:type="spellStart"/>
      <w:r w:rsidRPr="00CB1776">
        <w:rPr>
          <w:rFonts w:ascii="Times New Roman" w:hAnsi="Times New Roman"/>
          <w:color w:val="000000" w:themeColor="text1"/>
          <w:sz w:val="24"/>
          <w:szCs w:val="24"/>
        </w:rPr>
        <w:t>Simeen</w:t>
      </w:r>
      <w:proofErr w:type="spellEnd"/>
      <w:r w:rsidRPr="00CB1776">
        <w:rPr>
          <w:rFonts w:ascii="Times New Roman" w:hAnsi="Times New Roman"/>
          <w:color w:val="000000" w:themeColor="text1"/>
          <w:sz w:val="24"/>
          <w:szCs w:val="24"/>
        </w:rPr>
        <w:t xml:space="preserve"> M. Globalization, gender and poverty: Bangladeshi women workers in export and local markets. Journal of International Development. </w:t>
      </w:r>
      <w:proofErr w:type="gramStart"/>
      <w:r w:rsidRPr="00CB1776">
        <w:rPr>
          <w:rFonts w:ascii="Times New Roman" w:hAnsi="Times New Roman"/>
          <w:color w:val="000000" w:themeColor="text1"/>
          <w:sz w:val="24"/>
          <w:szCs w:val="24"/>
        </w:rPr>
        <w:t>2004;16:93</w:t>
      </w:r>
      <w:proofErr w:type="gramEnd"/>
      <w:r w:rsidRPr="00CB1776">
        <w:rPr>
          <w:rFonts w:ascii="Times New Roman" w:hAnsi="Times New Roman"/>
          <w:color w:val="000000" w:themeColor="text1"/>
          <w:sz w:val="24"/>
          <w:szCs w:val="24"/>
        </w:rPr>
        <w:t>-109.</w:t>
      </w:r>
    </w:p>
    <w:p w14:paraId="5CB7F2F8"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[11] Adams AM, Rabbani A, Ahmed S, Mahmood SS, Al-Sabir A, Rashid SF, et al. Explaining equity gains in child survival in Bangladesh: scale, speed, and selectivity in health and development. Lancet. </w:t>
      </w:r>
      <w:proofErr w:type="gramStart"/>
      <w:r w:rsidRPr="00CB1776">
        <w:rPr>
          <w:rFonts w:ascii="Times New Roman" w:hAnsi="Times New Roman"/>
          <w:color w:val="000000" w:themeColor="text1"/>
          <w:sz w:val="24"/>
          <w:szCs w:val="24"/>
        </w:rPr>
        <w:t>2013;382:2027</w:t>
      </w:r>
      <w:proofErr w:type="gramEnd"/>
      <w:r w:rsidRPr="00CB1776">
        <w:rPr>
          <w:rFonts w:ascii="Times New Roman" w:hAnsi="Times New Roman"/>
          <w:color w:val="000000" w:themeColor="text1"/>
          <w:sz w:val="24"/>
          <w:szCs w:val="24"/>
        </w:rPr>
        <w:t>-37.</w:t>
      </w:r>
    </w:p>
    <w:p w14:paraId="17F10D68"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59C139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[12] Das P, Horton R. Bangladesh: innovating for health. Lancet. </w:t>
      </w:r>
      <w:proofErr w:type="gramStart"/>
      <w:r w:rsidRPr="00CB1776">
        <w:rPr>
          <w:rFonts w:ascii="Times New Roman" w:hAnsi="Times New Roman"/>
          <w:color w:val="000000" w:themeColor="text1"/>
          <w:sz w:val="24"/>
          <w:szCs w:val="24"/>
        </w:rPr>
        <w:t>2013;382:1681</w:t>
      </w:r>
      <w:proofErr w:type="gramEnd"/>
      <w:r w:rsidRPr="00CB1776">
        <w:rPr>
          <w:rFonts w:ascii="Times New Roman" w:hAnsi="Times New Roman"/>
          <w:color w:val="000000" w:themeColor="text1"/>
          <w:sz w:val="24"/>
          <w:szCs w:val="24"/>
        </w:rPr>
        <w:t>-2.</w:t>
      </w:r>
    </w:p>
    <w:p w14:paraId="1FA771C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5C4996F"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lastRenderedPageBreak/>
        <w:t xml:space="preserve">[13] Hussain SA, Sullivan R. Cancer control in </w:t>
      </w:r>
      <w:proofErr w:type="spellStart"/>
      <w:r w:rsidRPr="00CB1776">
        <w:rPr>
          <w:rFonts w:ascii="Times New Roman" w:hAnsi="Times New Roman"/>
          <w:color w:val="000000" w:themeColor="text1"/>
          <w:sz w:val="24"/>
          <w:szCs w:val="24"/>
        </w:rPr>
        <w:t>bangladesh</w:t>
      </w:r>
      <w:proofErr w:type="spellEnd"/>
      <w:r w:rsidRPr="00CB1776">
        <w:rPr>
          <w:rFonts w:ascii="Times New Roman" w:hAnsi="Times New Roman"/>
          <w:color w:val="000000" w:themeColor="text1"/>
          <w:sz w:val="24"/>
          <w:szCs w:val="24"/>
        </w:rPr>
        <w:t xml:space="preserve">. </w:t>
      </w:r>
      <w:proofErr w:type="spellStart"/>
      <w:r w:rsidRPr="00CB1776">
        <w:rPr>
          <w:rFonts w:ascii="Times New Roman" w:hAnsi="Times New Roman"/>
          <w:color w:val="000000" w:themeColor="text1"/>
          <w:sz w:val="24"/>
          <w:szCs w:val="24"/>
        </w:rPr>
        <w:t>Jpn</w:t>
      </w:r>
      <w:proofErr w:type="spellEnd"/>
      <w:r w:rsidRPr="00CB1776">
        <w:rPr>
          <w:rFonts w:ascii="Times New Roman" w:hAnsi="Times New Roman"/>
          <w:color w:val="000000" w:themeColor="text1"/>
          <w:sz w:val="24"/>
          <w:szCs w:val="24"/>
        </w:rPr>
        <w:t xml:space="preserve"> J </w:t>
      </w:r>
      <w:proofErr w:type="spellStart"/>
      <w:r w:rsidRPr="00CB1776">
        <w:rPr>
          <w:rFonts w:ascii="Times New Roman" w:hAnsi="Times New Roman"/>
          <w:color w:val="000000" w:themeColor="text1"/>
          <w:sz w:val="24"/>
          <w:szCs w:val="24"/>
        </w:rPr>
        <w:t>ClinOncol</w:t>
      </w:r>
      <w:proofErr w:type="spellEnd"/>
      <w:r w:rsidRPr="00CB1776">
        <w:rPr>
          <w:rFonts w:ascii="Times New Roman" w:hAnsi="Times New Roman"/>
          <w:color w:val="000000" w:themeColor="text1"/>
          <w:sz w:val="24"/>
          <w:szCs w:val="24"/>
        </w:rPr>
        <w:t xml:space="preserve">. </w:t>
      </w:r>
      <w:proofErr w:type="gramStart"/>
      <w:r w:rsidRPr="00CB1776">
        <w:rPr>
          <w:rFonts w:ascii="Times New Roman" w:hAnsi="Times New Roman"/>
          <w:color w:val="000000" w:themeColor="text1"/>
          <w:sz w:val="24"/>
          <w:szCs w:val="24"/>
        </w:rPr>
        <w:t>2013;43:1159</w:t>
      </w:r>
      <w:proofErr w:type="gramEnd"/>
      <w:r w:rsidRPr="00CB1776">
        <w:rPr>
          <w:rFonts w:ascii="Times New Roman" w:hAnsi="Times New Roman"/>
          <w:color w:val="000000" w:themeColor="text1"/>
          <w:sz w:val="24"/>
          <w:szCs w:val="24"/>
        </w:rPr>
        <w:t>-69.</w:t>
      </w:r>
    </w:p>
    <w:p w14:paraId="123F35BB"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DFD0AE5"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[14] </w:t>
      </w:r>
      <w:proofErr w:type="spellStart"/>
      <w:r w:rsidRPr="00CB1776">
        <w:rPr>
          <w:rFonts w:ascii="Times New Roman" w:hAnsi="Times New Roman"/>
          <w:color w:val="000000" w:themeColor="text1"/>
          <w:sz w:val="24"/>
          <w:szCs w:val="24"/>
        </w:rPr>
        <w:t>Ghumare</w:t>
      </w:r>
      <w:proofErr w:type="spellEnd"/>
      <w:r w:rsidRPr="00CB1776">
        <w:rPr>
          <w:rFonts w:ascii="Times New Roman" w:hAnsi="Times New Roman"/>
          <w:color w:val="000000" w:themeColor="text1"/>
          <w:sz w:val="24"/>
          <w:szCs w:val="24"/>
        </w:rPr>
        <w:t xml:space="preserve"> SS, Cunningham JE. Breast cancer trends in Indian residents and emigrants portend an emerging epidemic for India. Asian Pac J Cancer Prev. </w:t>
      </w:r>
      <w:proofErr w:type="gramStart"/>
      <w:r w:rsidRPr="00CB1776">
        <w:rPr>
          <w:rFonts w:ascii="Times New Roman" w:hAnsi="Times New Roman"/>
          <w:color w:val="000000" w:themeColor="text1"/>
          <w:sz w:val="24"/>
          <w:szCs w:val="24"/>
        </w:rPr>
        <w:t>2007;8:507</w:t>
      </w:r>
      <w:proofErr w:type="gramEnd"/>
      <w:r w:rsidRPr="00CB1776">
        <w:rPr>
          <w:rFonts w:ascii="Times New Roman" w:hAnsi="Times New Roman"/>
          <w:color w:val="000000" w:themeColor="text1"/>
          <w:sz w:val="24"/>
          <w:szCs w:val="24"/>
        </w:rPr>
        <w:t>-12.</w:t>
      </w:r>
    </w:p>
    <w:p w14:paraId="0F97C35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C2EAE43"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[15] NIRCH. Cancer Registry Report National Institute of Cancer Research and Hospital 2005–07 </w:t>
      </w:r>
      <w:hyperlink r:id="rId12" w:history="1">
        <w:r w:rsidRPr="00CB1776">
          <w:rPr>
            <w:rStyle w:val="Hyperlink"/>
            <w:color w:val="000000" w:themeColor="text1"/>
            <w:sz w:val="24"/>
            <w:szCs w:val="24"/>
          </w:rPr>
          <w:t>http://whobangladeshhealthrepositoryorg/bitstream/123456789/282/1/Publication_Cancer_Registry_Reportpdf</w:t>
        </w:r>
      </w:hyperlink>
      <w:r w:rsidRPr="00CB1776">
        <w:rPr>
          <w:rFonts w:ascii="Times New Roman" w:hAnsi="Times New Roman"/>
          <w:color w:val="000000" w:themeColor="text1"/>
          <w:sz w:val="24"/>
          <w:szCs w:val="24"/>
        </w:rPr>
        <w:t xml:space="preserve">  2009.</w:t>
      </w:r>
    </w:p>
    <w:p w14:paraId="35E01443"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076129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[16] NIRCH. Cancer Registry Report National Institute of Cancer Research and Hospital 2008–2010 2013.</w:t>
      </w:r>
    </w:p>
    <w:p w14:paraId="7CB463A0"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2F5EEEA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[17] Khokhar A. Breast cancer in India: where do we stand and where do we go? Asian Pac J Cancer Prev. </w:t>
      </w:r>
      <w:proofErr w:type="gramStart"/>
      <w:r w:rsidRPr="00CB1776">
        <w:rPr>
          <w:rFonts w:ascii="Times New Roman" w:hAnsi="Times New Roman"/>
          <w:color w:val="000000" w:themeColor="text1"/>
          <w:sz w:val="24"/>
          <w:szCs w:val="24"/>
        </w:rPr>
        <w:t>2012;13:4861</w:t>
      </w:r>
      <w:proofErr w:type="gramEnd"/>
      <w:r w:rsidRPr="00CB1776">
        <w:rPr>
          <w:rFonts w:ascii="Times New Roman" w:hAnsi="Times New Roman"/>
          <w:color w:val="000000" w:themeColor="text1"/>
          <w:sz w:val="24"/>
          <w:szCs w:val="24"/>
        </w:rPr>
        <w:t>-6.</w:t>
      </w:r>
    </w:p>
    <w:p w14:paraId="67F579EA"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F5307A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[18] Farooq S, Coleman MP. Breast cancer survival in South Asian women in England and </w:t>
      </w:r>
      <w:proofErr w:type="spellStart"/>
      <w:r w:rsidRPr="00CB1776">
        <w:rPr>
          <w:rFonts w:ascii="Times New Roman" w:hAnsi="Times New Roman"/>
          <w:color w:val="000000" w:themeColor="text1"/>
          <w:sz w:val="24"/>
          <w:szCs w:val="24"/>
        </w:rPr>
        <w:t>Wales.J</w:t>
      </w:r>
      <w:proofErr w:type="spellEnd"/>
      <w:r w:rsidRPr="00CB1776">
        <w:rPr>
          <w:rFonts w:ascii="Times New Roman" w:hAnsi="Times New Roman"/>
          <w:color w:val="000000" w:themeColor="text1"/>
          <w:sz w:val="24"/>
          <w:szCs w:val="24"/>
        </w:rPr>
        <w:t xml:space="preserve"> Epidemiol Community Health. </w:t>
      </w:r>
      <w:proofErr w:type="gramStart"/>
      <w:r w:rsidRPr="00CB1776">
        <w:rPr>
          <w:rFonts w:ascii="Times New Roman" w:hAnsi="Times New Roman"/>
          <w:color w:val="000000" w:themeColor="text1"/>
          <w:sz w:val="24"/>
          <w:szCs w:val="24"/>
        </w:rPr>
        <w:t>2005;59:402</w:t>
      </w:r>
      <w:proofErr w:type="gramEnd"/>
      <w:r w:rsidRPr="00CB1776">
        <w:rPr>
          <w:rFonts w:ascii="Times New Roman" w:hAnsi="Times New Roman"/>
          <w:color w:val="000000" w:themeColor="text1"/>
          <w:sz w:val="24"/>
          <w:szCs w:val="24"/>
        </w:rPr>
        <w:t>-6.</w:t>
      </w:r>
    </w:p>
    <w:p w14:paraId="3F58B4D5"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91E2732"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[19] </w:t>
      </w:r>
      <w:proofErr w:type="spellStart"/>
      <w:r w:rsidRPr="00CB1776">
        <w:rPr>
          <w:rFonts w:ascii="Times New Roman" w:hAnsi="Times New Roman"/>
          <w:color w:val="000000" w:themeColor="text1"/>
          <w:sz w:val="24"/>
          <w:szCs w:val="24"/>
        </w:rPr>
        <w:t>Kakarala</w:t>
      </w:r>
      <w:proofErr w:type="spellEnd"/>
      <w:r w:rsidRPr="00CB1776">
        <w:rPr>
          <w:rFonts w:ascii="Times New Roman" w:hAnsi="Times New Roman"/>
          <w:color w:val="000000" w:themeColor="text1"/>
          <w:sz w:val="24"/>
          <w:szCs w:val="24"/>
        </w:rPr>
        <w:t xml:space="preserve"> M, Rozek L, Cote M, Liyanage S, Brenner DE. Breast cancer histology and receptor status characterization in Asian Indian and Pakistani women in the U.S.--a SEER analysis.BMC Cancer. </w:t>
      </w:r>
      <w:proofErr w:type="gramStart"/>
      <w:r w:rsidRPr="00CB1776">
        <w:rPr>
          <w:rFonts w:ascii="Times New Roman" w:hAnsi="Times New Roman"/>
          <w:color w:val="000000" w:themeColor="text1"/>
          <w:sz w:val="24"/>
          <w:szCs w:val="24"/>
        </w:rPr>
        <w:t>2010;10:191</w:t>
      </w:r>
      <w:proofErr w:type="gramEnd"/>
      <w:r w:rsidRPr="00CB1776">
        <w:rPr>
          <w:rFonts w:ascii="Times New Roman" w:hAnsi="Times New Roman"/>
          <w:color w:val="000000" w:themeColor="text1"/>
          <w:sz w:val="24"/>
          <w:szCs w:val="24"/>
        </w:rPr>
        <w:t>.</w:t>
      </w:r>
    </w:p>
    <w:p w14:paraId="24D27E8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A4C16C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[20] Telli ML, Chang ET, Kurian AW, Keegan TH, McClure LA, </w:t>
      </w:r>
      <w:proofErr w:type="spellStart"/>
      <w:r w:rsidRPr="00CB1776">
        <w:rPr>
          <w:rFonts w:ascii="Times New Roman" w:hAnsi="Times New Roman"/>
          <w:color w:val="000000" w:themeColor="text1"/>
          <w:sz w:val="24"/>
          <w:szCs w:val="24"/>
        </w:rPr>
        <w:t>Lichtensztajn</w:t>
      </w:r>
      <w:proofErr w:type="spellEnd"/>
      <w:r w:rsidRPr="00CB1776">
        <w:rPr>
          <w:rFonts w:ascii="Times New Roman" w:hAnsi="Times New Roman"/>
          <w:color w:val="000000" w:themeColor="text1"/>
          <w:sz w:val="24"/>
          <w:szCs w:val="24"/>
        </w:rPr>
        <w:t xml:space="preserve"> D, et al. Asian ethnicity and breast cancer subtypes: a study from the California Cancer Registry. Breast Cancer Res Treat. </w:t>
      </w:r>
      <w:proofErr w:type="gramStart"/>
      <w:r w:rsidRPr="00CB1776">
        <w:rPr>
          <w:rFonts w:ascii="Times New Roman" w:hAnsi="Times New Roman"/>
          <w:color w:val="000000" w:themeColor="text1"/>
          <w:sz w:val="24"/>
          <w:szCs w:val="24"/>
        </w:rPr>
        <w:t>2010;127:471</w:t>
      </w:r>
      <w:proofErr w:type="gramEnd"/>
      <w:r w:rsidRPr="00CB1776">
        <w:rPr>
          <w:rFonts w:ascii="Times New Roman" w:hAnsi="Times New Roman"/>
          <w:color w:val="000000" w:themeColor="text1"/>
          <w:sz w:val="24"/>
          <w:szCs w:val="24"/>
        </w:rPr>
        <w:t>-8.</w:t>
      </w:r>
    </w:p>
    <w:p w14:paraId="1413543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4492C674"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[21] Jack RH, Davies EA, Moller H. Breast cancer incidence, stage, treatment and survival in ethnic groups in South East England. Br J Cancer. </w:t>
      </w:r>
      <w:proofErr w:type="gramStart"/>
      <w:r w:rsidRPr="00CB1776">
        <w:rPr>
          <w:rFonts w:ascii="Times New Roman" w:hAnsi="Times New Roman"/>
          <w:color w:val="000000" w:themeColor="text1"/>
          <w:sz w:val="24"/>
          <w:szCs w:val="24"/>
        </w:rPr>
        <w:t>2009;100:545</w:t>
      </w:r>
      <w:proofErr w:type="gramEnd"/>
      <w:r w:rsidRPr="00CB1776">
        <w:rPr>
          <w:rFonts w:ascii="Times New Roman" w:hAnsi="Times New Roman"/>
          <w:color w:val="000000" w:themeColor="text1"/>
          <w:sz w:val="24"/>
          <w:szCs w:val="24"/>
        </w:rPr>
        <w:t>-50.</w:t>
      </w:r>
    </w:p>
    <w:p w14:paraId="4DD42F60"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02A4A8B"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[22] </w:t>
      </w:r>
      <w:proofErr w:type="spellStart"/>
      <w:r w:rsidRPr="00CB1776">
        <w:rPr>
          <w:rFonts w:ascii="Times New Roman" w:hAnsi="Times New Roman"/>
          <w:color w:val="000000" w:themeColor="text1"/>
          <w:sz w:val="24"/>
          <w:szCs w:val="24"/>
        </w:rPr>
        <w:t>Ghiasvand</w:t>
      </w:r>
      <w:proofErr w:type="spellEnd"/>
      <w:r w:rsidRPr="00CB1776">
        <w:rPr>
          <w:rFonts w:ascii="Times New Roman" w:hAnsi="Times New Roman"/>
          <w:color w:val="000000" w:themeColor="text1"/>
          <w:sz w:val="24"/>
          <w:szCs w:val="24"/>
        </w:rPr>
        <w:t xml:space="preserve"> R, Adami HO, </w:t>
      </w:r>
      <w:proofErr w:type="spellStart"/>
      <w:r w:rsidRPr="00CB1776">
        <w:rPr>
          <w:rFonts w:ascii="Times New Roman" w:hAnsi="Times New Roman"/>
          <w:color w:val="000000" w:themeColor="text1"/>
          <w:sz w:val="24"/>
          <w:szCs w:val="24"/>
        </w:rPr>
        <w:t>Harirchi</w:t>
      </w:r>
      <w:proofErr w:type="spellEnd"/>
      <w:r w:rsidRPr="00CB1776">
        <w:rPr>
          <w:rFonts w:ascii="Times New Roman" w:hAnsi="Times New Roman"/>
          <w:color w:val="000000" w:themeColor="text1"/>
          <w:sz w:val="24"/>
          <w:szCs w:val="24"/>
        </w:rPr>
        <w:t xml:space="preserve"> I, Akrami R, </w:t>
      </w:r>
      <w:proofErr w:type="spellStart"/>
      <w:r w:rsidRPr="00CB1776">
        <w:rPr>
          <w:rFonts w:ascii="Times New Roman" w:hAnsi="Times New Roman"/>
          <w:color w:val="000000" w:themeColor="text1"/>
          <w:sz w:val="24"/>
          <w:szCs w:val="24"/>
        </w:rPr>
        <w:t>Zendehdel</w:t>
      </w:r>
      <w:proofErr w:type="spellEnd"/>
      <w:r w:rsidRPr="00CB1776">
        <w:rPr>
          <w:rFonts w:ascii="Times New Roman" w:hAnsi="Times New Roman"/>
          <w:color w:val="000000" w:themeColor="text1"/>
          <w:sz w:val="24"/>
          <w:szCs w:val="24"/>
        </w:rPr>
        <w:t xml:space="preserve"> K. Higher incidence of premenopausal breast cancer in less developed countries; myth or truth? BMC Cancer. </w:t>
      </w:r>
      <w:proofErr w:type="gramStart"/>
      <w:r w:rsidRPr="00CB1776">
        <w:rPr>
          <w:rFonts w:ascii="Times New Roman" w:hAnsi="Times New Roman"/>
          <w:color w:val="000000" w:themeColor="text1"/>
          <w:sz w:val="24"/>
          <w:szCs w:val="24"/>
        </w:rPr>
        <w:t>2014;14:343</w:t>
      </w:r>
      <w:proofErr w:type="gramEnd"/>
      <w:r w:rsidRPr="00CB1776">
        <w:rPr>
          <w:rFonts w:ascii="Times New Roman" w:hAnsi="Times New Roman"/>
          <w:color w:val="000000" w:themeColor="text1"/>
          <w:sz w:val="24"/>
          <w:szCs w:val="24"/>
        </w:rPr>
        <w:t>.</w:t>
      </w:r>
    </w:p>
    <w:p w14:paraId="517A9A13"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775B41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[23] NIPORT. Bangladesh Maternal Mortality and Health Care Survey 2010.</w:t>
      </w:r>
      <w:hyperlink r:id="rId13" w:history="1">
        <w:r w:rsidRPr="00CB1776">
          <w:rPr>
            <w:rStyle w:val="Hyperlink"/>
            <w:color w:val="000000" w:themeColor="text1"/>
            <w:sz w:val="24"/>
            <w:szCs w:val="24"/>
          </w:rPr>
          <w:t>http://wwwcpcuncedu/measure/publications/tr-12-87</w:t>
        </w:r>
      </w:hyperlink>
      <w:r w:rsidRPr="00CB1776">
        <w:rPr>
          <w:rFonts w:ascii="Times New Roman" w:hAnsi="Times New Roman"/>
          <w:color w:val="000000" w:themeColor="text1"/>
          <w:sz w:val="24"/>
          <w:szCs w:val="24"/>
        </w:rPr>
        <w:t>. 2011.</w:t>
      </w:r>
    </w:p>
    <w:p w14:paraId="298B242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9F7F7A3"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[24] Institute for Health Metrics and Evaluation (IHME). The Challenge ahead: Progress and setbacks in breast and cervical cancer. Seattle, WA: IHME. http://www.healthdata.org/policy-report/challenge-ahead-progress-and-setbacks-breast-and-cervical-cancer. 2011.</w:t>
      </w:r>
    </w:p>
    <w:p w14:paraId="18E41CE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234B67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3B4894B9"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[25] Key TJ, </w:t>
      </w:r>
      <w:proofErr w:type="spellStart"/>
      <w:r w:rsidRPr="00CB1776">
        <w:rPr>
          <w:rFonts w:ascii="Times New Roman" w:hAnsi="Times New Roman"/>
          <w:color w:val="000000" w:themeColor="text1"/>
          <w:sz w:val="24"/>
          <w:szCs w:val="24"/>
        </w:rPr>
        <w:t>Verkasalo</w:t>
      </w:r>
      <w:proofErr w:type="spellEnd"/>
      <w:r w:rsidRPr="00CB1776">
        <w:rPr>
          <w:rFonts w:ascii="Times New Roman" w:hAnsi="Times New Roman"/>
          <w:color w:val="000000" w:themeColor="text1"/>
          <w:sz w:val="24"/>
          <w:szCs w:val="24"/>
        </w:rPr>
        <w:t xml:space="preserve"> PK, Banks E. Epidemiology of breast cancer. Lancet Oncol. </w:t>
      </w:r>
      <w:proofErr w:type="gramStart"/>
      <w:r w:rsidRPr="00CB1776">
        <w:rPr>
          <w:rFonts w:ascii="Times New Roman" w:hAnsi="Times New Roman"/>
          <w:color w:val="000000" w:themeColor="text1"/>
          <w:sz w:val="24"/>
          <w:szCs w:val="24"/>
        </w:rPr>
        <w:t>2001;2:133</w:t>
      </w:r>
      <w:proofErr w:type="gramEnd"/>
      <w:r w:rsidRPr="00CB1776">
        <w:rPr>
          <w:rFonts w:ascii="Times New Roman" w:hAnsi="Times New Roman"/>
          <w:color w:val="000000" w:themeColor="text1"/>
          <w:sz w:val="24"/>
          <w:szCs w:val="24"/>
        </w:rPr>
        <w:t>-40.</w:t>
      </w:r>
    </w:p>
    <w:p w14:paraId="6A7E5E77"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CFAE33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lastRenderedPageBreak/>
        <w:t xml:space="preserve">[26] Collaborative Group on Hormonal Factors in Breast Cancer. Breast cancer and breastfeeding: collaborative reanalysis of individual data from 47 epidemiological studies in 30 countries, including 50302 women with breast cancer and 96973 women without the disease. Lancet. </w:t>
      </w:r>
      <w:proofErr w:type="gramStart"/>
      <w:r w:rsidRPr="00CB1776">
        <w:rPr>
          <w:rFonts w:ascii="Times New Roman" w:hAnsi="Times New Roman"/>
          <w:color w:val="000000" w:themeColor="text1"/>
          <w:sz w:val="24"/>
          <w:szCs w:val="24"/>
        </w:rPr>
        <w:t>2002;360:187</w:t>
      </w:r>
      <w:proofErr w:type="gramEnd"/>
      <w:r w:rsidRPr="00CB1776">
        <w:rPr>
          <w:rFonts w:ascii="Times New Roman" w:hAnsi="Times New Roman"/>
          <w:color w:val="000000" w:themeColor="text1"/>
          <w:sz w:val="24"/>
          <w:szCs w:val="24"/>
        </w:rPr>
        <w:t>-95.</w:t>
      </w:r>
    </w:p>
    <w:p w14:paraId="0FEC2CC6"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727E4F57"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[27] Collaborative Group on Hormonal Factors in Breast Cancer. Menarche, menopause, and breast cancer risk: individual participant meta-analysis, including 118 964 women with breast cancer from 117 epidemiological studies. Lancet Oncol. </w:t>
      </w:r>
      <w:proofErr w:type="gramStart"/>
      <w:r w:rsidRPr="00CB1776">
        <w:rPr>
          <w:rFonts w:ascii="Times New Roman" w:hAnsi="Times New Roman"/>
          <w:color w:val="000000" w:themeColor="text1"/>
          <w:sz w:val="24"/>
          <w:szCs w:val="24"/>
        </w:rPr>
        <w:t>2012;13:1141</w:t>
      </w:r>
      <w:proofErr w:type="gramEnd"/>
      <w:r w:rsidRPr="00CB1776">
        <w:rPr>
          <w:rFonts w:ascii="Times New Roman" w:hAnsi="Times New Roman"/>
          <w:color w:val="000000" w:themeColor="text1"/>
          <w:sz w:val="24"/>
          <w:szCs w:val="24"/>
        </w:rPr>
        <w:t>-51.</w:t>
      </w:r>
    </w:p>
    <w:p w14:paraId="72B6AB46"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4D58135"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[28] Reeves GK, Pirie K, </w:t>
      </w:r>
      <w:proofErr w:type="spellStart"/>
      <w:r w:rsidRPr="00CB1776">
        <w:rPr>
          <w:rFonts w:ascii="Times New Roman" w:hAnsi="Times New Roman"/>
          <w:color w:val="000000" w:themeColor="text1"/>
          <w:sz w:val="24"/>
          <w:szCs w:val="24"/>
        </w:rPr>
        <w:t>Beral</w:t>
      </w:r>
      <w:proofErr w:type="spellEnd"/>
      <w:r w:rsidRPr="00CB1776">
        <w:rPr>
          <w:rFonts w:ascii="Times New Roman" w:hAnsi="Times New Roman"/>
          <w:color w:val="000000" w:themeColor="text1"/>
          <w:sz w:val="24"/>
          <w:szCs w:val="24"/>
        </w:rPr>
        <w:t xml:space="preserve"> V, Green J, Spencer E, Bull D. Cancer incidence and mortality in relation to body mass index in the Million Women Study: cohort study. BMJ. </w:t>
      </w:r>
      <w:proofErr w:type="gramStart"/>
      <w:r w:rsidRPr="00CB1776">
        <w:rPr>
          <w:rFonts w:ascii="Times New Roman" w:hAnsi="Times New Roman"/>
          <w:color w:val="000000" w:themeColor="text1"/>
          <w:sz w:val="24"/>
          <w:szCs w:val="24"/>
        </w:rPr>
        <w:t>2007;335:1134</w:t>
      </w:r>
      <w:proofErr w:type="gramEnd"/>
      <w:r w:rsidRPr="00CB1776">
        <w:rPr>
          <w:rFonts w:ascii="Times New Roman" w:hAnsi="Times New Roman"/>
          <w:color w:val="000000" w:themeColor="text1"/>
          <w:sz w:val="24"/>
          <w:szCs w:val="24"/>
        </w:rPr>
        <w:t>.</w:t>
      </w:r>
    </w:p>
    <w:p w14:paraId="6DCAB3E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4659DF6"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[29] The Million Women Study Collaborators. Breast cancer and hormone-replacement therapy in the Million Women Study.Lancet. </w:t>
      </w:r>
      <w:proofErr w:type="gramStart"/>
      <w:r w:rsidRPr="00CB1776">
        <w:rPr>
          <w:rFonts w:ascii="Times New Roman" w:hAnsi="Times New Roman"/>
          <w:color w:val="000000" w:themeColor="text1"/>
          <w:sz w:val="24"/>
          <w:szCs w:val="24"/>
        </w:rPr>
        <w:t>2003;362:419</w:t>
      </w:r>
      <w:proofErr w:type="gramEnd"/>
      <w:r w:rsidRPr="00CB1776">
        <w:rPr>
          <w:rFonts w:ascii="Times New Roman" w:hAnsi="Times New Roman"/>
          <w:color w:val="000000" w:themeColor="text1"/>
          <w:sz w:val="24"/>
          <w:szCs w:val="24"/>
        </w:rPr>
        <w:t>-27.</w:t>
      </w:r>
    </w:p>
    <w:p w14:paraId="19699A72"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356C41C"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[30] Collaborative Group on Hormonal Factors in Breast Cancer. Breast cancer and hormone replacement therapy: collaborative reanalysis of data from 51 epidemiological studies of 52,705 women with breast cancer and 108,411 women without breast cancer. Collaborative Group on Hormonal Factors in Breast Cancer.Lancet. </w:t>
      </w:r>
      <w:proofErr w:type="gramStart"/>
      <w:r w:rsidRPr="00CB1776">
        <w:rPr>
          <w:rFonts w:ascii="Times New Roman" w:hAnsi="Times New Roman"/>
          <w:color w:val="000000" w:themeColor="text1"/>
          <w:sz w:val="24"/>
          <w:szCs w:val="24"/>
        </w:rPr>
        <w:t>1997;350:1047</w:t>
      </w:r>
      <w:proofErr w:type="gramEnd"/>
      <w:r w:rsidRPr="00CB1776">
        <w:rPr>
          <w:rFonts w:ascii="Times New Roman" w:hAnsi="Times New Roman"/>
          <w:color w:val="000000" w:themeColor="text1"/>
          <w:sz w:val="24"/>
          <w:szCs w:val="24"/>
        </w:rPr>
        <w:t>-59.</w:t>
      </w:r>
    </w:p>
    <w:p w14:paraId="32AE1E98"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5CD87E71"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[31] Collaborative Group on Hormonal Factors in Breast Cancer. Alcohol, tobacco and breast cancer - collaborative reanalysis of individual data from 53 epidemiological studies, including 58 515 women with breast cancer and 95 067 women without the disease. Br J Cancer </w:t>
      </w:r>
      <w:proofErr w:type="gramStart"/>
      <w:r w:rsidRPr="00CB1776">
        <w:rPr>
          <w:rFonts w:ascii="Times New Roman" w:hAnsi="Times New Roman"/>
          <w:color w:val="000000" w:themeColor="text1"/>
          <w:sz w:val="24"/>
          <w:szCs w:val="24"/>
        </w:rPr>
        <w:t>2002;87:1234</w:t>
      </w:r>
      <w:proofErr w:type="gramEnd"/>
      <w:r w:rsidRPr="00CB1776">
        <w:rPr>
          <w:rFonts w:ascii="Times New Roman" w:hAnsi="Times New Roman"/>
          <w:color w:val="000000" w:themeColor="text1"/>
          <w:sz w:val="24"/>
          <w:szCs w:val="24"/>
        </w:rPr>
        <w:t>-45.</w:t>
      </w:r>
    </w:p>
    <w:p w14:paraId="78778AFE"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1D1C193A"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[32] Collaborative Group on Hormonal Factors in Breast Cancer. Familial breast cancer: collaborative reanalysis of individual data from 52 epidemiological studies including 58,209 women with breast cancer and 101,986 women without the disease. Lancet. </w:t>
      </w:r>
      <w:proofErr w:type="gramStart"/>
      <w:r w:rsidRPr="00CB1776">
        <w:rPr>
          <w:rFonts w:ascii="Times New Roman" w:hAnsi="Times New Roman"/>
          <w:color w:val="000000" w:themeColor="text1"/>
          <w:sz w:val="24"/>
          <w:szCs w:val="24"/>
        </w:rPr>
        <w:t>2001;358:1389</w:t>
      </w:r>
      <w:proofErr w:type="gramEnd"/>
      <w:r w:rsidRPr="00CB1776">
        <w:rPr>
          <w:rFonts w:ascii="Times New Roman" w:hAnsi="Times New Roman"/>
          <w:color w:val="000000" w:themeColor="text1"/>
          <w:sz w:val="24"/>
          <w:szCs w:val="24"/>
        </w:rPr>
        <w:t>-99.</w:t>
      </w:r>
    </w:p>
    <w:p w14:paraId="5A008FB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2969B40"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[33] </w:t>
      </w:r>
      <w:r w:rsidRPr="00CB1776">
        <w:rPr>
          <w:rFonts w:ascii="Times New Roman" w:hAnsi="Times New Roman"/>
          <w:color w:val="000000" w:themeColor="text1"/>
          <w:sz w:val="24"/>
          <w:szCs w:val="24"/>
          <w:lang w:bidi="bn-BD"/>
        </w:rPr>
        <w:t>Bangladesh Bureau of Statistics (BBS)</w:t>
      </w:r>
      <w:r w:rsidRPr="00CB1776">
        <w:rPr>
          <w:rFonts w:ascii="Times New Roman" w:hAnsi="Times New Roman"/>
          <w:color w:val="000000" w:themeColor="text1"/>
          <w:sz w:val="24"/>
          <w:szCs w:val="24"/>
        </w:rPr>
        <w:t>. Sample vital registration system 2010.</w:t>
      </w:r>
      <w:hyperlink r:id="rId14" w:history="1">
        <w:r w:rsidRPr="00CB1776">
          <w:rPr>
            <w:rStyle w:val="Hyperlink"/>
            <w:color w:val="000000" w:themeColor="text1"/>
            <w:sz w:val="24"/>
            <w:szCs w:val="24"/>
          </w:rPr>
          <w:t>http://wwwbbsgovbd/WebTestApplication/userfiles/Image/SVRS/SVRS-10pdf</w:t>
        </w:r>
      </w:hyperlink>
      <w:r w:rsidRPr="00CB1776">
        <w:rPr>
          <w:rFonts w:ascii="Times New Roman" w:hAnsi="Times New Roman"/>
          <w:color w:val="000000" w:themeColor="text1"/>
          <w:sz w:val="24"/>
          <w:szCs w:val="24"/>
        </w:rPr>
        <w:t>; 2011.</w:t>
      </w:r>
    </w:p>
    <w:p w14:paraId="46CEC76F"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05C5B75B" w14:textId="77777777" w:rsidR="00393146" w:rsidRPr="00CB1776" w:rsidRDefault="00393146" w:rsidP="00917ABE">
      <w:pPr>
        <w:spacing w:after="0" w:line="240" w:lineRule="auto"/>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[34] Bangladesh Demographic and Health Survey 2011. </w:t>
      </w:r>
      <w:hyperlink r:id="rId15" w:history="1">
        <w:r w:rsidRPr="00CB1776">
          <w:rPr>
            <w:rStyle w:val="Hyperlink"/>
            <w:color w:val="000000" w:themeColor="text1"/>
            <w:sz w:val="24"/>
            <w:szCs w:val="24"/>
          </w:rPr>
          <w:t>http://wwwdghsgovbd/licts_file/images/BDHS/BDHS_2011pdf</w:t>
        </w:r>
      </w:hyperlink>
      <w:r w:rsidRPr="00CB1776">
        <w:rPr>
          <w:rFonts w:ascii="Times New Roman" w:hAnsi="Times New Roman"/>
          <w:color w:val="000000" w:themeColor="text1"/>
          <w:sz w:val="24"/>
          <w:szCs w:val="24"/>
        </w:rPr>
        <w:t>; 2012.</w:t>
      </w:r>
    </w:p>
    <w:p w14:paraId="0D17E339" w14:textId="77777777" w:rsidR="00393146" w:rsidRPr="00CB1776" w:rsidRDefault="00393146" w:rsidP="00917ABE">
      <w:pPr>
        <w:spacing w:after="0" w:line="240" w:lineRule="auto"/>
        <w:jc w:val="both"/>
        <w:rPr>
          <w:rFonts w:ascii="Times New Roman" w:hAnsi="Times New Roman"/>
          <w:color w:val="000000" w:themeColor="text1"/>
          <w:sz w:val="24"/>
          <w:szCs w:val="24"/>
        </w:rPr>
      </w:pPr>
    </w:p>
    <w:p w14:paraId="6874A7EB" w14:textId="77777777" w:rsidR="00393146" w:rsidRPr="00CB1776" w:rsidRDefault="00393146" w:rsidP="00917ABE">
      <w:pPr>
        <w:spacing w:after="0" w:line="240" w:lineRule="auto"/>
        <w:jc w:val="both"/>
        <w:rPr>
          <w:rFonts w:ascii="Times New Roman" w:hAnsi="Times New Roman"/>
          <w:color w:val="000000" w:themeColor="text1"/>
          <w:sz w:val="24"/>
          <w:szCs w:val="24"/>
        </w:rPr>
      </w:pPr>
      <w:r w:rsidRPr="00CB1776">
        <w:rPr>
          <w:rFonts w:ascii="Times New Roman" w:hAnsi="Times New Roman"/>
          <w:color w:val="000000" w:themeColor="text1"/>
          <w:sz w:val="24"/>
          <w:szCs w:val="24"/>
        </w:rPr>
        <w:t xml:space="preserve">[35] </w:t>
      </w:r>
      <w:proofErr w:type="spellStart"/>
      <w:r w:rsidRPr="00CB1776">
        <w:rPr>
          <w:rFonts w:ascii="Times New Roman" w:hAnsi="Times New Roman"/>
          <w:color w:val="000000" w:themeColor="text1"/>
          <w:sz w:val="24"/>
          <w:szCs w:val="24"/>
        </w:rPr>
        <w:t>Oezaras</w:t>
      </w:r>
      <w:proofErr w:type="spellEnd"/>
      <w:r w:rsidRPr="00CB1776">
        <w:rPr>
          <w:rFonts w:ascii="Times New Roman" w:hAnsi="Times New Roman"/>
          <w:color w:val="000000" w:themeColor="text1"/>
          <w:sz w:val="24"/>
          <w:szCs w:val="24"/>
        </w:rPr>
        <w:t xml:space="preserve"> G, </w:t>
      </w:r>
      <w:proofErr w:type="spellStart"/>
      <w:r w:rsidRPr="00CB1776">
        <w:rPr>
          <w:rFonts w:ascii="Times New Roman" w:hAnsi="Times New Roman"/>
          <w:color w:val="000000" w:themeColor="text1"/>
          <w:sz w:val="24"/>
          <w:szCs w:val="24"/>
        </w:rPr>
        <w:t>Durualp</w:t>
      </w:r>
      <w:proofErr w:type="spellEnd"/>
      <w:r w:rsidRPr="00CB1776">
        <w:rPr>
          <w:rFonts w:ascii="Times New Roman" w:hAnsi="Times New Roman"/>
          <w:color w:val="000000" w:themeColor="text1"/>
          <w:sz w:val="24"/>
          <w:szCs w:val="24"/>
        </w:rPr>
        <w:t xml:space="preserve"> E, Civelek FE, Gul B, </w:t>
      </w:r>
      <w:proofErr w:type="spellStart"/>
      <w:r w:rsidRPr="00CB1776">
        <w:rPr>
          <w:rFonts w:ascii="Times New Roman" w:hAnsi="Times New Roman"/>
          <w:color w:val="000000" w:themeColor="text1"/>
          <w:sz w:val="24"/>
          <w:szCs w:val="24"/>
        </w:rPr>
        <w:t>Uensal</w:t>
      </w:r>
      <w:proofErr w:type="spellEnd"/>
      <w:r w:rsidRPr="00CB1776">
        <w:rPr>
          <w:rFonts w:ascii="Times New Roman" w:hAnsi="Times New Roman"/>
          <w:color w:val="000000" w:themeColor="text1"/>
          <w:sz w:val="24"/>
          <w:szCs w:val="24"/>
        </w:rPr>
        <w:t xml:space="preserve"> M. Analysis of breast self-examination training efficiency in women between 20-60 years of age in Turkey. Asian Pac J Cancer Prev. </w:t>
      </w:r>
      <w:proofErr w:type="gramStart"/>
      <w:r w:rsidRPr="00CB1776">
        <w:rPr>
          <w:rFonts w:ascii="Times New Roman" w:hAnsi="Times New Roman"/>
          <w:color w:val="000000" w:themeColor="text1"/>
          <w:sz w:val="24"/>
          <w:szCs w:val="24"/>
        </w:rPr>
        <w:t>2010;11:799</w:t>
      </w:r>
      <w:proofErr w:type="gramEnd"/>
      <w:r w:rsidRPr="00CB1776">
        <w:rPr>
          <w:rFonts w:ascii="Times New Roman" w:hAnsi="Times New Roman"/>
          <w:color w:val="000000" w:themeColor="text1"/>
          <w:sz w:val="24"/>
          <w:szCs w:val="24"/>
        </w:rPr>
        <w:t>-802.</w:t>
      </w:r>
    </w:p>
    <w:p w14:paraId="5E5AD4A3" w14:textId="77777777" w:rsidR="00393146" w:rsidRDefault="00393146" w:rsidP="00917ABE">
      <w:pPr>
        <w:spacing w:after="0" w:line="240" w:lineRule="auto"/>
      </w:pPr>
    </w:p>
    <w:sectPr w:rsidR="00393146" w:rsidSect="0056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1A31"/>
    <w:rsid w:val="00052BF3"/>
    <w:rsid w:val="000543A0"/>
    <w:rsid w:val="00067026"/>
    <w:rsid w:val="000945E8"/>
    <w:rsid w:val="000B2F05"/>
    <w:rsid w:val="000B3C6D"/>
    <w:rsid w:val="000E379E"/>
    <w:rsid w:val="00145B28"/>
    <w:rsid w:val="00146549"/>
    <w:rsid w:val="00165BC0"/>
    <w:rsid w:val="00180040"/>
    <w:rsid w:val="00197D8E"/>
    <w:rsid w:val="001E7D14"/>
    <w:rsid w:val="0024005B"/>
    <w:rsid w:val="002456BA"/>
    <w:rsid w:val="00292329"/>
    <w:rsid w:val="002C2C15"/>
    <w:rsid w:val="00310DEE"/>
    <w:rsid w:val="0033164D"/>
    <w:rsid w:val="003453D0"/>
    <w:rsid w:val="00393146"/>
    <w:rsid w:val="0040472A"/>
    <w:rsid w:val="00492602"/>
    <w:rsid w:val="004E1E61"/>
    <w:rsid w:val="00517F47"/>
    <w:rsid w:val="00530491"/>
    <w:rsid w:val="00544D57"/>
    <w:rsid w:val="005666A5"/>
    <w:rsid w:val="00585D12"/>
    <w:rsid w:val="00593223"/>
    <w:rsid w:val="005C0479"/>
    <w:rsid w:val="006772EC"/>
    <w:rsid w:val="00682E27"/>
    <w:rsid w:val="006A4D30"/>
    <w:rsid w:val="006E7A64"/>
    <w:rsid w:val="00754936"/>
    <w:rsid w:val="00767E90"/>
    <w:rsid w:val="00776A4A"/>
    <w:rsid w:val="007C1D19"/>
    <w:rsid w:val="0084077D"/>
    <w:rsid w:val="008476C0"/>
    <w:rsid w:val="00850BE8"/>
    <w:rsid w:val="00901A31"/>
    <w:rsid w:val="009046F1"/>
    <w:rsid w:val="00917ABE"/>
    <w:rsid w:val="00930314"/>
    <w:rsid w:val="00971A58"/>
    <w:rsid w:val="00971B5F"/>
    <w:rsid w:val="00986658"/>
    <w:rsid w:val="009B7E70"/>
    <w:rsid w:val="009E1B5A"/>
    <w:rsid w:val="009E7E02"/>
    <w:rsid w:val="009F0506"/>
    <w:rsid w:val="00A0006A"/>
    <w:rsid w:val="00A05F25"/>
    <w:rsid w:val="00A83903"/>
    <w:rsid w:val="00B30BAC"/>
    <w:rsid w:val="00BD314A"/>
    <w:rsid w:val="00D318C7"/>
    <w:rsid w:val="00DB10FF"/>
    <w:rsid w:val="00DD1EF0"/>
    <w:rsid w:val="00DD3B2C"/>
    <w:rsid w:val="00E05587"/>
    <w:rsid w:val="00E67B55"/>
    <w:rsid w:val="00E70463"/>
    <w:rsid w:val="00F3640F"/>
    <w:rsid w:val="00F36867"/>
    <w:rsid w:val="00F4067D"/>
    <w:rsid w:val="00F565E4"/>
    <w:rsid w:val="00F6294B"/>
    <w:rsid w:val="00F77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10E93"/>
  <w15:docId w15:val="{C7F7CB22-3A86-4119-9E06-04FCAD17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7D"/>
  </w:style>
  <w:style w:type="paragraph" w:styleId="Heading2">
    <w:name w:val="heading 2"/>
    <w:basedOn w:val="Normal"/>
    <w:link w:val="Heading2Char"/>
    <w:uiPriority w:val="9"/>
    <w:qFormat/>
    <w:rsid w:val="00901A3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847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31"/>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901A3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3Char">
    <w:name w:val="Heading 3 Char"/>
    <w:basedOn w:val="DefaultParagraphFont"/>
    <w:link w:val="Heading3"/>
    <w:uiPriority w:val="9"/>
    <w:semiHidden/>
    <w:rsid w:val="008476C0"/>
    <w:rPr>
      <w:rFonts w:asciiTheme="majorHAnsi" w:eastAsiaTheme="majorEastAsia" w:hAnsiTheme="majorHAnsi" w:cstheme="majorBidi"/>
      <w:b/>
      <w:bCs/>
      <w:color w:val="4F81BD" w:themeColor="accent1"/>
    </w:rPr>
  </w:style>
  <w:style w:type="paragraph" w:customStyle="1" w:styleId="para">
    <w:name w:val="para"/>
    <w:basedOn w:val="Normal"/>
    <w:rsid w:val="008476C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ref">
    <w:name w:val="citationref"/>
    <w:basedOn w:val="DefaultParagraphFont"/>
    <w:rsid w:val="008476C0"/>
  </w:style>
  <w:style w:type="character" w:styleId="Hyperlink">
    <w:name w:val="Hyperlink"/>
    <w:basedOn w:val="DefaultParagraphFont"/>
    <w:unhideWhenUsed/>
    <w:rsid w:val="008476C0"/>
    <w:rPr>
      <w:color w:val="0000FF"/>
      <w:u w:val="single"/>
    </w:rPr>
  </w:style>
  <w:style w:type="character" w:customStyle="1" w:styleId="apple-converted-space">
    <w:name w:val="apple-converted-space"/>
    <w:basedOn w:val="DefaultParagraphFont"/>
    <w:rsid w:val="008476C0"/>
  </w:style>
  <w:style w:type="character" w:styleId="Emphasis">
    <w:name w:val="Emphasis"/>
    <w:basedOn w:val="DefaultParagraphFont"/>
    <w:uiPriority w:val="20"/>
    <w:qFormat/>
    <w:rsid w:val="008476C0"/>
    <w:rPr>
      <w:i/>
      <w:iCs/>
    </w:rPr>
  </w:style>
  <w:style w:type="character" w:customStyle="1" w:styleId="internalref">
    <w:name w:val="internalref"/>
    <w:basedOn w:val="DefaultParagraphFont"/>
    <w:rsid w:val="0075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4177">
      <w:bodyDiv w:val="1"/>
      <w:marLeft w:val="0"/>
      <w:marRight w:val="0"/>
      <w:marTop w:val="0"/>
      <w:marBottom w:val="0"/>
      <w:divBdr>
        <w:top w:val="none" w:sz="0" w:space="0" w:color="auto"/>
        <w:left w:val="none" w:sz="0" w:space="0" w:color="auto"/>
        <w:bottom w:val="none" w:sz="0" w:space="0" w:color="auto"/>
        <w:right w:val="none" w:sz="0" w:space="0" w:color="auto"/>
      </w:divBdr>
    </w:div>
    <w:div w:id="1382559281">
      <w:bodyDiv w:val="1"/>
      <w:marLeft w:val="0"/>
      <w:marRight w:val="0"/>
      <w:marTop w:val="0"/>
      <w:marBottom w:val="0"/>
      <w:divBdr>
        <w:top w:val="none" w:sz="0" w:space="0" w:color="auto"/>
        <w:left w:val="none" w:sz="0" w:space="0" w:color="auto"/>
        <w:bottom w:val="none" w:sz="0" w:space="0" w:color="auto"/>
        <w:right w:val="none" w:sz="0" w:space="0" w:color="auto"/>
      </w:divBdr>
    </w:div>
    <w:div w:id="18285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cancer.biomedcentral.com/articles/10.1186/1471-2407-12-626" TargetMode="External"/><Relationship Id="rId13" Type="http://schemas.openxmlformats.org/officeDocument/2006/relationships/hyperlink" Target="http://wwwcpcuncedu/measure/publications/tr-12-87" TargetMode="External"/><Relationship Id="rId3" Type="http://schemas.openxmlformats.org/officeDocument/2006/relationships/webSettings" Target="webSettings.xml"/><Relationship Id="rId7" Type="http://schemas.openxmlformats.org/officeDocument/2006/relationships/hyperlink" Target="https://bmccancer.biomedcentral.com/articles/10.1186/s12885-016-2394-y" TargetMode="External"/><Relationship Id="rId12" Type="http://schemas.openxmlformats.org/officeDocument/2006/relationships/hyperlink" Target="http://whobangladeshhealthrepositoryorg/bitstream/123456789/282/1/Publication_Cancer_Registry_Report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mccancer.biomedcentral.com/articles/10.1186/s12885-016-2394-y" TargetMode="External"/><Relationship Id="rId11" Type="http://schemas.openxmlformats.org/officeDocument/2006/relationships/hyperlink" Target="http://appswhoint/gho/data/nodemain688?lang=en" TargetMode="External"/><Relationship Id="rId5" Type="http://schemas.openxmlformats.org/officeDocument/2006/relationships/hyperlink" Target="https://bmccancer.biomedcentral.com/articles/10.1186/s12885-016-2394-y" TargetMode="External"/><Relationship Id="rId15" Type="http://schemas.openxmlformats.org/officeDocument/2006/relationships/hyperlink" Target="http://wwwdghsgovbd/licts_file/images/BDHS/BDHS_2011pdf" TargetMode="External"/><Relationship Id="rId10" Type="http://schemas.openxmlformats.org/officeDocument/2006/relationships/hyperlink" Target="http://wwwwhoint/nmh/publications/ncd_report_full_enpdf" TargetMode="External"/><Relationship Id="rId4" Type="http://schemas.openxmlformats.org/officeDocument/2006/relationships/hyperlink" Target="https://bmccancer.biomedcentral.com/articles/10.1186/s12885-016-2394-y" TargetMode="External"/><Relationship Id="rId9" Type="http://schemas.openxmlformats.org/officeDocument/2006/relationships/hyperlink" Target="http://globocaniarcfr" TargetMode="External"/><Relationship Id="rId14" Type="http://schemas.openxmlformats.org/officeDocument/2006/relationships/hyperlink" Target="http://wwwbbsgovbd/WebTestApplication/userfiles/Image/SVRS/SVRS-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3790</Words>
  <Characters>19486</Characters>
  <Application>Microsoft Office Word</Application>
  <DocSecurity>0</DocSecurity>
  <Lines>3897</Lines>
  <Paragraphs>1939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dc:creator>
  <cp:lastModifiedBy>Mohammad Nayeem Hasan</cp:lastModifiedBy>
  <cp:revision>41</cp:revision>
  <dcterms:created xsi:type="dcterms:W3CDTF">2017-04-26T06:33:00Z</dcterms:created>
  <dcterms:modified xsi:type="dcterms:W3CDTF">2024-03-21T22:15:00Z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c7edb6b75eabaaac0ed8663c968c20558763b42b03d25d9f0a99c91ee16e0e44</vt:lpwstr>
  </property>
</Properties>
</file>