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45596" w14:textId="65CC9678" w:rsidR="00190516" w:rsidRDefault="00E435D8" w:rsidP="008C5B51">
      <w:pPr>
        <w:rPr>
          <w:rFonts w:ascii="Times New Roman" w:hAnsi="Times New Roman" w:cs="Times New Roman"/>
        </w:rPr>
      </w:pPr>
      <w:r w:rsidRPr="00E435D8">
        <w:rPr>
          <w:rFonts w:ascii="Times New Roman" w:hAnsi="Times New Roman" w:cs="Times New Roman"/>
        </w:rPr>
        <w:t>Trends and Age/Gender Disparities in Causes of Death in an Urban Community of Bangladesh: A 2011-2021 Study</w:t>
      </w:r>
    </w:p>
    <w:p w14:paraId="38BDB763" w14:textId="4A8184B0" w:rsidR="008C5B51" w:rsidRDefault="00806524" w:rsidP="008C5B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Introduction:</w:t>
      </w:r>
    </w:p>
    <w:p w14:paraId="516F60CA" w14:textId="77777777" w:rsidR="00C12411" w:rsidRDefault="00C12411" w:rsidP="008C5B51">
      <w:pPr>
        <w:rPr>
          <w:rFonts w:ascii="Times New Roman" w:hAnsi="Times New Roman" w:cs="Times New Roman"/>
        </w:rPr>
      </w:pPr>
    </w:p>
    <w:p w14:paraId="353AAA3F" w14:textId="77777777" w:rsidR="00C12411" w:rsidRDefault="00C12411" w:rsidP="008C5B51">
      <w:pPr>
        <w:rPr>
          <w:rFonts w:ascii="Times New Roman" w:hAnsi="Times New Roman" w:cs="Times New Roman"/>
        </w:rPr>
      </w:pPr>
    </w:p>
    <w:p w14:paraId="6732A3E0" w14:textId="26F0C0F7" w:rsidR="00806524" w:rsidRDefault="00C12411" w:rsidP="008C5B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Methods:</w:t>
      </w:r>
    </w:p>
    <w:p w14:paraId="2E71D3ED" w14:textId="77777777" w:rsidR="00C12411" w:rsidRDefault="00C12411" w:rsidP="008C5B51">
      <w:pPr>
        <w:rPr>
          <w:rFonts w:ascii="Times New Roman" w:hAnsi="Times New Roman" w:cs="Times New Roman"/>
        </w:rPr>
      </w:pPr>
    </w:p>
    <w:p w14:paraId="2F342B3F" w14:textId="77777777" w:rsidR="00C12411" w:rsidRDefault="00C12411" w:rsidP="008C5B51">
      <w:pPr>
        <w:rPr>
          <w:rFonts w:ascii="Times New Roman" w:hAnsi="Times New Roman" w:cs="Times New Roman"/>
        </w:rPr>
      </w:pPr>
    </w:p>
    <w:p w14:paraId="71CC731E" w14:textId="26A1FB58" w:rsidR="00C12411" w:rsidRDefault="00C12411" w:rsidP="008C5B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Results:</w:t>
      </w:r>
    </w:p>
    <w:p w14:paraId="161B03D9" w14:textId="77777777" w:rsidR="00C12411" w:rsidRDefault="00C12411" w:rsidP="008C5B51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1253" w14:paraId="33EE434D" w14:textId="77777777" w:rsidTr="00DB1253">
        <w:tc>
          <w:tcPr>
            <w:tcW w:w="9350" w:type="dxa"/>
          </w:tcPr>
          <w:p w14:paraId="68663438" w14:textId="650159EA" w:rsidR="00DB1253" w:rsidRDefault="00DB1253" w:rsidP="008C5B51">
            <w:pPr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7FE3654F" wp14:editId="5527B6EA">
                  <wp:extent cx="5943600" cy="4286250"/>
                  <wp:effectExtent l="0" t="0" r="0" b="0"/>
                  <wp:docPr id="1241977179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667CE1-3558-64DD-7C06-7E33371A4301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4"/>
                    </a:graphicData>
                  </a:graphic>
                </wp:inline>
              </w:drawing>
            </w:r>
          </w:p>
        </w:tc>
      </w:tr>
      <w:tr w:rsidR="00DB1253" w14:paraId="3CADEA73" w14:textId="77777777" w:rsidTr="00DB1253">
        <w:tc>
          <w:tcPr>
            <w:tcW w:w="9350" w:type="dxa"/>
          </w:tcPr>
          <w:p w14:paraId="5698BD95" w14:textId="18C4E8E7" w:rsidR="00DB1253" w:rsidRDefault="00DB1253" w:rsidP="008C5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Figure 1: </w:t>
            </w:r>
          </w:p>
        </w:tc>
      </w:tr>
    </w:tbl>
    <w:p w14:paraId="3081E39A" w14:textId="77777777" w:rsidR="00DB1253" w:rsidRDefault="00DB1253" w:rsidP="008C5B51">
      <w:pPr>
        <w:rPr>
          <w:rFonts w:ascii="Times New Roman" w:hAnsi="Times New Roman" w:cs="Times New Roman"/>
        </w:rPr>
      </w:pPr>
    </w:p>
    <w:p w14:paraId="696E1C30" w14:textId="77777777" w:rsidR="00C12411" w:rsidRDefault="00C12411" w:rsidP="008C5B51">
      <w:pPr>
        <w:rPr>
          <w:rFonts w:ascii="Times New Roman" w:hAnsi="Times New Roman" w:cs="Times New Roman"/>
        </w:rPr>
      </w:pPr>
    </w:p>
    <w:p w14:paraId="7AC6E8C2" w14:textId="77777777" w:rsidR="000E0AFA" w:rsidRDefault="000E0AFA" w:rsidP="008C5B51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78"/>
        <w:gridCol w:w="4772"/>
      </w:tblGrid>
      <w:tr w:rsidR="000E0AFA" w14:paraId="113456CF" w14:textId="77777777" w:rsidTr="00C85A6A">
        <w:tc>
          <w:tcPr>
            <w:tcW w:w="4578" w:type="dxa"/>
          </w:tcPr>
          <w:p w14:paraId="1360F46B" w14:textId="78498C55" w:rsidR="000E0AFA" w:rsidRDefault="000E0AFA" w:rsidP="008C5B51">
            <w:pPr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8997FE8" wp14:editId="64AE7994">
                  <wp:extent cx="2981325" cy="2562225"/>
                  <wp:effectExtent l="0" t="0" r="9525" b="9525"/>
                  <wp:docPr id="177440417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EEE587E-DCC5-4644-385E-7CDBB353105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</w:tc>
        <w:tc>
          <w:tcPr>
            <w:tcW w:w="4772" w:type="dxa"/>
          </w:tcPr>
          <w:p w14:paraId="098D6A51" w14:textId="6CE8F8CE" w:rsidR="000E0AFA" w:rsidRDefault="007D4340" w:rsidP="008C5B51">
            <w:pPr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409DE1FC" wp14:editId="2C026527">
                  <wp:extent cx="3114675" cy="2562225"/>
                  <wp:effectExtent l="0" t="0" r="9525" b="9525"/>
                  <wp:docPr id="76648627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C94D0C5-AB69-397E-7244-83B4126E558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</w:tc>
      </w:tr>
      <w:tr w:rsidR="000E0AFA" w14:paraId="4FB3AA6F" w14:textId="77777777" w:rsidTr="00C85A6A">
        <w:tc>
          <w:tcPr>
            <w:tcW w:w="4578" w:type="dxa"/>
          </w:tcPr>
          <w:p w14:paraId="1FF2EB37" w14:textId="2EC7E9F4" w:rsidR="000E0AFA" w:rsidRDefault="001B78E4" w:rsidP="008C5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Figure 2a:</w:t>
            </w:r>
          </w:p>
        </w:tc>
        <w:tc>
          <w:tcPr>
            <w:tcW w:w="4772" w:type="dxa"/>
          </w:tcPr>
          <w:p w14:paraId="4536504E" w14:textId="2518F075" w:rsidR="000E0AFA" w:rsidRDefault="001B78E4" w:rsidP="008C5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Figure 2b:</w:t>
            </w:r>
          </w:p>
        </w:tc>
      </w:tr>
    </w:tbl>
    <w:p w14:paraId="74D9D105" w14:textId="77777777" w:rsidR="000E0AFA" w:rsidRDefault="000E0AFA" w:rsidP="008C5B51">
      <w:pPr>
        <w:rPr>
          <w:rFonts w:ascii="Times New Roman" w:hAnsi="Times New Roman" w:cs="Times New Roman"/>
        </w:rPr>
      </w:pPr>
    </w:p>
    <w:p w14:paraId="5083D216" w14:textId="77777777" w:rsidR="00C85A6A" w:rsidRDefault="00C85A6A" w:rsidP="008C5B51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56"/>
        <w:gridCol w:w="756"/>
        <w:gridCol w:w="923"/>
        <w:gridCol w:w="950"/>
        <w:gridCol w:w="756"/>
        <w:gridCol w:w="776"/>
        <w:gridCol w:w="776"/>
        <w:gridCol w:w="1349"/>
        <w:gridCol w:w="950"/>
        <w:gridCol w:w="706"/>
      </w:tblGrid>
      <w:tr w:rsidR="000B6BF8" w14:paraId="3365E677" w14:textId="2BCD4526" w:rsidTr="000B6BF8">
        <w:trPr>
          <w:jc w:val="center"/>
        </w:trPr>
        <w:tc>
          <w:tcPr>
            <w:tcW w:w="0" w:type="auto"/>
          </w:tcPr>
          <w:p w14:paraId="5F2DDB9A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gridSpan w:val="3"/>
          </w:tcPr>
          <w:p w14:paraId="74E5F604" w14:textId="4D934D95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Sex groups</w:t>
            </w:r>
          </w:p>
        </w:tc>
        <w:tc>
          <w:tcPr>
            <w:tcW w:w="0" w:type="auto"/>
            <w:gridSpan w:val="5"/>
          </w:tcPr>
          <w:p w14:paraId="2F0CC8E7" w14:textId="2F8C8DE7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Age groups</w:t>
            </w:r>
          </w:p>
        </w:tc>
        <w:tc>
          <w:tcPr>
            <w:tcW w:w="0" w:type="auto"/>
            <w:vMerge w:val="restart"/>
          </w:tcPr>
          <w:p w14:paraId="7CE28351" w14:textId="72B1EE38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Total</w:t>
            </w:r>
          </w:p>
        </w:tc>
      </w:tr>
      <w:tr w:rsidR="000B6BF8" w14:paraId="3342E2CF" w14:textId="18D4A354" w:rsidTr="000B6BF8">
        <w:trPr>
          <w:jc w:val="center"/>
        </w:trPr>
        <w:tc>
          <w:tcPr>
            <w:tcW w:w="0" w:type="auto"/>
          </w:tcPr>
          <w:p w14:paraId="674743F6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6301D69" w14:textId="77777777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Male</w:t>
            </w:r>
          </w:p>
          <w:p w14:paraId="34072150" w14:textId="14B16A99" w:rsidR="000B6BF8" w:rsidRDefault="000B6BF8" w:rsidP="008C5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(%)</w:t>
            </w:r>
          </w:p>
        </w:tc>
        <w:tc>
          <w:tcPr>
            <w:tcW w:w="0" w:type="auto"/>
          </w:tcPr>
          <w:p w14:paraId="54B9D243" w14:textId="77777777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Female</w:t>
            </w:r>
          </w:p>
          <w:p w14:paraId="1095D7F3" w14:textId="77C4475A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(%)</w:t>
            </w:r>
          </w:p>
        </w:tc>
        <w:tc>
          <w:tcPr>
            <w:tcW w:w="0" w:type="auto"/>
          </w:tcPr>
          <w:p w14:paraId="0C54E13A" w14:textId="1F9C4C97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P-value</w:t>
            </w:r>
          </w:p>
        </w:tc>
        <w:tc>
          <w:tcPr>
            <w:tcW w:w="0" w:type="auto"/>
          </w:tcPr>
          <w:p w14:paraId="4BB1C067" w14:textId="351BF363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0-17</w:t>
            </w:r>
          </w:p>
          <w:p w14:paraId="5F8A4F9B" w14:textId="7D2F165E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(%)</w:t>
            </w:r>
          </w:p>
        </w:tc>
        <w:tc>
          <w:tcPr>
            <w:tcW w:w="0" w:type="auto"/>
          </w:tcPr>
          <w:p w14:paraId="6DF8EEA2" w14:textId="77777777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18-44</w:t>
            </w:r>
          </w:p>
          <w:p w14:paraId="581CCE57" w14:textId="01E7AD40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(%)</w:t>
            </w:r>
          </w:p>
        </w:tc>
        <w:tc>
          <w:tcPr>
            <w:tcW w:w="0" w:type="auto"/>
          </w:tcPr>
          <w:p w14:paraId="5AC40BF0" w14:textId="77777777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45-64</w:t>
            </w:r>
          </w:p>
          <w:p w14:paraId="6424C20F" w14:textId="2E0AD918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(%)</w:t>
            </w:r>
          </w:p>
        </w:tc>
        <w:tc>
          <w:tcPr>
            <w:tcW w:w="0" w:type="auto"/>
          </w:tcPr>
          <w:p w14:paraId="6F681A23" w14:textId="77777777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65 or above</w:t>
            </w:r>
          </w:p>
          <w:p w14:paraId="7135AD36" w14:textId="07BFAC6D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(%)</w:t>
            </w:r>
          </w:p>
        </w:tc>
        <w:tc>
          <w:tcPr>
            <w:tcW w:w="0" w:type="auto"/>
          </w:tcPr>
          <w:p w14:paraId="1CF4877B" w14:textId="182BAB1E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P-value</w:t>
            </w:r>
          </w:p>
        </w:tc>
        <w:tc>
          <w:tcPr>
            <w:tcW w:w="0" w:type="auto"/>
            <w:vMerge/>
          </w:tcPr>
          <w:p w14:paraId="308A8C62" w14:textId="18840D07" w:rsidR="000B6BF8" w:rsidRDefault="000B6BF8" w:rsidP="00B7145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6BF8" w14:paraId="34AAF541" w14:textId="77777777" w:rsidTr="000B6BF8">
        <w:trPr>
          <w:jc w:val="center"/>
        </w:trPr>
        <w:tc>
          <w:tcPr>
            <w:tcW w:w="0" w:type="auto"/>
          </w:tcPr>
          <w:p w14:paraId="4656DC91" w14:textId="592C9E3C" w:rsidR="000B6BF8" w:rsidRPr="000B6BF8" w:rsidRDefault="000B6BF8" w:rsidP="008C5B5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Year</w:t>
            </w:r>
          </w:p>
        </w:tc>
        <w:tc>
          <w:tcPr>
            <w:tcW w:w="0" w:type="auto"/>
          </w:tcPr>
          <w:p w14:paraId="0D588B9C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F0867D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642055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393C30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8C6D914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828D5C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E75EBFE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CEB6CEE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EBEB177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0AE9AFF4" w14:textId="77777777" w:rsidTr="000B6BF8">
        <w:trPr>
          <w:jc w:val="center"/>
        </w:trPr>
        <w:tc>
          <w:tcPr>
            <w:tcW w:w="0" w:type="auto"/>
          </w:tcPr>
          <w:p w14:paraId="1D8F7BFB" w14:textId="73E692D2" w:rsidR="000B6BF8" w:rsidRPr="000B6BF8" w:rsidRDefault="000B6BF8" w:rsidP="008C5B51">
            <w:pPr>
              <w:rPr>
                <w:rFonts w:ascii="Times New Roman" w:hAnsi="Times New Roman" w:cs="Times New Roman"/>
                <w:bCs/>
              </w:rPr>
            </w:pPr>
            <w:r w:rsidRPr="000B6BF8">
              <w:rPr>
                <w:rFonts w:ascii="Times New Roman" w:hAnsi="Times New Roman" w:cs="Times New Roman"/>
                <w:bCs/>
              </w:rPr>
              <w:t>2011-2016</w:t>
            </w:r>
          </w:p>
        </w:tc>
        <w:tc>
          <w:tcPr>
            <w:tcW w:w="0" w:type="auto"/>
          </w:tcPr>
          <w:p w14:paraId="24941CF5" w14:textId="77777777" w:rsidR="000B6BF8" w:rsidRP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27B580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B6AC8D0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AA6C12E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A4DF7F3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C2DF0E2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7ECC24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06A6A35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D7920BC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054292A9" w14:textId="77777777" w:rsidTr="000B6BF8">
        <w:trPr>
          <w:jc w:val="center"/>
        </w:trPr>
        <w:tc>
          <w:tcPr>
            <w:tcW w:w="0" w:type="auto"/>
          </w:tcPr>
          <w:p w14:paraId="420FED72" w14:textId="73435341" w:rsidR="000B6BF8" w:rsidRPr="000B6BF8" w:rsidRDefault="000B6BF8" w:rsidP="008C5B51">
            <w:pPr>
              <w:rPr>
                <w:rFonts w:ascii="Times New Roman" w:hAnsi="Times New Roman" w:cs="Times New Roman"/>
                <w:bCs/>
              </w:rPr>
            </w:pPr>
            <w:r w:rsidRPr="000B6BF8">
              <w:rPr>
                <w:rFonts w:ascii="Times New Roman" w:hAnsi="Times New Roman" w:cs="Times New Roman"/>
                <w:bCs/>
              </w:rPr>
              <w:t>2017-2021</w:t>
            </w:r>
          </w:p>
        </w:tc>
        <w:tc>
          <w:tcPr>
            <w:tcW w:w="0" w:type="auto"/>
          </w:tcPr>
          <w:p w14:paraId="78150507" w14:textId="77777777" w:rsidR="000B6BF8" w:rsidRP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6EDCD8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1B3BB0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8CD9405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1B46FCA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2316867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C7F3751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77A2106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351D419" w14:textId="77777777" w:rsidR="000B6BF8" w:rsidRDefault="000B6BF8" w:rsidP="008C5B51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580454C6" w14:textId="77777777" w:rsidTr="000B6BF8">
        <w:trPr>
          <w:jc w:val="center"/>
        </w:trPr>
        <w:tc>
          <w:tcPr>
            <w:tcW w:w="0" w:type="auto"/>
          </w:tcPr>
          <w:p w14:paraId="66010D1F" w14:textId="50FFCBA3" w:rsidR="000B6BF8" w:rsidRPr="000B6BF8" w:rsidRDefault="000B6BF8" w:rsidP="000B6BF8">
            <w:pPr>
              <w:rPr>
                <w:rFonts w:ascii="Times New Roman" w:hAnsi="Times New Roman" w:cs="Times New Roman"/>
                <w:b/>
                <w:bCs/>
              </w:rPr>
            </w:pPr>
            <w:r w:rsidRPr="000B6BF8">
              <w:rPr>
                <w:rFonts w:ascii="Times New Roman" w:hAnsi="Times New Roman" w:cs="Times New Roman"/>
                <w:b/>
                <w:bCs/>
              </w:rPr>
              <w:t>Season</w:t>
            </w:r>
          </w:p>
        </w:tc>
        <w:tc>
          <w:tcPr>
            <w:tcW w:w="0" w:type="auto"/>
          </w:tcPr>
          <w:p w14:paraId="51615326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BFC06F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461DD1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CF2BD4E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755462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D70564C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AB9A8C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754A6EE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594C989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017B8C4E" w14:textId="4E384E4A" w:rsidTr="000B6BF8">
        <w:trPr>
          <w:jc w:val="center"/>
        </w:trPr>
        <w:tc>
          <w:tcPr>
            <w:tcW w:w="0" w:type="auto"/>
          </w:tcPr>
          <w:p w14:paraId="2803F226" w14:textId="00341A4A" w:rsidR="000B6BF8" w:rsidRPr="000B6BF8" w:rsidRDefault="000B6BF8" w:rsidP="000B6BF8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Cool</w:t>
            </w:r>
          </w:p>
        </w:tc>
        <w:tc>
          <w:tcPr>
            <w:tcW w:w="0" w:type="auto"/>
          </w:tcPr>
          <w:p w14:paraId="3A6D523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EF769CA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3B4A1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4A21624" w14:textId="2F5133C1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383FE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F8CFDF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D4B6C02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5F117B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2039AF" w14:textId="6BFE4D8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6173F701" w14:textId="2C51CF62" w:rsidTr="000B6BF8">
        <w:trPr>
          <w:jc w:val="center"/>
        </w:trPr>
        <w:tc>
          <w:tcPr>
            <w:tcW w:w="0" w:type="auto"/>
          </w:tcPr>
          <w:p w14:paraId="7BC23E4F" w14:textId="69E135D6" w:rsidR="000B6BF8" w:rsidRDefault="000B6BF8" w:rsidP="000B6B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</w:t>
            </w:r>
          </w:p>
        </w:tc>
        <w:tc>
          <w:tcPr>
            <w:tcW w:w="0" w:type="auto"/>
          </w:tcPr>
          <w:p w14:paraId="65DD62D2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24FCE9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CCC649A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B0762B2" w14:textId="5296C33A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561F772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A5E8D69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863A31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043CB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8DB027" w14:textId="5D26F7FB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2271F722" w14:textId="2BABA1EF" w:rsidTr="000B6BF8">
        <w:trPr>
          <w:jc w:val="center"/>
        </w:trPr>
        <w:tc>
          <w:tcPr>
            <w:tcW w:w="0" w:type="auto"/>
          </w:tcPr>
          <w:p w14:paraId="38D7B8CE" w14:textId="7FDB5258" w:rsidR="000B6BF8" w:rsidRDefault="000B6BF8" w:rsidP="000B6B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Rainy</w:t>
            </w:r>
          </w:p>
        </w:tc>
        <w:tc>
          <w:tcPr>
            <w:tcW w:w="0" w:type="auto"/>
          </w:tcPr>
          <w:p w14:paraId="46D98FB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36AB03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545607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EF67D20" w14:textId="483C74A9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2B2457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F1E172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6A8B61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EDD67F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2701886" w14:textId="2C9AEF5C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7865A656" w14:textId="77777777" w:rsidTr="000B6BF8">
        <w:trPr>
          <w:jc w:val="center"/>
        </w:trPr>
        <w:tc>
          <w:tcPr>
            <w:tcW w:w="0" w:type="auto"/>
          </w:tcPr>
          <w:p w14:paraId="7C4B9D97" w14:textId="425E725D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E9B658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053DFC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427DBAA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822F0E9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F80E0B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E392CD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27ADB18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E342C90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9E9276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59DDA54D" w14:textId="77777777" w:rsidTr="000B6BF8">
        <w:trPr>
          <w:jc w:val="center"/>
        </w:trPr>
        <w:tc>
          <w:tcPr>
            <w:tcW w:w="0" w:type="auto"/>
          </w:tcPr>
          <w:p w14:paraId="6EAB198A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4FFBD58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0F9656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07320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1695F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3836497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B6E27A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D1B3231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76173C5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0A30AAF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464421C5" w14:textId="77777777" w:rsidTr="000B6BF8">
        <w:trPr>
          <w:jc w:val="center"/>
        </w:trPr>
        <w:tc>
          <w:tcPr>
            <w:tcW w:w="0" w:type="auto"/>
          </w:tcPr>
          <w:p w14:paraId="271B70F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CA509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833B1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37E2FE6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B008F41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847E76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F46A81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3A6B798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DE2F2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C43C25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5C6E35CB" w14:textId="77777777" w:rsidTr="000B6BF8">
        <w:trPr>
          <w:jc w:val="center"/>
        </w:trPr>
        <w:tc>
          <w:tcPr>
            <w:tcW w:w="0" w:type="auto"/>
          </w:tcPr>
          <w:p w14:paraId="50D14A15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813E4E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E41C450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C153310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54CC59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303C8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8E40B0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546447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979E15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C985E80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7428327E" w14:textId="77777777" w:rsidTr="000B6BF8">
        <w:trPr>
          <w:jc w:val="center"/>
        </w:trPr>
        <w:tc>
          <w:tcPr>
            <w:tcW w:w="0" w:type="auto"/>
          </w:tcPr>
          <w:p w14:paraId="0B12947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D5C23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897C6C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77020A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6962C6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A330F91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3E8E978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51787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588095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DBDFDF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54E9C8E9" w14:textId="77777777" w:rsidTr="000B6BF8">
        <w:trPr>
          <w:jc w:val="center"/>
        </w:trPr>
        <w:tc>
          <w:tcPr>
            <w:tcW w:w="0" w:type="auto"/>
          </w:tcPr>
          <w:p w14:paraId="45260CBA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FC30646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7D488F0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F965368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50A65B2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AEC17E2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5D181C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472D04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3ADE38E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FF804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1972FDF7" w14:textId="77777777" w:rsidTr="000B6BF8">
        <w:trPr>
          <w:jc w:val="center"/>
        </w:trPr>
        <w:tc>
          <w:tcPr>
            <w:tcW w:w="0" w:type="auto"/>
          </w:tcPr>
          <w:p w14:paraId="65391AA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AC13A69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EAA6A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07828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5280BB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C55BFDE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0AEB2C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90DD50F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2B38CF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D3305D1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0CF3E576" w14:textId="77777777" w:rsidTr="000B6BF8">
        <w:trPr>
          <w:jc w:val="center"/>
        </w:trPr>
        <w:tc>
          <w:tcPr>
            <w:tcW w:w="0" w:type="auto"/>
          </w:tcPr>
          <w:p w14:paraId="6B85BACE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45C5505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5364EBF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77DC7C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527ED9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BD94A23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FDEB7E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D402540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E1F858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801179E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42A4E216" w14:textId="77777777" w:rsidTr="000B6BF8">
        <w:trPr>
          <w:jc w:val="center"/>
        </w:trPr>
        <w:tc>
          <w:tcPr>
            <w:tcW w:w="0" w:type="auto"/>
          </w:tcPr>
          <w:p w14:paraId="03B6AA46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1AF0112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C8C78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E9ABA5E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EC7074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A30DD8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F571367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A901A87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5568B27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253667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  <w:tr w:rsidR="000B6BF8" w14:paraId="71571031" w14:textId="5169D08E" w:rsidTr="000B6BF8">
        <w:trPr>
          <w:jc w:val="center"/>
        </w:trPr>
        <w:tc>
          <w:tcPr>
            <w:tcW w:w="0" w:type="auto"/>
          </w:tcPr>
          <w:p w14:paraId="0922A69A" w14:textId="5303583E" w:rsidR="000B6BF8" w:rsidRDefault="000B6BF8" w:rsidP="000B6B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Total</w:t>
            </w:r>
          </w:p>
        </w:tc>
        <w:tc>
          <w:tcPr>
            <w:tcW w:w="0" w:type="auto"/>
          </w:tcPr>
          <w:p w14:paraId="115E0DD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464EF7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36019FD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45053B8" w14:textId="08753432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A8623C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ECD479B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440B470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79DD5E" w14:textId="7777777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372A56F" w14:textId="1EE9B2B7" w:rsidR="000B6BF8" w:rsidRDefault="000B6BF8" w:rsidP="000B6BF8">
            <w:pPr>
              <w:rPr>
                <w:rFonts w:ascii="Times New Roman" w:hAnsi="Times New Roman" w:cs="Times New Roman"/>
              </w:rPr>
            </w:pPr>
          </w:p>
        </w:tc>
      </w:tr>
    </w:tbl>
    <w:p w14:paraId="10060E0B" w14:textId="77777777" w:rsidR="00C85A6A" w:rsidRDefault="00C85A6A" w:rsidP="008C5B51">
      <w:pPr>
        <w:rPr>
          <w:rFonts w:ascii="Times New Roman" w:hAnsi="Times New Roman" w:cs="Times New Roman"/>
        </w:rPr>
      </w:pPr>
    </w:p>
    <w:p w14:paraId="0DF613DD" w14:textId="77777777" w:rsidR="001B78E4" w:rsidRDefault="001B78E4" w:rsidP="008C5B51">
      <w:pPr>
        <w:rPr>
          <w:rFonts w:ascii="Times New Roman" w:hAnsi="Times New Roman" w:cs="Times New Roman"/>
        </w:rPr>
      </w:pPr>
    </w:p>
    <w:p w14:paraId="5C22434C" w14:textId="7F6BE647" w:rsidR="00C12411" w:rsidRDefault="00C12411" w:rsidP="008C5B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Discussion:</w:t>
      </w:r>
    </w:p>
    <w:p w14:paraId="390BE957" w14:textId="77777777" w:rsidR="00C12411" w:rsidRDefault="00C12411" w:rsidP="008C5B51">
      <w:pPr>
        <w:rPr>
          <w:rFonts w:ascii="Times New Roman" w:hAnsi="Times New Roman" w:cs="Times New Roman"/>
        </w:rPr>
      </w:pPr>
    </w:p>
    <w:p w14:paraId="6679B2E7" w14:textId="77777777" w:rsidR="00C12411" w:rsidRDefault="00C12411" w:rsidP="008C5B51">
      <w:pPr>
        <w:rPr>
          <w:rFonts w:ascii="Times New Roman" w:hAnsi="Times New Roman" w:cs="Times New Roman"/>
        </w:rPr>
      </w:pPr>
    </w:p>
    <w:p w14:paraId="6AF0839F" w14:textId="403C5AF1" w:rsidR="00C12411" w:rsidRDefault="00C12411" w:rsidP="008C5B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Conclusion:</w:t>
      </w:r>
    </w:p>
    <w:p w14:paraId="5A3E3360" w14:textId="77777777" w:rsidR="00C12411" w:rsidRPr="008C5B51" w:rsidRDefault="00C12411" w:rsidP="008C5B51">
      <w:pPr>
        <w:rPr>
          <w:rFonts w:ascii="Times New Roman" w:hAnsi="Times New Roman" w:cs="Times New Roman"/>
        </w:rPr>
      </w:pPr>
    </w:p>
    <w:p w14:paraId="379E9C44" w14:textId="77777777" w:rsidR="008C5B51" w:rsidRPr="008C5B51" w:rsidRDefault="008C5B51" w:rsidP="008C5B51">
      <w:pPr>
        <w:rPr>
          <w:rFonts w:ascii="Times New Roman" w:hAnsi="Times New Roman" w:cs="Times New Roman"/>
        </w:rPr>
      </w:pPr>
    </w:p>
    <w:sectPr w:rsidR="008C5B51" w:rsidRPr="008C5B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D66"/>
    <w:rsid w:val="00031A17"/>
    <w:rsid w:val="00066D66"/>
    <w:rsid w:val="000B6BF8"/>
    <w:rsid w:val="000E0AFA"/>
    <w:rsid w:val="0016415B"/>
    <w:rsid w:val="00190516"/>
    <w:rsid w:val="001B78E4"/>
    <w:rsid w:val="002455D5"/>
    <w:rsid w:val="002A0F66"/>
    <w:rsid w:val="003B0DAC"/>
    <w:rsid w:val="00472B88"/>
    <w:rsid w:val="00514C34"/>
    <w:rsid w:val="005164E2"/>
    <w:rsid w:val="007D4340"/>
    <w:rsid w:val="00806524"/>
    <w:rsid w:val="008C5B51"/>
    <w:rsid w:val="00AB52E0"/>
    <w:rsid w:val="00B7145D"/>
    <w:rsid w:val="00BC3C89"/>
    <w:rsid w:val="00C12411"/>
    <w:rsid w:val="00C12B93"/>
    <w:rsid w:val="00C85A6A"/>
    <w:rsid w:val="00DB1253"/>
    <w:rsid w:val="00E435D8"/>
    <w:rsid w:val="00E93CEA"/>
    <w:rsid w:val="00EB6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C6C75"/>
  <w15:chartTrackingRefBased/>
  <w15:docId w15:val="{BFB7E1B1-45F6-416E-B962-04AC84FD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D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D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D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D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D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D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D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D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D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D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D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D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D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D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D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D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D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D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D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D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D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D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D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D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D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D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D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D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D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B1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1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E:\ResearchProject\Sorowar%20Sir\Causes%20of%20Deaths\DeathRegistryJamalpur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E:\ResearchProject\Sorowar%20Sir\Causes%20of%20Deaths\Graph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E:\ResearchProject\Sorowar%20Sir\Causes%20of%20Deaths\Graph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8"/>
    </mc:Choice>
    <mc:Fallback>
      <c:style val="8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Yearly and monthly death counts from 2011 to 2021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Graph!$B$3</c:f>
              <c:strCache>
                <c:ptCount val="1"/>
                <c:pt idx="0">
                  <c:v>Jan</c:v>
                </c:pt>
              </c:strCache>
            </c:strRef>
          </c:tx>
          <c:spPr>
            <a:solidFill>
              <a:schemeClr val="accent6">
                <a:tint val="41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Graph!$B$4:$B$14</c:f>
              <c:numCache>
                <c:formatCode>General</c:formatCode>
                <c:ptCount val="11"/>
                <c:pt idx="0">
                  <c:v>87</c:v>
                </c:pt>
                <c:pt idx="1">
                  <c:v>71</c:v>
                </c:pt>
                <c:pt idx="2">
                  <c:v>93</c:v>
                </c:pt>
                <c:pt idx="3">
                  <c:v>85</c:v>
                </c:pt>
                <c:pt idx="4">
                  <c:v>90</c:v>
                </c:pt>
                <c:pt idx="5">
                  <c:v>100</c:v>
                </c:pt>
                <c:pt idx="6">
                  <c:v>96</c:v>
                </c:pt>
                <c:pt idx="7">
                  <c:v>106</c:v>
                </c:pt>
                <c:pt idx="8">
                  <c:v>87</c:v>
                </c:pt>
                <c:pt idx="9">
                  <c:v>118</c:v>
                </c:pt>
                <c:pt idx="10">
                  <c:v>129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AB-43E4-BE6A-DA4889415CB3}"/>
            </c:ext>
          </c:extLst>
        </c:ser>
        <c:ser>
          <c:idx val="1"/>
          <c:order val="1"/>
          <c:tx>
            <c:strRef>
              <c:f>Graph!$C$3</c:f>
              <c:strCache>
                <c:ptCount val="1"/>
                <c:pt idx="0">
                  <c:v>Feb</c:v>
                </c:pt>
              </c:strCache>
            </c:strRef>
          </c:tx>
          <c:spPr>
            <a:solidFill>
              <a:schemeClr val="accent6">
                <a:tint val="52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Graph!$C$4:$C$14</c:f>
              <c:numCache>
                <c:formatCode>General</c:formatCode>
                <c:ptCount val="11"/>
                <c:pt idx="0">
                  <c:v>115</c:v>
                </c:pt>
                <c:pt idx="1">
                  <c:v>71</c:v>
                </c:pt>
                <c:pt idx="2">
                  <c:v>70</c:v>
                </c:pt>
                <c:pt idx="3">
                  <c:v>70</c:v>
                </c:pt>
                <c:pt idx="4">
                  <c:v>84</c:v>
                </c:pt>
                <c:pt idx="5">
                  <c:v>74</c:v>
                </c:pt>
                <c:pt idx="6">
                  <c:v>96</c:v>
                </c:pt>
                <c:pt idx="7">
                  <c:v>72</c:v>
                </c:pt>
                <c:pt idx="8">
                  <c:v>100</c:v>
                </c:pt>
                <c:pt idx="9">
                  <c:v>65</c:v>
                </c:pt>
                <c:pt idx="10">
                  <c:v>105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CAB-43E4-BE6A-DA4889415CB3}"/>
            </c:ext>
          </c:extLst>
        </c:ser>
        <c:ser>
          <c:idx val="2"/>
          <c:order val="2"/>
          <c:tx>
            <c:strRef>
              <c:f>Graph!$D$3</c:f>
              <c:strCache>
                <c:ptCount val="1"/>
                <c:pt idx="0">
                  <c:v>Mar</c:v>
                </c:pt>
              </c:strCache>
            </c:strRef>
          </c:tx>
          <c:spPr>
            <a:solidFill>
              <a:schemeClr val="accent6">
                <a:tint val="63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Graph!$D$4:$D$14</c:f>
              <c:numCache>
                <c:formatCode>General</c:formatCode>
                <c:ptCount val="11"/>
                <c:pt idx="0">
                  <c:v>64</c:v>
                </c:pt>
                <c:pt idx="1">
                  <c:v>73</c:v>
                </c:pt>
                <c:pt idx="2">
                  <c:v>60</c:v>
                </c:pt>
                <c:pt idx="3">
                  <c:v>77</c:v>
                </c:pt>
                <c:pt idx="4">
                  <c:v>54</c:v>
                </c:pt>
                <c:pt idx="5">
                  <c:v>72</c:v>
                </c:pt>
                <c:pt idx="6">
                  <c:v>93</c:v>
                </c:pt>
                <c:pt idx="7">
                  <c:v>79</c:v>
                </c:pt>
                <c:pt idx="8">
                  <c:v>89</c:v>
                </c:pt>
                <c:pt idx="9">
                  <c:v>100</c:v>
                </c:pt>
                <c:pt idx="10">
                  <c:v>109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CAB-43E4-BE6A-DA4889415CB3}"/>
            </c:ext>
          </c:extLst>
        </c:ser>
        <c:ser>
          <c:idx val="3"/>
          <c:order val="3"/>
          <c:tx>
            <c:strRef>
              <c:f>Graph!$E$3</c:f>
              <c:strCache>
                <c:ptCount val="1"/>
                <c:pt idx="0">
                  <c:v>Apr</c:v>
                </c:pt>
              </c:strCache>
            </c:strRef>
          </c:tx>
          <c:spPr>
            <a:solidFill>
              <a:schemeClr val="accent6">
                <a:tint val="74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Graph!$E$4:$E$14</c:f>
              <c:numCache>
                <c:formatCode>General</c:formatCode>
                <c:ptCount val="11"/>
                <c:pt idx="0">
                  <c:v>48</c:v>
                </c:pt>
                <c:pt idx="1">
                  <c:v>63</c:v>
                </c:pt>
                <c:pt idx="2">
                  <c:v>55</c:v>
                </c:pt>
                <c:pt idx="3">
                  <c:v>63</c:v>
                </c:pt>
                <c:pt idx="4">
                  <c:v>59</c:v>
                </c:pt>
                <c:pt idx="5">
                  <c:v>67</c:v>
                </c:pt>
                <c:pt idx="6">
                  <c:v>61</c:v>
                </c:pt>
                <c:pt idx="7">
                  <c:v>70</c:v>
                </c:pt>
                <c:pt idx="8">
                  <c:v>82</c:v>
                </c:pt>
                <c:pt idx="9">
                  <c:v>81</c:v>
                </c:pt>
                <c:pt idx="10">
                  <c:v>83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CAB-43E4-BE6A-DA4889415CB3}"/>
            </c:ext>
          </c:extLst>
        </c:ser>
        <c:ser>
          <c:idx val="4"/>
          <c:order val="4"/>
          <c:tx>
            <c:strRef>
              <c:f>Graph!$F$3</c:f>
              <c:strCache>
                <c:ptCount val="1"/>
                <c:pt idx="0">
                  <c:v>May</c:v>
                </c:pt>
              </c:strCache>
            </c:strRef>
          </c:tx>
          <c:spPr>
            <a:solidFill>
              <a:schemeClr val="accent6">
                <a:tint val="84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Graph!$F$4:$F$14</c:f>
              <c:numCache>
                <c:formatCode>General</c:formatCode>
                <c:ptCount val="11"/>
                <c:pt idx="0">
                  <c:v>51</c:v>
                </c:pt>
                <c:pt idx="1">
                  <c:v>45</c:v>
                </c:pt>
                <c:pt idx="2">
                  <c:v>55</c:v>
                </c:pt>
                <c:pt idx="3">
                  <c:v>60</c:v>
                </c:pt>
                <c:pt idx="4">
                  <c:v>69</c:v>
                </c:pt>
                <c:pt idx="5">
                  <c:v>74</c:v>
                </c:pt>
                <c:pt idx="6">
                  <c:v>98</c:v>
                </c:pt>
                <c:pt idx="7">
                  <c:v>63</c:v>
                </c:pt>
                <c:pt idx="8">
                  <c:v>88</c:v>
                </c:pt>
                <c:pt idx="9">
                  <c:v>55</c:v>
                </c:pt>
                <c:pt idx="10">
                  <c:v>91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CAB-43E4-BE6A-DA4889415CB3}"/>
            </c:ext>
          </c:extLst>
        </c:ser>
        <c:ser>
          <c:idx val="5"/>
          <c:order val="5"/>
          <c:tx>
            <c:strRef>
              <c:f>Graph!$G$3</c:f>
              <c:strCache>
                <c:ptCount val="1"/>
                <c:pt idx="0">
                  <c:v>Jun</c:v>
                </c:pt>
              </c:strCache>
            </c:strRef>
          </c:tx>
          <c:spPr>
            <a:solidFill>
              <a:schemeClr val="accent6">
                <a:tint val="95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Graph!$G$4:$G$14</c:f>
              <c:numCache>
                <c:formatCode>General</c:formatCode>
                <c:ptCount val="11"/>
                <c:pt idx="0">
                  <c:v>40</c:v>
                </c:pt>
                <c:pt idx="1">
                  <c:v>54</c:v>
                </c:pt>
                <c:pt idx="2">
                  <c:v>58</c:v>
                </c:pt>
                <c:pt idx="3">
                  <c:v>64</c:v>
                </c:pt>
                <c:pt idx="4">
                  <c:v>81</c:v>
                </c:pt>
                <c:pt idx="5">
                  <c:v>58</c:v>
                </c:pt>
                <c:pt idx="6">
                  <c:v>67</c:v>
                </c:pt>
                <c:pt idx="7">
                  <c:v>80</c:v>
                </c:pt>
                <c:pt idx="8">
                  <c:v>83</c:v>
                </c:pt>
                <c:pt idx="9">
                  <c:v>105</c:v>
                </c:pt>
                <c:pt idx="10">
                  <c:v>102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CCAB-43E4-BE6A-DA4889415CB3}"/>
            </c:ext>
          </c:extLst>
        </c:ser>
        <c:ser>
          <c:idx val="6"/>
          <c:order val="6"/>
          <c:tx>
            <c:strRef>
              <c:f>Graph!$H$3</c:f>
              <c:strCache>
                <c:ptCount val="1"/>
                <c:pt idx="0">
                  <c:v>Jul</c:v>
                </c:pt>
              </c:strCache>
            </c:strRef>
          </c:tx>
          <c:spPr>
            <a:solidFill>
              <a:schemeClr val="accent6">
                <a:shade val="94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Graph!$H$4:$H$14</c:f>
              <c:numCache>
                <c:formatCode>General</c:formatCode>
                <c:ptCount val="11"/>
                <c:pt idx="0">
                  <c:v>66</c:v>
                </c:pt>
                <c:pt idx="1">
                  <c:v>63</c:v>
                </c:pt>
                <c:pt idx="2">
                  <c:v>71</c:v>
                </c:pt>
                <c:pt idx="3">
                  <c:v>81</c:v>
                </c:pt>
                <c:pt idx="4">
                  <c:v>76</c:v>
                </c:pt>
                <c:pt idx="5">
                  <c:v>64</c:v>
                </c:pt>
                <c:pt idx="6">
                  <c:v>78</c:v>
                </c:pt>
                <c:pt idx="7">
                  <c:v>67</c:v>
                </c:pt>
                <c:pt idx="8">
                  <c:v>81</c:v>
                </c:pt>
                <c:pt idx="9">
                  <c:v>90</c:v>
                </c:pt>
                <c:pt idx="10">
                  <c:v>146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CCAB-43E4-BE6A-DA4889415CB3}"/>
            </c:ext>
          </c:extLst>
        </c:ser>
        <c:ser>
          <c:idx val="7"/>
          <c:order val="7"/>
          <c:tx>
            <c:strRef>
              <c:f>Graph!$I$3</c:f>
              <c:strCache>
                <c:ptCount val="1"/>
                <c:pt idx="0">
                  <c:v>Aug</c:v>
                </c:pt>
              </c:strCache>
            </c:strRef>
          </c:tx>
          <c:spPr>
            <a:solidFill>
              <a:schemeClr val="accent6">
                <a:shade val="83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Graph!$I$4:$I$14</c:f>
              <c:numCache>
                <c:formatCode>General</c:formatCode>
                <c:ptCount val="11"/>
                <c:pt idx="0">
                  <c:v>46</c:v>
                </c:pt>
                <c:pt idx="1">
                  <c:v>53</c:v>
                </c:pt>
                <c:pt idx="2">
                  <c:v>54</c:v>
                </c:pt>
                <c:pt idx="3">
                  <c:v>50</c:v>
                </c:pt>
                <c:pt idx="4">
                  <c:v>59</c:v>
                </c:pt>
                <c:pt idx="5">
                  <c:v>78</c:v>
                </c:pt>
                <c:pt idx="6">
                  <c:v>94</c:v>
                </c:pt>
                <c:pt idx="7">
                  <c:v>90</c:v>
                </c:pt>
                <c:pt idx="8">
                  <c:v>75</c:v>
                </c:pt>
                <c:pt idx="9">
                  <c:v>153</c:v>
                </c:pt>
                <c:pt idx="10">
                  <c:v>94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CCAB-43E4-BE6A-DA4889415CB3}"/>
            </c:ext>
          </c:extLst>
        </c:ser>
        <c:ser>
          <c:idx val="8"/>
          <c:order val="8"/>
          <c:tx>
            <c:strRef>
              <c:f>Graph!$J$3</c:f>
              <c:strCache>
                <c:ptCount val="1"/>
                <c:pt idx="0">
                  <c:v>Sep</c:v>
                </c:pt>
              </c:strCache>
            </c:strRef>
          </c:tx>
          <c:spPr>
            <a:solidFill>
              <a:schemeClr val="accent6">
                <a:shade val="73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Graph!$J$4:$J$14</c:f>
              <c:numCache>
                <c:formatCode>General</c:formatCode>
                <c:ptCount val="11"/>
                <c:pt idx="0">
                  <c:v>78</c:v>
                </c:pt>
                <c:pt idx="1">
                  <c:v>60</c:v>
                </c:pt>
                <c:pt idx="2">
                  <c:v>49</c:v>
                </c:pt>
                <c:pt idx="3">
                  <c:v>74</c:v>
                </c:pt>
                <c:pt idx="4">
                  <c:v>74</c:v>
                </c:pt>
                <c:pt idx="5">
                  <c:v>70</c:v>
                </c:pt>
                <c:pt idx="6">
                  <c:v>58</c:v>
                </c:pt>
                <c:pt idx="7">
                  <c:v>77</c:v>
                </c:pt>
                <c:pt idx="8">
                  <c:v>83</c:v>
                </c:pt>
                <c:pt idx="9">
                  <c:v>130</c:v>
                </c:pt>
                <c:pt idx="10">
                  <c:v>94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CCAB-43E4-BE6A-DA4889415CB3}"/>
            </c:ext>
          </c:extLst>
        </c:ser>
        <c:ser>
          <c:idx val="9"/>
          <c:order val="9"/>
          <c:tx>
            <c:strRef>
              <c:f>Graph!$K$3</c:f>
              <c:strCache>
                <c:ptCount val="1"/>
                <c:pt idx="0">
                  <c:v>Oct</c:v>
                </c:pt>
              </c:strCache>
            </c:strRef>
          </c:tx>
          <c:spPr>
            <a:solidFill>
              <a:schemeClr val="accent6">
                <a:shade val="62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Graph!$K$4:$K$14</c:f>
              <c:numCache>
                <c:formatCode>General</c:formatCode>
                <c:ptCount val="11"/>
                <c:pt idx="0">
                  <c:v>59</c:v>
                </c:pt>
                <c:pt idx="1">
                  <c:v>69</c:v>
                </c:pt>
                <c:pt idx="2">
                  <c:v>63</c:v>
                </c:pt>
                <c:pt idx="3">
                  <c:v>54</c:v>
                </c:pt>
                <c:pt idx="4">
                  <c:v>63</c:v>
                </c:pt>
                <c:pt idx="5">
                  <c:v>76</c:v>
                </c:pt>
                <c:pt idx="6">
                  <c:v>98</c:v>
                </c:pt>
                <c:pt idx="7">
                  <c:v>73</c:v>
                </c:pt>
                <c:pt idx="8">
                  <c:v>73</c:v>
                </c:pt>
                <c:pt idx="9">
                  <c:v>66</c:v>
                </c:pt>
                <c:pt idx="10">
                  <c:v>121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CCAB-43E4-BE6A-DA4889415CB3}"/>
            </c:ext>
          </c:extLst>
        </c:ser>
        <c:ser>
          <c:idx val="10"/>
          <c:order val="10"/>
          <c:tx>
            <c:strRef>
              <c:f>Graph!$L$3</c:f>
              <c:strCache>
                <c:ptCount val="1"/>
                <c:pt idx="0">
                  <c:v>Nov</c:v>
                </c:pt>
              </c:strCache>
            </c:strRef>
          </c:tx>
          <c:spPr>
            <a:solidFill>
              <a:schemeClr val="accent6">
                <a:shade val="51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Graph!$L$4:$L$14</c:f>
              <c:numCache>
                <c:formatCode>General</c:formatCode>
                <c:ptCount val="11"/>
                <c:pt idx="0">
                  <c:v>71</c:v>
                </c:pt>
                <c:pt idx="1">
                  <c:v>72</c:v>
                </c:pt>
                <c:pt idx="2">
                  <c:v>69</c:v>
                </c:pt>
                <c:pt idx="3">
                  <c:v>103</c:v>
                </c:pt>
                <c:pt idx="4">
                  <c:v>68</c:v>
                </c:pt>
                <c:pt idx="5">
                  <c:v>83</c:v>
                </c:pt>
                <c:pt idx="6">
                  <c:v>90</c:v>
                </c:pt>
                <c:pt idx="7">
                  <c:v>75</c:v>
                </c:pt>
                <c:pt idx="8">
                  <c:v>108</c:v>
                </c:pt>
                <c:pt idx="9">
                  <c:v>122</c:v>
                </c:pt>
                <c:pt idx="10">
                  <c:v>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CCAB-43E4-BE6A-DA4889415CB3}"/>
            </c:ext>
          </c:extLst>
        </c:ser>
        <c:ser>
          <c:idx val="11"/>
          <c:order val="11"/>
          <c:tx>
            <c:strRef>
              <c:f>Graph!$M$3</c:f>
              <c:strCache>
                <c:ptCount val="1"/>
                <c:pt idx="0">
                  <c:v>Dec</c:v>
                </c:pt>
              </c:strCache>
            </c:strRef>
          </c:tx>
          <c:spPr>
            <a:solidFill>
              <a:schemeClr val="accent6">
                <a:shade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Graph!$A$4:$A$14</c:f>
              <c:numCache>
                <c:formatCode>General</c:formatCode>
                <c:ptCount val="11"/>
                <c:pt idx="0">
                  <c:v>2011</c:v>
                </c:pt>
                <c:pt idx="1">
                  <c:v>2012</c:v>
                </c:pt>
                <c:pt idx="2">
                  <c:v>2013</c:v>
                </c:pt>
                <c:pt idx="3">
                  <c:v>2014</c:v>
                </c:pt>
                <c:pt idx="4">
                  <c:v>2015</c:v>
                </c:pt>
                <c:pt idx="5">
                  <c:v>2016</c:v>
                </c:pt>
                <c:pt idx="6">
                  <c:v>2017</c:v>
                </c:pt>
                <c:pt idx="7">
                  <c:v>2018</c:v>
                </c:pt>
                <c:pt idx="8">
                  <c:v>2019</c:v>
                </c:pt>
                <c:pt idx="9">
                  <c:v>2020</c:v>
                </c:pt>
                <c:pt idx="10">
                  <c:v>2021</c:v>
                </c:pt>
              </c:numCache>
            </c:numRef>
          </c:cat>
          <c:val>
            <c:numRef>
              <c:f>Graph!$M$4:$M$14</c:f>
              <c:numCache>
                <c:formatCode>General</c:formatCode>
                <c:ptCount val="11"/>
                <c:pt idx="0">
                  <c:v>90</c:v>
                </c:pt>
                <c:pt idx="1">
                  <c:v>69</c:v>
                </c:pt>
                <c:pt idx="2">
                  <c:v>57</c:v>
                </c:pt>
                <c:pt idx="3">
                  <c:v>64</c:v>
                </c:pt>
                <c:pt idx="4">
                  <c:v>100</c:v>
                </c:pt>
                <c:pt idx="5">
                  <c:v>87</c:v>
                </c:pt>
                <c:pt idx="6">
                  <c:v>104</c:v>
                </c:pt>
                <c:pt idx="7">
                  <c:v>95</c:v>
                </c:pt>
                <c:pt idx="8">
                  <c:v>119</c:v>
                </c:pt>
                <c:pt idx="9">
                  <c:v>120</c:v>
                </c:pt>
                <c:pt idx="10">
                  <c:v>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CCAB-43E4-BE6A-DA4889415CB3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100"/>
        <c:axId val="659932592"/>
        <c:axId val="659931152"/>
      </c:barChart>
      <c:catAx>
        <c:axId val="65993259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Years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59931152"/>
        <c:crosses val="autoZero"/>
        <c:auto val="1"/>
        <c:lblAlgn val="ctr"/>
        <c:lblOffset val="100"/>
        <c:noMultiLvlLbl val="0"/>
      </c:catAx>
      <c:valAx>
        <c:axId val="659931152"/>
        <c:scaling>
          <c:orientation val="minMax"/>
          <c:max val="13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deaths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59932592"/>
        <c:crosses val="autoZero"/>
        <c:crossBetween val="between"/>
        <c:majorUnit val="10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200"/>
              <a:t>Distribution of causes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A1DC-4632-93D6-4E43681DEC36}"/>
              </c:ext>
            </c:extLst>
          </c:dPt>
          <c:dPt>
            <c:idx val="1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A1DC-4632-93D6-4E43681DEC36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Sheet1!$A$49:$A$50</c:f>
              <c:strCache>
                <c:ptCount val="2"/>
                <c:pt idx="0">
                  <c:v>Known Cause</c:v>
                </c:pt>
                <c:pt idx="1">
                  <c:v>Unknown Cause</c:v>
                </c:pt>
              </c:strCache>
            </c:strRef>
          </c:cat>
          <c:val>
            <c:numRef>
              <c:f>Sheet1!$B$49:$B$50</c:f>
              <c:numCache>
                <c:formatCode>General</c:formatCode>
                <c:ptCount val="2"/>
                <c:pt idx="0">
                  <c:v>6333</c:v>
                </c:pt>
                <c:pt idx="1">
                  <c:v>4138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A1DC-4632-93D6-4E43681DEC36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200"/>
              <a:t>Types of death by known causes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31811986804401743"/>
          <c:y val="0.19121751195242009"/>
          <c:w val="0.45754179810092543"/>
          <c:h val="0.50375814134344321"/>
        </c:manualLayout>
      </c:layout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9CCB-46D1-8ECB-0A8E778AB940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9CCB-46D1-8ECB-0A8E778AB940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9CCB-46D1-8ECB-0A8E778AB940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9CCB-46D1-8ECB-0A8E778AB940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9CCB-46D1-8ECB-0A8E778AB940}"/>
              </c:ext>
            </c:extLst>
          </c:dPt>
          <c:dPt>
            <c:idx val="5"/>
            <c:bubble3D val="0"/>
            <c:spPr>
              <a:solidFill>
                <a:schemeClr val="accent6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B-9CCB-46D1-8ECB-0A8E778AB940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Sheet1!$B$41:$B$46</c:f>
              <c:strCache>
                <c:ptCount val="6"/>
                <c:pt idx="0">
                  <c:v>Accident</c:v>
                </c:pt>
                <c:pt idx="1">
                  <c:v>Cancer</c:v>
                </c:pt>
                <c:pt idx="2">
                  <c:v>Cardiovascular disease</c:v>
                </c:pt>
                <c:pt idx="3">
                  <c:v>Chronic Disease</c:v>
                </c:pt>
                <c:pt idx="4">
                  <c:v>Lung disease</c:v>
                </c:pt>
                <c:pt idx="5">
                  <c:v>Other</c:v>
                </c:pt>
              </c:strCache>
            </c:strRef>
          </c:cat>
          <c:val>
            <c:numRef>
              <c:f>Sheet1!$C$41:$C$46</c:f>
              <c:numCache>
                <c:formatCode>General</c:formatCode>
                <c:ptCount val="6"/>
                <c:pt idx="0">
                  <c:v>461</c:v>
                </c:pt>
                <c:pt idx="1">
                  <c:v>662</c:v>
                </c:pt>
                <c:pt idx="2">
                  <c:v>3080</c:v>
                </c:pt>
                <c:pt idx="3">
                  <c:v>404</c:v>
                </c:pt>
                <c:pt idx="4">
                  <c:v>691</c:v>
                </c:pt>
                <c:pt idx="5">
                  <c:v>1035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E-9CCB-46D1-8ECB-0A8E778AB940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2.7984300127621667E-2"/>
          <c:y val="0.74859496098341238"/>
          <c:w val="0.97201569987237835"/>
          <c:h val="0.22446901208056061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Reversed" id="26">
  <a:schemeClr val="accent6"/>
</cs:colorStyle>
</file>

<file path=word/charts/colors2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3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Nayeem Hasan</dc:creator>
  <cp:keywords/>
  <dc:description/>
  <cp:lastModifiedBy>Mohammad Nayeem Hasan</cp:lastModifiedBy>
  <cp:revision>11</cp:revision>
  <dcterms:created xsi:type="dcterms:W3CDTF">2025-04-04T13:35:00Z</dcterms:created>
  <dcterms:modified xsi:type="dcterms:W3CDTF">2025-04-04T20:28:00Z</dcterms:modified>
</cp:coreProperties>
</file>