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249E" w14:textId="77777777" w:rsidR="00F004D3" w:rsidRPr="00CC626F" w:rsidRDefault="00F004D3" w:rsidP="00F004D3">
      <w:pPr>
        <w:jc w:val="center"/>
        <w:rPr>
          <w:sz w:val="24"/>
          <w:szCs w:val="24"/>
        </w:rPr>
      </w:pPr>
      <w:r w:rsidRPr="00CC626F">
        <w:rPr>
          <w:sz w:val="24"/>
          <w:szCs w:val="24"/>
        </w:rPr>
        <w:t>Sponsored research project (</w:t>
      </w:r>
      <w:r w:rsidRPr="00CC626F">
        <w:rPr>
          <w:rFonts w:cs="Times New Roman"/>
          <w:bCs/>
          <w:color w:val="000000"/>
          <w:sz w:val="24"/>
          <w:szCs w:val="24"/>
        </w:rPr>
        <w:t>No: 2019-SESM-07)</w:t>
      </w:r>
    </w:p>
    <w:p w14:paraId="2EB87720" w14:textId="77777777" w:rsidR="00F004D3" w:rsidRPr="00CC626F" w:rsidRDefault="00F004D3" w:rsidP="00F004D3">
      <w:pPr>
        <w:tabs>
          <w:tab w:val="left" w:pos="1260"/>
        </w:tabs>
        <w:jc w:val="center"/>
        <w:rPr>
          <w:b/>
          <w:sz w:val="28"/>
          <w:szCs w:val="28"/>
        </w:rPr>
      </w:pPr>
      <w:r>
        <w:rPr>
          <w:b/>
          <w:sz w:val="28"/>
          <w:szCs w:val="28"/>
        </w:rPr>
        <w:t xml:space="preserve">Cemetery-based </w:t>
      </w:r>
      <w:r w:rsidR="00287006">
        <w:rPr>
          <w:b/>
          <w:sz w:val="28"/>
          <w:szCs w:val="28"/>
        </w:rPr>
        <w:t xml:space="preserve">notification </w:t>
      </w:r>
      <w:proofErr w:type="gramStart"/>
      <w:r w:rsidR="00287006">
        <w:rPr>
          <w:b/>
          <w:sz w:val="28"/>
          <w:szCs w:val="28"/>
        </w:rPr>
        <w:t xml:space="preserve">and </w:t>
      </w:r>
      <w:r>
        <w:rPr>
          <w:b/>
          <w:sz w:val="28"/>
          <w:szCs w:val="28"/>
        </w:rPr>
        <w:t xml:space="preserve"> cause</w:t>
      </w:r>
      <w:proofErr w:type="gramEnd"/>
      <w:r>
        <w:rPr>
          <w:b/>
          <w:sz w:val="28"/>
          <w:szCs w:val="28"/>
        </w:rPr>
        <w:t>-of-</w:t>
      </w:r>
      <w:r w:rsidRPr="00CC626F">
        <w:rPr>
          <w:b/>
          <w:sz w:val="28"/>
          <w:szCs w:val="28"/>
        </w:rPr>
        <w:t>de</w:t>
      </w:r>
      <w:r>
        <w:rPr>
          <w:b/>
          <w:sz w:val="28"/>
          <w:szCs w:val="28"/>
        </w:rPr>
        <w:t>ath in resource-limited settings in Bangladesh</w:t>
      </w:r>
      <w:r w:rsidRPr="00CC626F">
        <w:rPr>
          <w:b/>
          <w:sz w:val="28"/>
          <w:szCs w:val="28"/>
        </w:rPr>
        <w:t>: A pilot study</w:t>
      </w:r>
    </w:p>
    <w:p w14:paraId="75BEC32A" w14:textId="77777777" w:rsidR="00F004D3" w:rsidRPr="00EC7A93" w:rsidRDefault="00F004D3" w:rsidP="00F004D3">
      <w:pPr>
        <w:tabs>
          <w:tab w:val="left" w:pos="1260"/>
        </w:tabs>
        <w:rPr>
          <w:i/>
        </w:rPr>
      </w:pPr>
      <w:r w:rsidRPr="00EC7A93">
        <w:rPr>
          <w:i/>
        </w:rPr>
        <w:t xml:space="preserve">Mohammad </w:t>
      </w:r>
      <w:proofErr w:type="spellStart"/>
      <w:r w:rsidRPr="00EC7A93">
        <w:rPr>
          <w:i/>
        </w:rPr>
        <w:t>Sorowar</w:t>
      </w:r>
      <w:proofErr w:type="spellEnd"/>
      <w:r w:rsidRPr="00EC7A93">
        <w:rPr>
          <w:i/>
        </w:rPr>
        <w:t xml:space="preserve"> Hossain</w:t>
      </w:r>
      <w:r w:rsidRPr="00EC7A93">
        <w:rPr>
          <w:i/>
          <w:vertAlign w:val="superscript"/>
        </w:rPr>
        <w:t>1.2</w:t>
      </w:r>
      <w:r w:rsidRPr="00EC7A93">
        <w:rPr>
          <w:i/>
        </w:rPr>
        <w:t>, Abdullah Al Mamun</w:t>
      </w:r>
      <w:r w:rsidRPr="00EC7A93">
        <w:rPr>
          <w:i/>
          <w:vertAlign w:val="superscript"/>
        </w:rPr>
        <w:t>2</w:t>
      </w:r>
      <w:r w:rsidRPr="00EC7A93">
        <w:rPr>
          <w:i/>
        </w:rPr>
        <w:t>, Mohammad Tariqul Islam</w:t>
      </w:r>
      <w:r w:rsidRPr="00EC7A93">
        <w:rPr>
          <w:i/>
          <w:vertAlign w:val="superscript"/>
        </w:rPr>
        <w:t>3</w:t>
      </w:r>
      <w:r w:rsidRPr="00EC7A93">
        <w:rPr>
          <w:i/>
        </w:rPr>
        <w:t xml:space="preserve"> and </w:t>
      </w:r>
      <w:proofErr w:type="spellStart"/>
      <w:r w:rsidRPr="00EC7A93">
        <w:rPr>
          <w:i/>
        </w:rPr>
        <w:t>Enayetur</w:t>
      </w:r>
      <w:proofErr w:type="spellEnd"/>
      <w:r w:rsidRPr="00EC7A93">
        <w:rPr>
          <w:i/>
        </w:rPr>
        <w:t xml:space="preserve"> Raheem</w:t>
      </w:r>
      <w:r w:rsidRPr="00EC7A93">
        <w:rPr>
          <w:i/>
          <w:vertAlign w:val="superscript"/>
        </w:rPr>
        <w:t>2</w:t>
      </w:r>
      <w:r w:rsidRPr="00EC7A93">
        <w:rPr>
          <w:i/>
        </w:rPr>
        <w:t xml:space="preserve"> </w:t>
      </w:r>
    </w:p>
    <w:p w14:paraId="32521978" w14:textId="77777777" w:rsidR="00F004D3" w:rsidRPr="00EC7A93" w:rsidRDefault="00F004D3" w:rsidP="00F004D3">
      <w:pPr>
        <w:pStyle w:val="ListParagraph"/>
        <w:numPr>
          <w:ilvl w:val="0"/>
          <w:numId w:val="1"/>
        </w:numPr>
        <w:tabs>
          <w:tab w:val="left" w:pos="1260"/>
        </w:tabs>
        <w:rPr>
          <w:i/>
        </w:rPr>
      </w:pPr>
      <w:r w:rsidRPr="00EC7A93">
        <w:rPr>
          <w:i/>
        </w:rPr>
        <w:t xml:space="preserve">Department of Environmental Science and Management, School of Environment and Life Sciences, Independent University, Bangladesh </w:t>
      </w:r>
    </w:p>
    <w:p w14:paraId="12A7EA23" w14:textId="77777777" w:rsidR="00F004D3" w:rsidRPr="00EC7A93" w:rsidRDefault="00F004D3" w:rsidP="00F004D3">
      <w:pPr>
        <w:pStyle w:val="ListParagraph"/>
        <w:numPr>
          <w:ilvl w:val="0"/>
          <w:numId w:val="1"/>
        </w:numPr>
        <w:tabs>
          <w:tab w:val="left" w:pos="1260"/>
        </w:tabs>
        <w:rPr>
          <w:i/>
        </w:rPr>
      </w:pPr>
      <w:r w:rsidRPr="00EC7A93">
        <w:rPr>
          <w:i/>
        </w:rPr>
        <w:t>Department of Emerging and Neglected Diseases, Biomedical Research Foundation, Bangladesh</w:t>
      </w:r>
    </w:p>
    <w:p w14:paraId="4ECDF683" w14:textId="77777777" w:rsidR="00F004D3" w:rsidRPr="00EC7A93" w:rsidRDefault="00F004D3" w:rsidP="00F004D3">
      <w:pPr>
        <w:pStyle w:val="ListParagraph"/>
        <w:numPr>
          <w:ilvl w:val="0"/>
          <w:numId w:val="1"/>
        </w:numPr>
        <w:tabs>
          <w:tab w:val="left" w:pos="1260"/>
        </w:tabs>
        <w:rPr>
          <w:i/>
        </w:rPr>
      </w:pPr>
      <w:r w:rsidRPr="00EC7A93">
        <w:rPr>
          <w:i/>
        </w:rPr>
        <w:t xml:space="preserve">Jamalpur General Hospital, Jamalpur Sadar, Bangladesh </w:t>
      </w:r>
    </w:p>
    <w:p w14:paraId="4E76E977" w14:textId="77777777" w:rsidR="00F004D3" w:rsidRPr="003673FB" w:rsidRDefault="00F004D3" w:rsidP="00F004D3">
      <w:pPr>
        <w:tabs>
          <w:tab w:val="left" w:pos="1260"/>
        </w:tabs>
        <w:rPr>
          <w:b/>
          <w:sz w:val="24"/>
          <w:szCs w:val="24"/>
        </w:rPr>
      </w:pPr>
    </w:p>
    <w:p w14:paraId="42E746F5" w14:textId="77777777" w:rsidR="00F004D3" w:rsidRDefault="00F004D3" w:rsidP="00F004D3">
      <w:pPr>
        <w:tabs>
          <w:tab w:val="left" w:pos="1260"/>
        </w:tabs>
        <w:rPr>
          <w:b/>
          <w:sz w:val="24"/>
          <w:szCs w:val="24"/>
        </w:rPr>
      </w:pPr>
      <w:r w:rsidRPr="003673FB">
        <w:rPr>
          <w:b/>
          <w:sz w:val="24"/>
          <w:szCs w:val="24"/>
        </w:rPr>
        <w:t xml:space="preserve">Abstract </w:t>
      </w:r>
    </w:p>
    <w:p w14:paraId="3D99FED8" w14:textId="5FA612A2" w:rsidR="00F004D3" w:rsidRPr="0022620D" w:rsidRDefault="00F004D3" w:rsidP="00F004D3">
      <w:pPr>
        <w:tabs>
          <w:tab w:val="left" w:pos="1260"/>
        </w:tabs>
        <w:jc w:val="both"/>
        <w:rPr>
          <w:rFonts w:eastAsia="Times New Roman" w:cstheme="minorHAnsi"/>
          <w:sz w:val="24"/>
          <w:szCs w:val="24"/>
        </w:rPr>
      </w:pPr>
      <w:r w:rsidRPr="00205D4E">
        <w:rPr>
          <w:b/>
          <w:sz w:val="24"/>
          <w:szCs w:val="24"/>
        </w:rPr>
        <w:t>Background:</w:t>
      </w:r>
      <w:r>
        <w:rPr>
          <w:sz w:val="24"/>
          <w:szCs w:val="24"/>
        </w:rPr>
        <w:t xml:space="preserve"> </w:t>
      </w:r>
      <w:r w:rsidRPr="003509BC">
        <w:rPr>
          <w:sz w:val="24"/>
          <w:szCs w:val="24"/>
        </w:rPr>
        <w:t xml:space="preserve">Reliable cause-specific mortality </w:t>
      </w:r>
      <w:r>
        <w:rPr>
          <w:sz w:val="24"/>
          <w:szCs w:val="24"/>
        </w:rPr>
        <w:t>information</w:t>
      </w:r>
      <w:r w:rsidRPr="003509BC">
        <w:rPr>
          <w:sz w:val="24"/>
          <w:szCs w:val="24"/>
        </w:rPr>
        <w:t xml:space="preserve"> </w:t>
      </w:r>
      <w:r>
        <w:rPr>
          <w:sz w:val="24"/>
          <w:szCs w:val="24"/>
        </w:rPr>
        <w:t>is vital</w:t>
      </w:r>
      <w:r w:rsidRPr="003509BC">
        <w:rPr>
          <w:sz w:val="24"/>
          <w:szCs w:val="24"/>
        </w:rPr>
        <w:t xml:space="preserve"> to identify the health needs of a community, monitor </w:t>
      </w:r>
      <w:r>
        <w:rPr>
          <w:sz w:val="24"/>
          <w:szCs w:val="24"/>
        </w:rPr>
        <w:t xml:space="preserve">the </w:t>
      </w:r>
      <w:r w:rsidRPr="003509BC">
        <w:rPr>
          <w:sz w:val="24"/>
          <w:szCs w:val="24"/>
        </w:rPr>
        <w:t>progress of preventive intervention programs</w:t>
      </w:r>
      <w:r>
        <w:rPr>
          <w:sz w:val="24"/>
          <w:szCs w:val="24"/>
        </w:rPr>
        <w:t>,</w:t>
      </w:r>
      <w:r w:rsidRPr="003509BC">
        <w:rPr>
          <w:sz w:val="24"/>
          <w:szCs w:val="24"/>
        </w:rPr>
        <w:t xml:space="preserve"> and track the changes over time</w:t>
      </w:r>
      <w:r>
        <w:rPr>
          <w:sz w:val="24"/>
          <w:szCs w:val="24"/>
        </w:rPr>
        <w:t>. In Bangladesh, o</w:t>
      </w:r>
      <w:r w:rsidRPr="0022620D">
        <w:rPr>
          <w:rFonts w:cstheme="minorHAnsi"/>
          <w:color w:val="000000"/>
          <w:sz w:val="24"/>
          <w:szCs w:val="24"/>
          <w:highlight w:val="white"/>
        </w:rPr>
        <w:t xml:space="preserve">nly one out of ten deaths </w:t>
      </w:r>
      <w:proofErr w:type="gramStart"/>
      <w:r>
        <w:rPr>
          <w:rFonts w:cstheme="minorHAnsi"/>
          <w:color w:val="000000"/>
          <w:sz w:val="24"/>
          <w:szCs w:val="24"/>
          <w:highlight w:val="white"/>
        </w:rPr>
        <w:t>is</w:t>
      </w:r>
      <w:proofErr w:type="gramEnd"/>
      <w:r w:rsidRPr="0022620D">
        <w:rPr>
          <w:rFonts w:cstheme="minorHAnsi"/>
          <w:color w:val="000000"/>
          <w:sz w:val="24"/>
          <w:szCs w:val="24"/>
          <w:highlight w:val="white"/>
        </w:rPr>
        <w:t xml:space="preserve"> recorded at </w:t>
      </w:r>
      <w:r>
        <w:rPr>
          <w:rFonts w:cstheme="minorHAnsi"/>
          <w:color w:val="000000"/>
          <w:sz w:val="24"/>
          <w:szCs w:val="24"/>
          <w:highlight w:val="white"/>
        </w:rPr>
        <w:t xml:space="preserve">the </w:t>
      </w:r>
      <w:r w:rsidRPr="0022620D">
        <w:rPr>
          <w:rFonts w:cstheme="minorHAnsi"/>
          <w:color w:val="000000"/>
          <w:sz w:val="24"/>
          <w:szCs w:val="24"/>
          <w:highlight w:val="white"/>
        </w:rPr>
        <w:t xml:space="preserve">national level. </w:t>
      </w:r>
      <w:r>
        <w:rPr>
          <w:rFonts w:cstheme="minorHAnsi"/>
          <w:color w:val="000000"/>
          <w:sz w:val="24"/>
          <w:szCs w:val="24"/>
          <w:highlight w:val="white"/>
        </w:rPr>
        <w:t>A</w:t>
      </w:r>
      <w:r w:rsidRPr="0022620D">
        <w:rPr>
          <w:rFonts w:cstheme="minorHAnsi"/>
          <w:color w:val="000000"/>
          <w:sz w:val="24"/>
          <w:szCs w:val="24"/>
          <w:highlight w:val="white"/>
        </w:rPr>
        <w:t xml:space="preserve"> significant proportion of deaths </w:t>
      </w:r>
      <w:r>
        <w:rPr>
          <w:rFonts w:cstheme="minorHAnsi"/>
          <w:color w:val="000000"/>
          <w:sz w:val="24"/>
          <w:szCs w:val="24"/>
          <w:highlight w:val="white"/>
        </w:rPr>
        <w:t>that occur</w:t>
      </w:r>
      <w:r w:rsidRPr="0022620D">
        <w:rPr>
          <w:rFonts w:cstheme="minorHAnsi"/>
          <w:color w:val="000000"/>
          <w:sz w:val="24"/>
          <w:szCs w:val="24"/>
          <w:highlight w:val="white"/>
        </w:rPr>
        <w:t xml:space="preserve"> at home </w:t>
      </w:r>
      <w:r>
        <w:rPr>
          <w:rFonts w:cstheme="minorHAnsi"/>
          <w:color w:val="000000"/>
          <w:sz w:val="24"/>
          <w:szCs w:val="24"/>
          <w:highlight w:val="white"/>
        </w:rPr>
        <w:t xml:space="preserve">and in private healthcare settings </w:t>
      </w:r>
      <w:r w:rsidRPr="0022620D">
        <w:rPr>
          <w:rFonts w:cstheme="minorHAnsi"/>
          <w:color w:val="000000"/>
          <w:sz w:val="24"/>
          <w:szCs w:val="24"/>
          <w:highlight w:val="white"/>
        </w:rPr>
        <w:t xml:space="preserve">are largely unreported. </w:t>
      </w:r>
      <w:r>
        <w:rPr>
          <w:rFonts w:cstheme="minorHAnsi"/>
          <w:color w:val="000000"/>
          <w:sz w:val="24"/>
          <w:szCs w:val="24"/>
          <w:highlight w:val="white"/>
        </w:rPr>
        <w:t>T</w:t>
      </w:r>
      <w:r w:rsidRPr="0022620D">
        <w:rPr>
          <w:rFonts w:cstheme="minorHAnsi"/>
          <w:color w:val="000000"/>
          <w:sz w:val="24"/>
          <w:szCs w:val="24"/>
          <w:highlight w:val="white"/>
        </w:rPr>
        <w:t>he surveillance of all households and hospitals (public and private) in a community for death notification and registration requires huge investment and resources. In this context, monitorin</w:t>
      </w:r>
      <w:r>
        <w:rPr>
          <w:rFonts w:cstheme="minorHAnsi"/>
          <w:color w:val="000000"/>
          <w:sz w:val="24"/>
          <w:szCs w:val="24"/>
          <w:highlight w:val="white"/>
        </w:rPr>
        <w:t xml:space="preserve">g cemeteries </w:t>
      </w:r>
      <w:r w:rsidRPr="0022620D">
        <w:rPr>
          <w:rFonts w:cstheme="minorHAnsi"/>
          <w:color w:val="000000"/>
          <w:sz w:val="24"/>
          <w:szCs w:val="24"/>
          <w:highlight w:val="white"/>
        </w:rPr>
        <w:t xml:space="preserve">as a catchment point for death notification and </w:t>
      </w:r>
      <w:r>
        <w:rPr>
          <w:rFonts w:cstheme="minorHAnsi"/>
          <w:color w:val="000000"/>
          <w:sz w:val="24"/>
          <w:szCs w:val="24"/>
          <w:highlight w:val="white"/>
        </w:rPr>
        <w:t>cause of death (</w:t>
      </w:r>
      <w:proofErr w:type="spellStart"/>
      <w:r>
        <w:rPr>
          <w:rFonts w:cstheme="minorHAnsi"/>
          <w:color w:val="000000"/>
          <w:sz w:val="24"/>
          <w:szCs w:val="24"/>
          <w:highlight w:val="white"/>
        </w:rPr>
        <w:t>CoD</w:t>
      </w:r>
      <w:proofErr w:type="spellEnd"/>
      <w:r>
        <w:rPr>
          <w:rFonts w:cstheme="minorHAnsi"/>
          <w:color w:val="000000"/>
          <w:sz w:val="24"/>
          <w:szCs w:val="24"/>
          <w:highlight w:val="white"/>
        </w:rPr>
        <w:t xml:space="preserve">) </w:t>
      </w:r>
      <w:r w:rsidRPr="0022620D">
        <w:rPr>
          <w:rFonts w:cstheme="minorHAnsi"/>
          <w:color w:val="000000"/>
          <w:sz w:val="24"/>
          <w:szCs w:val="24"/>
          <w:highlight w:val="white"/>
        </w:rPr>
        <w:t>registration could</w:t>
      </w:r>
      <w:r>
        <w:rPr>
          <w:rFonts w:cstheme="minorHAnsi"/>
          <w:color w:val="000000"/>
          <w:sz w:val="24"/>
          <w:szCs w:val="24"/>
          <w:highlight w:val="white"/>
        </w:rPr>
        <w:t xml:space="preserve"> be cost-effective</w:t>
      </w:r>
      <w:r w:rsidRPr="0022620D">
        <w:rPr>
          <w:rFonts w:cstheme="minorHAnsi"/>
          <w:color w:val="000000"/>
          <w:sz w:val="24"/>
          <w:szCs w:val="24"/>
          <w:highlight w:val="white"/>
        </w:rPr>
        <w:t xml:space="preserve">. </w:t>
      </w:r>
      <w:r>
        <w:rPr>
          <w:rFonts w:cstheme="minorHAnsi"/>
          <w:color w:val="000000"/>
          <w:sz w:val="24"/>
          <w:szCs w:val="24"/>
          <w:highlight w:val="white"/>
        </w:rPr>
        <w:t xml:space="preserve"> </w:t>
      </w:r>
      <w:r w:rsidRPr="0022620D">
        <w:rPr>
          <w:rFonts w:cstheme="minorHAnsi"/>
          <w:color w:val="000000"/>
          <w:sz w:val="24"/>
          <w:szCs w:val="24"/>
          <w:highlight w:val="white"/>
        </w:rPr>
        <w:t xml:space="preserve">Thus, </w:t>
      </w:r>
      <w:r>
        <w:rPr>
          <w:rFonts w:cstheme="minorHAnsi"/>
          <w:color w:val="000000"/>
          <w:sz w:val="24"/>
          <w:szCs w:val="24"/>
          <w:highlight w:val="white"/>
        </w:rPr>
        <w:t xml:space="preserve">a </w:t>
      </w:r>
      <w:r w:rsidRPr="0022620D">
        <w:rPr>
          <w:rFonts w:cstheme="minorHAnsi"/>
          <w:color w:val="000000"/>
          <w:sz w:val="24"/>
          <w:szCs w:val="24"/>
          <w:highlight w:val="white"/>
        </w:rPr>
        <w:t>cemetery-based approach could cover nearly one</w:t>
      </w:r>
      <w:r>
        <w:rPr>
          <w:rFonts w:cstheme="minorHAnsi"/>
          <w:color w:val="000000"/>
          <w:sz w:val="24"/>
          <w:szCs w:val="24"/>
          <w:highlight w:val="white"/>
        </w:rPr>
        <w:t>-</w:t>
      </w:r>
      <w:r w:rsidRPr="0022620D">
        <w:rPr>
          <w:rFonts w:cstheme="minorHAnsi"/>
          <w:color w:val="000000"/>
          <w:sz w:val="24"/>
          <w:szCs w:val="24"/>
          <w:highlight w:val="white"/>
        </w:rPr>
        <w:t xml:space="preserve">third of </w:t>
      </w:r>
      <w:r>
        <w:rPr>
          <w:rFonts w:cstheme="minorHAnsi"/>
          <w:color w:val="000000"/>
          <w:sz w:val="24"/>
          <w:szCs w:val="24"/>
          <w:highlight w:val="white"/>
        </w:rPr>
        <w:t xml:space="preserve">the </w:t>
      </w:r>
      <w:r w:rsidRPr="0022620D">
        <w:rPr>
          <w:rFonts w:cstheme="minorHAnsi"/>
          <w:color w:val="000000"/>
          <w:sz w:val="24"/>
          <w:szCs w:val="24"/>
          <w:highlight w:val="white"/>
        </w:rPr>
        <w:t xml:space="preserve">country’s population (nearly 50 million in 328 </w:t>
      </w:r>
      <w:r w:rsidR="006A3A50" w:rsidRPr="0022620D">
        <w:rPr>
          <w:rFonts w:cstheme="minorHAnsi"/>
          <w:color w:val="000000"/>
          <w:sz w:val="24"/>
          <w:szCs w:val="24"/>
          <w:highlight w:val="white"/>
        </w:rPr>
        <w:t>municipalities) for</w:t>
      </w:r>
      <w:r w:rsidRPr="0022620D">
        <w:rPr>
          <w:rFonts w:cstheme="minorHAnsi"/>
          <w:color w:val="000000"/>
          <w:sz w:val="24"/>
          <w:szCs w:val="24"/>
          <w:highlight w:val="white"/>
        </w:rPr>
        <w:t xml:space="preserve"> </w:t>
      </w:r>
      <w:proofErr w:type="spellStart"/>
      <w:r w:rsidRPr="0022620D">
        <w:rPr>
          <w:rFonts w:cstheme="minorHAnsi"/>
          <w:color w:val="000000"/>
          <w:sz w:val="24"/>
          <w:szCs w:val="24"/>
          <w:highlight w:val="white"/>
        </w:rPr>
        <w:t>CoD</w:t>
      </w:r>
      <w:proofErr w:type="spellEnd"/>
      <w:r w:rsidRPr="0022620D">
        <w:rPr>
          <w:rFonts w:cstheme="minorHAnsi"/>
          <w:color w:val="000000"/>
          <w:sz w:val="24"/>
          <w:szCs w:val="24"/>
          <w:highlight w:val="white"/>
        </w:rPr>
        <w:t xml:space="preserve"> registration</w:t>
      </w:r>
      <w:r>
        <w:rPr>
          <w:rFonts w:cstheme="minorHAnsi"/>
          <w:color w:val="000000"/>
          <w:sz w:val="24"/>
          <w:szCs w:val="24"/>
        </w:rPr>
        <w:t xml:space="preserve"> at the municipality level</w:t>
      </w:r>
      <w:r w:rsidRPr="0022620D">
        <w:rPr>
          <w:rFonts w:cstheme="minorHAnsi"/>
          <w:color w:val="000000"/>
          <w:sz w:val="24"/>
          <w:szCs w:val="24"/>
        </w:rPr>
        <w:t xml:space="preserve">. </w:t>
      </w:r>
      <w:r w:rsidRPr="0022620D">
        <w:rPr>
          <w:rFonts w:eastAsia="Times New Roman" w:cstheme="minorHAnsi"/>
          <w:sz w:val="24"/>
          <w:szCs w:val="24"/>
        </w:rPr>
        <w:t>This pilot study aimed to</w:t>
      </w:r>
      <w:r>
        <w:rPr>
          <w:rFonts w:eastAsia="Times New Roman" w:cstheme="minorHAnsi"/>
          <w:sz w:val="24"/>
          <w:szCs w:val="24"/>
        </w:rPr>
        <w:t>:</w:t>
      </w:r>
      <w:r w:rsidRPr="0022620D">
        <w:rPr>
          <w:rFonts w:eastAsia="Times New Roman" w:cstheme="minorHAnsi"/>
          <w:sz w:val="24"/>
          <w:szCs w:val="24"/>
        </w:rPr>
        <w:t xml:space="preserve"> (</w:t>
      </w:r>
      <w:proofErr w:type="spellStart"/>
      <w:r w:rsidRPr="0022620D">
        <w:rPr>
          <w:rFonts w:eastAsia="Times New Roman" w:cstheme="minorHAnsi"/>
          <w:sz w:val="24"/>
          <w:szCs w:val="24"/>
        </w:rPr>
        <w:t>i</w:t>
      </w:r>
      <w:proofErr w:type="spellEnd"/>
      <w:r w:rsidRPr="0022620D">
        <w:rPr>
          <w:rFonts w:eastAsia="Times New Roman" w:cstheme="minorHAnsi"/>
          <w:sz w:val="24"/>
          <w:szCs w:val="24"/>
        </w:rPr>
        <w:t>) determine the prevalence of cause</w:t>
      </w:r>
      <w:r>
        <w:rPr>
          <w:rFonts w:eastAsia="Times New Roman" w:cstheme="minorHAnsi"/>
          <w:sz w:val="24"/>
          <w:szCs w:val="24"/>
        </w:rPr>
        <w:t>s</w:t>
      </w:r>
      <w:r w:rsidRPr="0022620D">
        <w:rPr>
          <w:rFonts w:eastAsia="Times New Roman" w:cstheme="minorHAnsi"/>
          <w:sz w:val="24"/>
          <w:szCs w:val="24"/>
        </w:rPr>
        <w:t xml:space="preserve"> of death among </w:t>
      </w:r>
      <w:r>
        <w:rPr>
          <w:rFonts w:eastAsia="Times New Roman" w:cstheme="minorHAnsi"/>
          <w:sz w:val="24"/>
          <w:szCs w:val="24"/>
        </w:rPr>
        <w:t xml:space="preserve">the </w:t>
      </w:r>
      <w:r w:rsidRPr="0022620D">
        <w:rPr>
          <w:rFonts w:eastAsia="Times New Roman" w:cstheme="minorHAnsi"/>
          <w:sz w:val="24"/>
          <w:szCs w:val="24"/>
        </w:rPr>
        <w:t xml:space="preserve">adult population </w:t>
      </w:r>
      <w:r>
        <w:rPr>
          <w:rFonts w:eastAsia="Times New Roman" w:cstheme="minorHAnsi"/>
          <w:sz w:val="24"/>
          <w:szCs w:val="24"/>
        </w:rPr>
        <w:t xml:space="preserve">in </w:t>
      </w:r>
      <w:r w:rsidRPr="0022620D">
        <w:rPr>
          <w:rFonts w:eastAsia="Times New Roman" w:cstheme="minorHAnsi"/>
          <w:sz w:val="24"/>
          <w:szCs w:val="24"/>
        </w:rPr>
        <w:t>a community setting and (ii) examine the feasibility of the cemet</w:t>
      </w:r>
      <w:r>
        <w:rPr>
          <w:rFonts w:eastAsia="Times New Roman" w:cstheme="minorHAnsi"/>
          <w:sz w:val="24"/>
          <w:szCs w:val="24"/>
        </w:rPr>
        <w:t>e</w:t>
      </w:r>
      <w:r w:rsidRPr="0022620D">
        <w:rPr>
          <w:rFonts w:eastAsia="Times New Roman" w:cstheme="minorHAnsi"/>
          <w:sz w:val="24"/>
          <w:szCs w:val="24"/>
        </w:rPr>
        <w:t>ry</w:t>
      </w:r>
      <w:r>
        <w:rPr>
          <w:rFonts w:eastAsia="Times New Roman" w:cstheme="minorHAnsi"/>
          <w:sz w:val="24"/>
          <w:szCs w:val="24"/>
        </w:rPr>
        <w:t>-</w:t>
      </w:r>
      <w:r w:rsidRPr="0022620D">
        <w:rPr>
          <w:rFonts w:eastAsia="Times New Roman" w:cstheme="minorHAnsi"/>
          <w:sz w:val="24"/>
          <w:szCs w:val="24"/>
        </w:rPr>
        <w:t xml:space="preserve">based death notification and cause of death registration. </w:t>
      </w:r>
    </w:p>
    <w:p w14:paraId="57D27624" w14:textId="77777777" w:rsidR="00F004D3" w:rsidRDefault="00F004D3" w:rsidP="00F004D3">
      <w:pPr>
        <w:jc w:val="both"/>
        <w:rPr>
          <w:rFonts w:cs="Times New Roman"/>
          <w:sz w:val="24"/>
          <w:szCs w:val="24"/>
        </w:rPr>
      </w:pPr>
      <w:r>
        <w:rPr>
          <w:b/>
          <w:sz w:val="24"/>
          <w:szCs w:val="24"/>
        </w:rPr>
        <w:t xml:space="preserve">Methods: </w:t>
      </w:r>
      <w:r w:rsidRPr="00984BA8">
        <w:rPr>
          <w:rFonts w:cs="Times New Roman"/>
          <w:sz w:val="24"/>
          <w:szCs w:val="24"/>
        </w:rPr>
        <w:t>This study was conducted at Jamalpur municipality</w:t>
      </w:r>
      <w:r>
        <w:rPr>
          <w:rFonts w:cs="Times New Roman"/>
          <w:sz w:val="24"/>
          <w:szCs w:val="24"/>
        </w:rPr>
        <w:t xml:space="preserve"> in collaboration with Biomedical Research Foundation (BRF) and Civil Surgeon, Jamalpur District</w:t>
      </w:r>
      <w:r w:rsidRPr="00984BA8">
        <w:rPr>
          <w:rFonts w:cs="Times New Roman"/>
          <w:sz w:val="24"/>
          <w:szCs w:val="24"/>
        </w:rPr>
        <w:t>.</w:t>
      </w:r>
      <w:r>
        <w:rPr>
          <w:rFonts w:cs="Times New Roman"/>
          <w:sz w:val="24"/>
          <w:szCs w:val="24"/>
        </w:rPr>
        <w:t xml:space="preserve"> A</w:t>
      </w:r>
      <w:r w:rsidRPr="00984BA8">
        <w:rPr>
          <w:rFonts w:cs="Times New Roman"/>
          <w:sz w:val="24"/>
          <w:szCs w:val="24"/>
        </w:rPr>
        <w:t xml:space="preserve"> validated </w:t>
      </w:r>
      <w:r>
        <w:rPr>
          <w:rFonts w:cs="Times New Roman"/>
          <w:sz w:val="24"/>
          <w:szCs w:val="24"/>
        </w:rPr>
        <w:t>WHO verbal autopsy (VA) instrument</w:t>
      </w:r>
      <w:r w:rsidRPr="00984BA8">
        <w:rPr>
          <w:rFonts w:cs="Times New Roman"/>
          <w:sz w:val="24"/>
          <w:szCs w:val="24"/>
        </w:rPr>
        <w:t xml:space="preserve"> </w:t>
      </w:r>
      <w:r>
        <w:rPr>
          <w:rFonts w:cs="Times New Roman"/>
          <w:sz w:val="24"/>
          <w:szCs w:val="24"/>
        </w:rPr>
        <w:t xml:space="preserve">was used to determine the </w:t>
      </w:r>
      <w:proofErr w:type="spellStart"/>
      <w:r>
        <w:rPr>
          <w:rFonts w:cs="Times New Roman"/>
          <w:sz w:val="24"/>
          <w:szCs w:val="24"/>
        </w:rPr>
        <w:t>CoD</w:t>
      </w:r>
      <w:proofErr w:type="spellEnd"/>
      <w:r>
        <w:rPr>
          <w:rFonts w:cs="Times New Roman"/>
          <w:sz w:val="24"/>
          <w:szCs w:val="24"/>
        </w:rPr>
        <w:t xml:space="preserve"> after receiving the notification from the cemeteries. </w:t>
      </w:r>
    </w:p>
    <w:p w14:paraId="400B1C78" w14:textId="77777777" w:rsidR="00F004D3" w:rsidRDefault="00F004D3" w:rsidP="00F004D3">
      <w:pPr>
        <w:jc w:val="both"/>
        <w:rPr>
          <w:rFonts w:cs="Times New Roman"/>
          <w:sz w:val="24"/>
          <w:szCs w:val="24"/>
        </w:rPr>
      </w:pPr>
      <w:r w:rsidRPr="007C0B94">
        <w:rPr>
          <w:rFonts w:cs="Times New Roman"/>
          <w:b/>
          <w:sz w:val="24"/>
          <w:szCs w:val="24"/>
        </w:rPr>
        <w:t>Result</w:t>
      </w:r>
      <w:r>
        <w:rPr>
          <w:rFonts w:cs="Times New Roman"/>
          <w:sz w:val="24"/>
          <w:szCs w:val="24"/>
        </w:rPr>
        <w:t xml:space="preserve">: </w:t>
      </w:r>
      <w:proofErr w:type="gramStart"/>
      <w:r>
        <w:rPr>
          <w:rFonts w:cs="Times New Roman"/>
          <w:sz w:val="24"/>
          <w:szCs w:val="24"/>
        </w:rPr>
        <w:t>Among  117</w:t>
      </w:r>
      <w:proofErr w:type="gramEnd"/>
      <w:r>
        <w:rPr>
          <w:rFonts w:cs="Times New Roman"/>
          <w:sz w:val="24"/>
          <w:szCs w:val="24"/>
        </w:rPr>
        <w:t xml:space="preserve"> adult death cases analyzed, 60.7% were male. The mean age of death cases was 66.2 (SD 18.2) years. More than two-thirds (~68%) of cases had no medical records and a death certificate was issued for only one-third of cases. Most death cases (over 90%) were attributed to non-communicable diseases.  Stroke was the most prevalent cause of death (35.5%) followed by cancers (9.4%), acute myocardial infarction (7.7%), chronic respiratory diseases (~6.5%), diabetes (~6%), and kidney diseases (4.2%). </w:t>
      </w:r>
    </w:p>
    <w:p w14:paraId="054FF5D3" w14:textId="77777777" w:rsidR="00F004D3" w:rsidRDefault="00F004D3" w:rsidP="00F004D3">
      <w:pPr>
        <w:jc w:val="both"/>
        <w:rPr>
          <w:rFonts w:cs="Times New Roman"/>
          <w:b/>
          <w:sz w:val="24"/>
          <w:szCs w:val="24"/>
        </w:rPr>
      </w:pPr>
      <w:r w:rsidRPr="00101930">
        <w:rPr>
          <w:rFonts w:cs="Times New Roman"/>
          <w:b/>
          <w:sz w:val="24"/>
          <w:szCs w:val="24"/>
        </w:rPr>
        <w:t>Conclusion</w:t>
      </w:r>
      <w:r>
        <w:rPr>
          <w:rFonts w:cs="Times New Roman"/>
          <w:b/>
          <w:sz w:val="24"/>
          <w:szCs w:val="24"/>
        </w:rPr>
        <w:t xml:space="preserve">: </w:t>
      </w:r>
      <w:r>
        <w:rPr>
          <w:rFonts w:cs="Times New Roman"/>
          <w:sz w:val="24"/>
          <w:szCs w:val="24"/>
        </w:rPr>
        <w:t>To the best of our knowledge, w</w:t>
      </w:r>
      <w:r w:rsidRPr="003509BC">
        <w:rPr>
          <w:rFonts w:cs="Times New Roman"/>
          <w:sz w:val="24"/>
          <w:szCs w:val="24"/>
        </w:rPr>
        <w:t xml:space="preserve">e, for the first time, </w:t>
      </w:r>
      <w:r>
        <w:rPr>
          <w:rFonts w:cs="Times New Roman"/>
          <w:sz w:val="24"/>
          <w:szCs w:val="24"/>
        </w:rPr>
        <w:t>propose</w:t>
      </w:r>
      <w:r w:rsidRPr="003509BC">
        <w:rPr>
          <w:rFonts w:cs="Times New Roman"/>
          <w:sz w:val="24"/>
          <w:szCs w:val="24"/>
        </w:rPr>
        <w:t xml:space="preserve"> a</w:t>
      </w:r>
      <w:r>
        <w:rPr>
          <w:rFonts w:cs="Times New Roman"/>
          <w:sz w:val="24"/>
          <w:szCs w:val="24"/>
        </w:rPr>
        <w:t xml:space="preserve">n </w:t>
      </w:r>
      <w:r w:rsidRPr="003509BC">
        <w:rPr>
          <w:rFonts w:cs="Times New Roman"/>
          <w:sz w:val="24"/>
          <w:szCs w:val="24"/>
        </w:rPr>
        <w:t>innovative cemetery</w:t>
      </w:r>
      <w:r>
        <w:rPr>
          <w:rFonts w:cs="Times New Roman"/>
          <w:sz w:val="24"/>
          <w:szCs w:val="24"/>
        </w:rPr>
        <w:t>-</w:t>
      </w:r>
      <w:r w:rsidRPr="003509BC">
        <w:rPr>
          <w:rFonts w:cs="Times New Roman"/>
          <w:sz w:val="24"/>
          <w:szCs w:val="24"/>
        </w:rPr>
        <w:t>based approach for profiling disease</w:t>
      </w:r>
      <w:r>
        <w:rPr>
          <w:rFonts w:cs="Times New Roman"/>
          <w:sz w:val="24"/>
          <w:szCs w:val="24"/>
        </w:rPr>
        <w:t>-</w:t>
      </w:r>
      <w:r w:rsidRPr="003509BC">
        <w:rPr>
          <w:rFonts w:cs="Times New Roman"/>
          <w:sz w:val="24"/>
          <w:szCs w:val="24"/>
        </w:rPr>
        <w:t>specific mortality</w:t>
      </w:r>
      <w:r>
        <w:rPr>
          <w:rFonts w:cs="Times New Roman"/>
          <w:sz w:val="24"/>
          <w:szCs w:val="24"/>
        </w:rPr>
        <w:t xml:space="preserve"> in a community setting. </w:t>
      </w:r>
      <w:r w:rsidRPr="00101930">
        <w:rPr>
          <w:rFonts w:cs="Times New Roman"/>
          <w:sz w:val="24"/>
          <w:szCs w:val="24"/>
        </w:rPr>
        <w:t xml:space="preserve">Stroke was the most prevalent cause of death followed by cancer in a community setting. </w:t>
      </w:r>
      <w:r>
        <w:rPr>
          <w:rFonts w:cs="Times New Roman"/>
          <w:sz w:val="24"/>
          <w:szCs w:val="24"/>
        </w:rPr>
        <w:t xml:space="preserve">This pilot study has paved the way to conduct a large-scale study. </w:t>
      </w:r>
    </w:p>
    <w:p w14:paraId="6796450A" w14:textId="77777777" w:rsidR="005D2004" w:rsidRPr="003D4BD7" w:rsidRDefault="00A361DC">
      <w:pPr>
        <w:rPr>
          <w:b/>
          <w:sz w:val="24"/>
          <w:szCs w:val="24"/>
        </w:rPr>
      </w:pPr>
      <w:r w:rsidRPr="003D4BD7">
        <w:rPr>
          <w:b/>
          <w:sz w:val="24"/>
          <w:szCs w:val="24"/>
        </w:rPr>
        <w:lastRenderedPageBreak/>
        <w:t>Preliminary analysis</w:t>
      </w:r>
    </w:p>
    <w:p w14:paraId="0AE382FA" w14:textId="77777777" w:rsidR="00A361DC" w:rsidRDefault="00A361DC"/>
    <w:tbl>
      <w:tblPr>
        <w:tblStyle w:val="TableGrid"/>
        <w:tblW w:w="0" w:type="auto"/>
        <w:jc w:val="center"/>
        <w:tblLook w:val="04A0" w:firstRow="1" w:lastRow="0" w:firstColumn="1" w:lastColumn="0" w:noHBand="0" w:noVBand="1"/>
      </w:tblPr>
      <w:tblGrid>
        <w:gridCol w:w="1848"/>
        <w:gridCol w:w="1848"/>
        <w:gridCol w:w="1848"/>
        <w:gridCol w:w="1849"/>
      </w:tblGrid>
      <w:tr w:rsidR="00A361DC" w14:paraId="05F6B94E" w14:textId="77777777" w:rsidTr="003D4BD7">
        <w:trPr>
          <w:jc w:val="center"/>
        </w:trPr>
        <w:tc>
          <w:tcPr>
            <w:tcW w:w="1848" w:type="dxa"/>
          </w:tcPr>
          <w:p w14:paraId="55246B57" w14:textId="77777777" w:rsidR="00A361DC" w:rsidRPr="00D77E46" w:rsidRDefault="00A361DC" w:rsidP="009A5CBE">
            <w:pPr>
              <w:jc w:val="center"/>
              <w:rPr>
                <w:b/>
                <w:lang w:val="en-US"/>
              </w:rPr>
            </w:pPr>
            <w:r w:rsidRPr="00D77E46">
              <w:rPr>
                <w:b/>
                <w:lang w:val="en-US"/>
              </w:rPr>
              <w:t>Measure</w:t>
            </w:r>
          </w:p>
        </w:tc>
        <w:tc>
          <w:tcPr>
            <w:tcW w:w="1848" w:type="dxa"/>
          </w:tcPr>
          <w:p w14:paraId="7136BD1F" w14:textId="77777777" w:rsidR="00A361DC" w:rsidRPr="00D77E46" w:rsidRDefault="00A361DC" w:rsidP="009A5CBE">
            <w:pPr>
              <w:jc w:val="center"/>
              <w:rPr>
                <w:b/>
                <w:lang w:val="en-US"/>
              </w:rPr>
            </w:pPr>
            <w:r w:rsidRPr="00D77E46">
              <w:rPr>
                <w:b/>
                <w:lang w:val="en-US"/>
              </w:rPr>
              <w:t>Item</w:t>
            </w:r>
          </w:p>
        </w:tc>
        <w:tc>
          <w:tcPr>
            <w:tcW w:w="1848" w:type="dxa"/>
          </w:tcPr>
          <w:p w14:paraId="5C024A44" w14:textId="77777777" w:rsidR="00A361DC" w:rsidRPr="00D77E46" w:rsidRDefault="00A361DC" w:rsidP="009A5CBE">
            <w:pPr>
              <w:jc w:val="center"/>
              <w:rPr>
                <w:b/>
                <w:lang w:val="en-US"/>
              </w:rPr>
            </w:pPr>
            <w:r w:rsidRPr="00D77E46">
              <w:rPr>
                <w:b/>
                <w:lang w:val="en-US"/>
              </w:rPr>
              <w:t>Count</w:t>
            </w:r>
          </w:p>
        </w:tc>
        <w:tc>
          <w:tcPr>
            <w:tcW w:w="1849" w:type="dxa"/>
          </w:tcPr>
          <w:p w14:paraId="5EE80438" w14:textId="77777777" w:rsidR="00A361DC" w:rsidRPr="00D77E46" w:rsidRDefault="00A361DC" w:rsidP="009A5CBE">
            <w:pPr>
              <w:jc w:val="center"/>
              <w:rPr>
                <w:b/>
                <w:lang w:val="en-US"/>
              </w:rPr>
            </w:pPr>
            <w:r w:rsidRPr="00D77E46">
              <w:rPr>
                <w:b/>
                <w:lang w:val="en-US"/>
              </w:rPr>
              <w:t>Percentage</w:t>
            </w:r>
          </w:p>
        </w:tc>
      </w:tr>
      <w:tr w:rsidR="00A361DC" w14:paraId="53183758" w14:textId="77777777" w:rsidTr="003D4BD7">
        <w:trPr>
          <w:jc w:val="center"/>
        </w:trPr>
        <w:tc>
          <w:tcPr>
            <w:tcW w:w="1848" w:type="dxa"/>
            <w:vMerge w:val="restart"/>
          </w:tcPr>
          <w:p w14:paraId="652F9A75" w14:textId="77777777" w:rsidR="00A361DC" w:rsidRPr="00D77E46" w:rsidRDefault="00A361DC" w:rsidP="009A5CBE">
            <w:pPr>
              <w:jc w:val="center"/>
              <w:rPr>
                <w:b/>
                <w:lang w:val="en-US"/>
              </w:rPr>
            </w:pPr>
            <w:r w:rsidRPr="00D77E46">
              <w:rPr>
                <w:b/>
                <w:lang w:val="en-US"/>
              </w:rPr>
              <w:t>Gender</w:t>
            </w:r>
          </w:p>
          <w:p w14:paraId="6E457263" w14:textId="77777777" w:rsidR="00A361DC" w:rsidRPr="00D77E46" w:rsidRDefault="00A361DC" w:rsidP="009A5CBE">
            <w:pPr>
              <w:jc w:val="center"/>
              <w:rPr>
                <w:b/>
                <w:lang w:val="en-US"/>
              </w:rPr>
            </w:pPr>
          </w:p>
        </w:tc>
        <w:tc>
          <w:tcPr>
            <w:tcW w:w="1848" w:type="dxa"/>
          </w:tcPr>
          <w:p w14:paraId="794231C7" w14:textId="77777777" w:rsidR="00A361DC" w:rsidRDefault="00A361DC" w:rsidP="009A5CBE">
            <w:pPr>
              <w:jc w:val="center"/>
              <w:rPr>
                <w:lang w:val="en-US"/>
              </w:rPr>
            </w:pPr>
            <w:r>
              <w:rPr>
                <w:lang w:val="en-US"/>
              </w:rPr>
              <w:t>Male</w:t>
            </w:r>
          </w:p>
        </w:tc>
        <w:tc>
          <w:tcPr>
            <w:tcW w:w="1848" w:type="dxa"/>
          </w:tcPr>
          <w:p w14:paraId="7B7C9C32" w14:textId="77777777" w:rsidR="00A361DC" w:rsidRDefault="00A361DC" w:rsidP="009A5CBE">
            <w:pPr>
              <w:jc w:val="center"/>
              <w:rPr>
                <w:lang w:val="en-US"/>
              </w:rPr>
            </w:pPr>
            <w:r>
              <w:rPr>
                <w:lang w:val="en-US"/>
              </w:rPr>
              <w:t>69</w:t>
            </w:r>
          </w:p>
        </w:tc>
        <w:tc>
          <w:tcPr>
            <w:tcW w:w="1849" w:type="dxa"/>
          </w:tcPr>
          <w:p w14:paraId="76812292" w14:textId="77777777" w:rsidR="00A361DC" w:rsidRDefault="00A361DC" w:rsidP="009A5CBE">
            <w:pPr>
              <w:jc w:val="center"/>
              <w:rPr>
                <w:lang w:val="en-US"/>
              </w:rPr>
            </w:pPr>
            <w:r>
              <w:rPr>
                <w:lang w:val="en-US"/>
              </w:rPr>
              <w:t>61.1%</w:t>
            </w:r>
          </w:p>
        </w:tc>
      </w:tr>
      <w:tr w:rsidR="00A361DC" w14:paraId="6A4E7581" w14:textId="77777777" w:rsidTr="003D4BD7">
        <w:trPr>
          <w:jc w:val="center"/>
        </w:trPr>
        <w:tc>
          <w:tcPr>
            <w:tcW w:w="1848" w:type="dxa"/>
            <w:vMerge/>
          </w:tcPr>
          <w:p w14:paraId="631011FE" w14:textId="77777777" w:rsidR="00A361DC" w:rsidRPr="00D77E46" w:rsidRDefault="00A361DC" w:rsidP="009A5CBE">
            <w:pPr>
              <w:jc w:val="center"/>
              <w:rPr>
                <w:b/>
                <w:lang w:val="en-US"/>
              </w:rPr>
            </w:pPr>
          </w:p>
        </w:tc>
        <w:tc>
          <w:tcPr>
            <w:tcW w:w="1848" w:type="dxa"/>
          </w:tcPr>
          <w:p w14:paraId="7A8F341B" w14:textId="77777777" w:rsidR="00A361DC" w:rsidRDefault="00A361DC" w:rsidP="009A5CBE">
            <w:pPr>
              <w:jc w:val="center"/>
              <w:rPr>
                <w:lang w:val="en-US"/>
              </w:rPr>
            </w:pPr>
            <w:r>
              <w:rPr>
                <w:lang w:val="en-US"/>
              </w:rPr>
              <w:t>Female</w:t>
            </w:r>
          </w:p>
        </w:tc>
        <w:tc>
          <w:tcPr>
            <w:tcW w:w="1848" w:type="dxa"/>
          </w:tcPr>
          <w:p w14:paraId="62CEF328" w14:textId="77777777" w:rsidR="00A361DC" w:rsidRDefault="00A361DC" w:rsidP="009A5CBE">
            <w:pPr>
              <w:jc w:val="center"/>
              <w:rPr>
                <w:lang w:val="en-US"/>
              </w:rPr>
            </w:pPr>
            <w:r>
              <w:rPr>
                <w:lang w:val="en-US"/>
              </w:rPr>
              <w:t>44</w:t>
            </w:r>
          </w:p>
        </w:tc>
        <w:tc>
          <w:tcPr>
            <w:tcW w:w="1849" w:type="dxa"/>
          </w:tcPr>
          <w:p w14:paraId="38532F68" w14:textId="77777777" w:rsidR="00A361DC" w:rsidRDefault="00A361DC" w:rsidP="009A5CBE">
            <w:pPr>
              <w:jc w:val="center"/>
              <w:rPr>
                <w:lang w:val="en-US"/>
              </w:rPr>
            </w:pPr>
            <w:r>
              <w:rPr>
                <w:lang w:val="en-US"/>
              </w:rPr>
              <w:t>38.9%</w:t>
            </w:r>
          </w:p>
        </w:tc>
      </w:tr>
      <w:tr w:rsidR="00A361DC" w14:paraId="46C5101C" w14:textId="77777777" w:rsidTr="003D4BD7">
        <w:trPr>
          <w:jc w:val="center"/>
        </w:trPr>
        <w:tc>
          <w:tcPr>
            <w:tcW w:w="1848" w:type="dxa"/>
            <w:vMerge w:val="restart"/>
          </w:tcPr>
          <w:p w14:paraId="5EFED610" w14:textId="77777777" w:rsidR="00A361DC" w:rsidRPr="00D77E46" w:rsidRDefault="00A361DC" w:rsidP="009A5CBE">
            <w:pPr>
              <w:jc w:val="center"/>
              <w:rPr>
                <w:b/>
                <w:lang w:val="en-US"/>
              </w:rPr>
            </w:pPr>
          </w:p>
          <w:p w14:paraId="71671BD8" w14:textId="77777777" w:rsidR="00A361DC" w:rsidRDefault="00A361DC" w:rsidP="009A5CBE">
            <w:pPr>
              <w:rPr>
                <w:b/>
                <w:lang w:val="en-US"/>
              </w:rPr>
            </w:pPr>
            <w:r>
              <w:rPr>
                <w:b/>
                <w:lang w:val="en-US"/>
              </w:rPr>
              <w:t xml:space="preserve"> </w:t>
            </w:r>
          </w:p>
          <w:p w14:paraId="1BA42D39" w14:textId="77777777" w:rsidR="00A361DC" w:rsidRPr="00D77E46" w:rsidRDefault="00A361DC" w:rsidP="009A5CBE">
            <w:pPr>
              <w:rPr>
                <w:b/>
                <w:lang w:val="en-US"/>
              </w:rPr>
            </w:pPr>
            <w:r w:rsidRPr="00D77E46">
              <w:rPr>
                <w:b/>
                <w:lang w:val="en-US"/>
              </w:rPr>
              <w:t>Age (Years Old)</w:t>
            </w:r>
          </w:p>
        </w:tc>
        <w:tc>
          <w:tcPr>
            <w:tcW w:w="1848" w:type="dxa"/>
          </w:tcPr>
          <w:p w14:paraId="0467B203" w14:textId="77777777" w:rsidR="00A361DC" w:rsidRDefault="00A361DC" w:rsidP="009A5CBE">
            <w:pPr>
              <w:jc w:val="center"/>
              <w:rPr>
                <w:lang w:val="en-US"/>
              </w:rPr>
            </w:pPr>
            <w:r>
              <w:rPr>
                <w:lang w:val="en-US"/>
              </w:rPr>
              <w:t>18 or below</w:t>
            </w:r>
          </w:p>
        </w:tc>
        <w:tc>
          <w:tcPr>
            <w:tcW w:w="1848" w:type="dxa"/>
          </w:tcPr>
          <w:p w14:paraId="1924C973" w14:textId="77777777" w:rsidR="00A361DC" w:rsidRDefault="00A361DC" w:rsidP="009A5CBE">
            <w:pPr>
              <w:jc w:val="center"/>
              <w:rPr>
                <w:lang w:val="en-US"/>
              </w:rPr>
            </w:pPr>
            <w:r>
              <w:rPr>
                <w:lang w:val="en-US"/>
              </w:rPr>
              <w:t>3</w:t>
            </w:r>
          </w:p>
        </w:tc>
        <w:tc>
          <w:tcPr>
            <w:tcW w:w="1849" w:type="dxa"/>
          </w:tcPr>
          <w:p w14:paraId="335108A2" w14:textId="77777777" w:rsidR="00A361DC" w:rsidRDefault="00A361DC" w:rsidP="009A5CBE">
            <w:pPr>
              <w:jc w:val="center"/>
              <w:rPr>
                <w:lang w:val="en-US"/>
              </w:rPr>
            </w:pPr>
            <w:r>
              <w:rPr>
                <w:lang w:val="en-US"/>
              </w:rPr>
              <w:t>2.7%</w:t>
            </w:r>
          </w:p>
        </w:tc>
      </w:tr>
      <w:tr w:rsidR="00A361DC" w14:paraId="6D03BC79" w14:textId="77777777" w:rsidTr="003D4BD7">
        <w:trPr>
          <w:jc w:val="center"/>
        </w:trPr>
        <w:tc>
          <w:tcPr>
            <w:tcW w:w="1848" w:type="dxa"/>
            <w:vMerge/>
          </w:tcPr>
          <w:p w14:paraId="1107D32C" w14:textId="77777777" w:rsidR="00A361DC" w:rsidRPr="00D77E46" w:rsidRDefault="00A361DC" w:rsidP="009A5CBE">
            <w:pPr>
              <w:jc w:val="center"/>
              <w:rPr>
                <w:b/>
                <w:lang w:val="en-US"/>
              </w:rPr>
            </w:pPr>
          </w:p>
        </w:tc>
        <w:tc>
          <w:tcPr>
            <w:tcW w:w="1848" w:type="dxa"/>
          </w:tcPr>
          <w:p w14:paraId="743D0005" w14:textId="77777777" w:rsidR="00A361DC" w:rsidRDefault="00A361DC" w:rsidP="009A5CBE">
            <w:pPr>
              <w:jc w:val="center"/>
              <w:rPr>
                <w:lang w:val="en-US"/>
              </w:rPr>
            </w:pPr>
            <w:r>
              <w:rPr>
                <w:lang w:val="en-US"/>
              </w:rPr>
              <w:t>&gt;18</w:t>
            </w:r>
            <w:r>
              <w:t>≤35</w:t>
            </w:r>
          </w:p>
        </w:tc>
        <w:tc>
          <w:tcPr>
            <w:tcW w:w="1848" w:type="dxa"/>
          </w:tcPr>
          <w:p w14:paraId="6336B321" w14:textId="77777777" w:rsidR="00A361DC" w:rsidRDefault="00A361DC" w:rsidP="009A5CBE">
            <w:pPr>
              <w:jc w:val="center"/>
              <w:rPr>
                <w:lang w:val="en-US"/>
              </w:rPr>
            </w:pPr>
            <w:r>
              <w:rPr>
                <w:lang w:val="en-US"/>
              </w:rPr>
              <w:t>5</w:t>
            </w:r>
          </w:p>
        </w:tc>
        <w:tc>
          <w:tcPr>
            <w:tcW w:w="1849" w:type="dxa"/>
          </w:tcPr>
          <w:p w14:paraId="4482E7CF" w14:textId="77777777" w:rsidR="00A361DC" w:rsidRDefault="00A361DC" w:rsidP="009A5CBE">
            <w:pPr>
              <w:jc w:val="center"/>
              <w:rPr>
                <w:lang w:val="en-US"/>
              </w:rPr>
            </w:pPr>
            <w:r>
              <w:rPr>
                <w:lang w:val="en-US"/>
              </w:rPr>
              <w:t>4.4%</w:t>
            </w:r>
          </w:p>
        </w:tc>
      </w:tr>
      <w:tr w:rsidR="00A361DC" w14:paraId="42085A66" w14:textId="77777777" w:rsidTr="003D4BD7">
        <w:trPr>
          <w:jc w:val="center"/>
        </w:trPr>
        <w:tc>
          <w:tcPr>
            <w:tcW w:w="1848" w:type="dxa"/>
            <w:vMerge/>
          </w:tcPr>
          <w:p w14:paraId="43626AB6" w14:textId="77777777" w:rsidR="00A361DC" w:rsidRPr="00D77E46" w:rsidRDefault="00A361DC" w:rsidP="009A5CBE">
            <w:pPr>
              <w:jc w:val="center"/>
              <w:rPr>
                <w:b/>
                <w:lang w:val="en-US"/>
              </w:rPr>
            </w:pPr>
          </w:p>
        </w:tc>
        <w:tc>
          <w:tcPr>
            <w:tcW w:w="1848" w:type="dxa"/>
          </w:tcPr>
          <w:p w14:paraId="31A4B297" w14:textId="77777777" w:rsidR="00A361DC" w:rsidRDefault="00A361DC" w:rsidP="009A5CBE">
            <w:pPr>
              <w:jc w:val="center"/>
              <w:rPr>
                <w:lang w:val="en-US"/>
              </w:rPr>
            </w:pPr>
            <w:r>
              <w:rPr>
                <w:lang w:val="en-US"/>
              </w:rPr>
              <w:t>&gt;35</w:t>
            </w:r>
            <w:r>
              <w:t>≤45</w:t>
            </w:r>
          </w:p>
        </w:tc>
        <w:tc>
          <w:tcPr>
            <w:tcW w:w="1848" w:type="dxa"/>
          </w:tcPr>
          <w:p w14:paraId="166428F8" w14:textId="77777777" w:rsidR="00A361DC" w:rsidRDefault="00A361DC" w:rsidP="009A5CBE">
            <w:pPr>
              <w:jc w:val="center"/>
              <w:rPr>
                <w:lang w:val="en-US"/>
              </w:rPr>
            </w:pPr>
            <w:r>
              <w:rPr>
                <w:lang w:val="en-US"/>
              </w:rPr>
              <w:t>15</w:t>
            </w:r>
          </w:p>
        </w:tc>
        <w:tc>
          <w:tcPr>
            <w:tcW w:w="1849" w:type="dxa"/>
          </w:tcPr>
          <w:p w14:paraId="1B846AF8" w14:textId="77777777" w:rsidR="00A361DC" w:rsidRDefault="00A361DC" w:rsidP="009A5CBE">
            <w:pPr>
              <w:jc w:val="center"/>
              <w:rPr>
                <w:lang w:val="en-US"/>
              </w:rPr>
            </w:pPr>
            <w:r>
              <w:rPr>
                <w:lang w:val="en-US"/>
              </w:rPr>
              <w:t>13.3%</w:t>
            </w:r>
          </w:p>
        </w:tc>
      </w:tr>
      <w:tr w:rsidR="00A361DC" w14:paraId="28F79EA0" w14:textId="77777777" w:rsidTr="003D4BD7">
        <w:trPr>
          <w:jc w:val="center"/>
        </w:trPr>
        <w:tc>
          <w:tcPr>
            <w:tcW w:w="1848" w:type="dxa"/>
            <w:vMerge/>
          </w:tcPr>
          <w:p w14:paraId="5580DEA2" w14:textId="77777777" w:rsidR="00A361DC" w:rsidRPr="00D77E46" w:rsidRDefault="00A361DC" w:rsidP="009A5CBE">
            <w:pPr>
              <w:jc w:val="center"/>
              <w:rPr>
                <w:b/>
                <w:lang w:val="en-US"/>
              </w:rPr>
            </w:pPr>
          </w:p>
        </w:tc>
        <w:tc>
          <w:tcPr>
            <w:tcW w:w="1848" w:type="dxa"/>
          </w:tcPr>
          <w:p w14:paraId="4BE9D60D" w14:textId="77777777" w:rsidR="00A361DC" w:rsidRDefault="00A361DC" w:rsidP="009A5CBE">
            <w:pPr>
              <w:jc w:val="center"/>
              <w:rPr>
                <w:lang w:val="en-US"/>
              </w:rPr>
            </w:pPr>
            <w:r>
              <w:rPr>
                <w:lang w:val="en-US"/>
              </w:rPr>
              <w:t>Above 45</w:t>
            </w:r>
          </w:p>
        </w:tc>
        <w:tc>
          <w:tcPr>
            <w:tcW w:w="1848" w:type="dxa"/>
          </w:tcPr>
          <w:p w14:paraId="64C58B75" w14:textId="77777777" w:rsidR="00A361DC" w:rsidRDefault="00A361DC" w:rsidP="009A5CBE">
            <w:pPr>
              <w:jc w:val="center"/>
              <w:rPr>
                <w:lang w:val="en-US"/>
              </w:rPr>
            </w:pPr>
            <w:r>
              <w:rPr>
                <w:lang w:val="en-US"/>
              </w:rPr>
              <w:t>90</w:t>
            </w:r>
          </w:p>
        </w:tc>
        <w:tc>
          <w:tcPr>
            <w:tcW w:w="1849" w:type="dxa"/>
          </w:tcPr>
          <w:p w14:paraId="09840670" w14:textId="77777777" w:rsidR="00A361DC" w:rsidRDefault="00A361DC" w:rsidP="009A5CBE">
            <w:pPr>
              <w:jc w:val="center"/>
              <w:rPr>
                <w:lang w:val="en-US"/>
              </w:rPr>
            </w:pPr>
            <w:r>
              <w:rPr>
                <w:lang w:val="en-US"/>
              </w:rPr>
              <w:t>79.6%</w:t>
            </w:r>
          </w:p>
        </w:tc>
      </w:tr>
      <w:tr w:rsidR="00A361DC" w14:paraId="401ADBD8" w14:textId="77777777" w:rsidTr="003D4BD7">
        <w:trPr>
          <w:jc w:val="center"/>
        </w:trPr>
        <w:tc>
          <w:tcPr>
            <w:tcW w:w="1848" w:type="dxa"/>
            <w:vMerge w:val="restart"/>
          </w:tcPr>
          <w:p w14:paraId="3E8D32D9" w14:textId="77777777" w:rsidR="00A361DC" w:rsidRPr="00D77E46" w:rsidRDefault="00A361DC" w:rsidP="009A5CBE">
            <w:pPr>
              <w:jc w:val="center"/>
              <w:rPr>
                <w:b/>
                <w:lang w:val="en-US"/>
              </w:rPr>
            </w:pPr>
          </w:p>
          <w:p w14:paraId="49E476B0" w14:textId="77777777" w:rsidR="00A361DC" w:rsidRPr="00D77E46" w:rsidRDefault="00A361DC" w:rsidP="009A5CBE">
            <w:pPr>
              <w:jc w:val="center"/>
              <w:rPr>
                <w:b/>
                <w:lang w:val="en-US"/>
              </w:rPr>
            </w:pPr>
          </w:p>
          <w:p w14:paraId="5CAA1F31" w14:textId="77777777" w:rsidR="00A361DC" w:rsidRPr="00D77E46" w:rsidRDefault="00A361DC" w:rsidP="009A5CBE">
            <w:pPr>
              <w:jc w:val="center"/>
              <w:rPr>
                <w:b/>
                <w:lang w:val="en-US"/>
              </w:rPr>
            </w:pPr>
          </w:p>
          <w:p w14:paraId="057B922A" w14:textId="77777777" w:rsidR="00A361DC" w:rsidRPr="00D77E46" w:rsidRDefault="00A361DC" w:rsidP="009A5CBE">
            <w:pPr>
              <w:jc w:val="center"/>
              <w:rPr>
                <w:b/>
                <w:lang w:val="en-US"/>
              </w:rPr>
            </w:pPr>
            <w:r w:rsidRPr="00D77E46">
              <w:rPr>
                <w:b/>
                <w:lang w:val="en-US"/>
              </w:rPr>
              <w:t>Occupation</w:t>
            </w:r>
          </w:p>
        </w:tc>
        <w:tc>
          <w:tcPr>
            <w:tcW w:w="1848" w:type="dxa"/>
            <w:vAlign w:val="bottom"/>
          </w:tcPr>
          <w:p w14:paraId="70A3164B" w14:textId="77777777" w:rsidR="00A361DC" w:rsidRDefault="00A361DC" w:rsidP="009A5CBE">
            <w:pPr>
              <w:jc w:val="center"/>
              <w:rPr>
                <w:rFonts w:ascii="Arial" w:hAnsi="Arial" w:cs="Arial"/>
                <w:sz w:val="20"/>
                <w:szCs w:val="20"/>
              </w:rPr>
            </w:pPr>
            <w:r>
              <w:rPr>
                <w:rFonts w:ascii="Arial" w:hAnsi="Arial" w:cs="Arial"/>
                <w:sz w:val="20"/>
                <w:szCs w:val="20"/>
              </w:rPr>
              <w:t>Farmer</w:t>
            </w:r>
          </w:p>
        </w:tc>
        <w:tc>
          <w:tcPr>
            <w:tcW w:w="1848" w:type="dxa"/>
            <w:vAlign w:val="bottom"/>
          </w:tcPr>
          <w:p w14:paraId="3B9B2E90" w14:textId="77777777" w:rsidR="00A361DC" w:rsidRDefault="00A361DC" w:rsidP="009A5CBE">
            <w:pPr>
              <w:jc w:val="center"/>
              <w:rPr>
                <w:rFonts w:ascii="Arial" w:hAnsi="Arial" w:cs="Arial"/>
                <w:sz w:val="20"/>
                <w:szCs w:val="20"/>
              </w:rPr>
            </w:pPr>
            <w:r>
              <w:rPr>
                <w:rFonts w:ascii="Arial" w:hAnsi="Arial" w:cs="Arial"/>
                <w:sz w:val="20"/>
                <w:szCs w:val="20"/>
              </w:rPr>
              <w:t>13</w:t>
            </w:r>
          </w:p>
        </w:tc>
        <w:tc>
          <w:tcPr>
            <w:tcW w:w="1849" w:type="dxa"/>
            <w:vAlign w:val="bottom"/>
          </w:tcPr>
          <w:p w14:paraId="4B5612C5" w14:textId="77777777" w:rsidR="00A361DC" w:rsidRDefault="00A361DC" w:rsidP="009A5CBE">
            <w:pPr>
              <w:jc w:val="center"/>
              <w:rPr>
                <w:rFonts w:ascii="Arial" w:hAnsi="Arial" w:cs="Arial"/>
                <w:sz w:val="20"/>
                <w:szCs w:val="20"/>
              </w:rPr>
            </w:pPr>
            <w:r>
              <w:rPr>
                <w:rFonts w:ascii="Arial" w:hAnsi="Arial" w:cs="Arial"/>
                <w:sz w:val="20"/>
                <w:szCs w:val="20"/>
              </w:rPr>
              <w:t>11.5%</w:t>
            </w:r>
          </w:p>
        </w:tc>
      </w:tr>
      <w:tr w:rsidR="00A361DC" w14:paraId="56111C38" w14:textId="77777777" w:rsidTr="003D4BD7">
        <w:trPr>
          <w:jc w:val="center"/>
        </w:trPr>
        <w:tc>
          <w:tcPr>
            <w:tcW w:w="1848" w:type="dxa"/>
            <w:vMerge/>
          </w:tcPr>
          <w:p w14:paraId="6170C3DC" w14:textId="77777777" w:rsidR="00A361DC" w:rsidRPr="00D77E46" w:rsidRDefault="00A361DC" w:rsidP="009A5CBE">
            <w:pPr>
              <w:jc w:val="center"/>
              <w:rPr>
                <w:b/>
                <w:lang w:val="en-US"/>
              </w:rPr>
            </w:pPr>
          </w:p>
        </w:tc>
        <w:tc>
          <w:tcPr>
            <w:tcW w:w="1848" w:type="dxa"/>
            <w:vAlign w:val="bottom"/>
          </w:tcPr>
          <w:p w14:paraId="3E16B952" w14:textId="77777777" w:rsidR="00A361DC" w:rsidRDefault="00A361DC" w:rsidP="009A5CBE">
            <w:pPr>
              <w:jc w:val="center"/>
              <w:rPr>
                <w:rFonts w:ascii="Arial" w:hAnsi="Arial" w:cs="Arial"/>
                <w:sz w:val="20"/>
                <w:szCs w:val="20"/>
              </w:rPr>
            </w:pPr>
            <w:r>
              <w:rPr>
                <w:rFonts w:ascii="Arial" w:hAnsi="Arial" w:cs="Arial"/>
                <w:sz w:val="20"/>
                <w:szCs w:val="20"/>
              </w:rPr>
              <w:t>Day Labourer</w:t>
            </w:r>
          </w:p>
        </w:tc>
        <w:tc>
          <w:tcPr>
            <w:tcW w:w="1848" w:type="dxa"/>
            <w:vAlign w:val="bottom"/>
          </w:tcPr>
          <w:p w14:paraId="08D055EF" w14:textId="77777777" w:rsidR="00A361DC" w:rsidRDefault="00A361DC" w:rsidP="009A5CBE">
            <w:pPr>
              <w:jc w:val="center"/>
              <w:rPr>
                <w:rFonts w:ascii="Arial" w:hAnsi="Arial" w:cs="Arial"/>
                <w:sz w:val="20"/>
                <w:szCs w:val="20"/>
              </w:rPr>
            </w:pPr>
            <w:r>
              <w:rPr>
                <w:rFonts w:ascii="Arial" w:hAnsi="Arial" w:cs="Arial"/>
                <w:sz w:val="20"/>
                <w:szCs w:val="20"/>
              </w:rPr>
              <w:t>13</w:t>
            </w:r>
          </w:p>
        </w:tc>
        <w:tc>
          <w:tcPr>
            <w:tcW w:w="1849" w:type="dxa"/>
            <w:vAlign w:val="bottom"/>
          </w:tcPr>
          <w:p w14:paraId="3B7D6ED1" w14:textId="77777777" w:rsidR="00A361DC" w:rsidRDefault="00A361DC" w:rsidP="009A5CBE">
            <w:pPr>
              <w:jc w:val="center"/>
              <w:rPr>
                <w:rFonts w:ascii="Arial" w:hAnsi="Arial" w:cs="Arial"/>
                <w:sz w:val="20"/>
                <w:szCs w:val="20"/>
              </w:rPr>
            </w:pPr>
            <w:r>
              <w:rPr>
                <w:rFonts w:ascii="Arial" w:hAnsi="Arial" w:cs="Arial"/>
                <w:sz w:val="20"/>
                <w:szCs w:val="20"/>
              </w:rPr>
              <w:t>11.5%</w:t>
            </w:r>
          </w:p>
        </w:tc>
      </w:tr>
      <w:tr w:rsidR="00A361DC" w14:paraId="69ACD074" w14:textId="77777777" w:rsidTr="003D4BD7">
        <w:trPr>
          <w:jc w:val="center"/>
        </w:trPr>
        <w:tc>
          <w:tcPr>
            <w:tcW w:w="1848" w:type="dxa"/>
            <w:vMerge/>
          </w:tcPr>
          <w:p w14:paraId="69747771" w14:textId="77777777" w:rsidR="00A361DC" w:rsidRPr="00D77E46" w:rsidRDefault="00A361DC" w:rsidP="009A5CBE">
            <w:pPr>
              <w:jc w:val="center"/>
              <w:rPr>
                <w:b/>
                <w:lang w:val="en-US"/>
              </w:rPr>
            </w:pPr>
          </w:p>
        </w:tc>
        <w:tc>
          <w:tcPr>
            <w:tcW w:w="1848" w:type="dxa"/>
            <w:vAlign w:val="bottom"/>
          </w:tcPr>
          <w:p w14:paraId="341727DB" w14:textId="77777777" w:rsidR="00A361DC" w:rsidRDefault="00A361DC" w:rsidP="009A5CBE">
            <w:pPr>
              <w:jc w:val="center"/>
              <w:rPr>
                <w:rFonts w:ascii="Arial" w:hAnsi="Arial" w:cs="Arial"/>
                <w:sz w:val="20"/>
                <w:szCs w:val="20"/>
              </w:rPr>
            </w:pPr>
            <w:r>
              <w:rPr>
                <w:rFonts w:ascii="Arial" w:hAnsi="Arial" w:cs="Arial"/>
                <w:sz w:val="20"/>
                <w:szCs w:val="20"/>
              </w:rPr>
              <w:t>Housewife</w:t>
            </w:r>
          </w:p>
        </w:tc>
        <w:tc>
          <w:tcPr>
            <w:tcW w:w="1848" w:type="dxa"/>
            <w:vAlign w:val="bottom"/>
          </w:tcPr>
          <w:p w14:paraId="7760D56C" w14:textId="77777777" w:rsidR="00A361DC" w:rsidRDefault="00A361DC" w:rsidP="009A5CBE">
            <w:pPr>
              <w:jc w:val="center"/>
              <w:rPr>
                <w:rFonts w:ascii="Arial" w:hAnsi="Arial" w:cs="Arial"/>
                <w:sz w:val="20"/>
                <w:szCs w:val="20"/>
              </w:rPr>
            </w:pPr>
            <w:r>
              <w:rPr>
                <w:rFonts w:ascii="Arial" w:hAnsi="Arial" w:cs="Arial"/>
                <w:sz w:val="20"/>
                <w:szCs w:val="20"/>
              </w:rPr>
              <w:t>38</w:t>
            </w:r>
          </w:p>
        </w:tc>
        <w:tc>
          <w:tcPr>
            <w:tcW w:w="1849" w:type="dxa"/>
            <w:vAlign w:val="bottom"/>
          </w:tcPr>
          <w:p w14:paraId="58E87A68" w14:textId="77777777" w:rsidR="00A361DC" w:rsidRDefault="00A361DC" w:rsidP="009A5CBE">
            <w:pPr>
              <w:jc w:val="center"/>
              <w:rPr>
                <w:rFonts w:ascii="Arial" w:hAnsi="Arial" w:cs="Arial"/>
                <w:sz w:val="20"/>
                <w:szCs w:val="20"/>
              </w:rPr>
            </w:pPr>
            <w:r>
              <w:rPr>
                <w:rFonts w:ascii="Arial" w:hAnsi="Arial" w:cs="Arial"/>
                <w:sz w:val="20"/>
                <w:szCs w:val="20"/>
              </w:rPr>
              <w:t>33.6%</w:t>
            </w:r>
          </w:p>
        </w:tc>
      </w:tr>
      <w:tr w:rsidR="00A361DC" w14:paraId="08A5B8C2" w14:textId="77777777" w:rsidTr="003D4BD7">
        <w:trPr>
          <w:jc w:val="center"/>
        </w:trPr>
        <w:tc>
          <w:tcPr>
            <w:tcW w:w="1848" w:type="dxa"/>
            <w:vMerge/>
          </w:tcPr>
          <w:p w14:paraId="25C5E8D4" w14:textId="77777777" w:rsidR="00A361DC" w:rsidRPr="00D77E46" w:rsidRDefault="00A361DC" w:rsidP="009A5CBE">
            <w:pPr>
              <w:jc w:val="center"/>
              <w:rPr>
                <w:b/>
                <w:lang w:val="en-US"/>
              </w:rPr>
            </w:pPr>
          </w:p>
        </w:tc>
        <w:tc>
          <w:tcPr>
            <w:tcW w:w="1848" w:type="dxa"/>
            <w:vAlign w:val="bottom"/>
          </w:tcPr>
          <w:p w14:paraId="3481DC11" w14:textId="77777777" w:rsidR="00A361DC" w:rsidRDefault="00A361DC" w:rsidP="009A5CBE">
            <w:pPr>
              <w:jc w:val="center"/>
              <w:rPr>
                <w:rFonts w:ascii="Arial" w:hAnsi="Arial" w:cs="Arial"/>
                <w:sz w:val="20"/>
                <w:szCs w:val="20"/>
              </w:rPr>
            </w:pPr>
            <w:r>
              <w:rPr>
                <w:rFonts w:ascii="Arial" w:hAnsi="Arial" w:cs="Arial"/>
                <w:sz w:val="20"/>
                <w:szCs w:val="20"/>
              </w:rPr>
              <w:t>Businessman</w:t>
            </w:r>
          </w:p>
        </w:tc>
        <w:tc>
          <w:tcPr>
            <w:tcW w:w="1848" w:type="dxa"/>
            <w:vAlign w:val="bottom"/>
          </w:tcPr>
          <w:p w14:paraId="74E443DA" w14:textId="77777777" w:rsidR="00A361DC" w:rsidRDefault="00A361DC" w:rsidP="009A5CBE">
            <w:pPr>
              <w:jc w:val="center"/>
              <w:rPr>
                <w:rFonts w:ascii="Arial" w:hAnsi="Arial" w:cs="Arial"/>
                <w:sz w:val="20"/>
                <w:szCs w:val="20"/>
              </w:rPr>
            </w:pPr>
            <w:r>
              <w:rPr>
                <w:rFonts w:ascii="Arial" w:hAnsi="Arial" w:cs="Arial"/>
                <w:sz w:val="20"/>
                <w:szCs w:val="20"/>
              </w:rPr>
              <w:t>21</w:t>
            </w:r>
          </w:p>
        </w:tc>
        <w:tc>
          <w:tcPr>
            <w:tcW w:w="1849" w:type="dxa"/>
            <w:vAlign w:val="bottom"/>
          </w:tcPr>
          <w:p w14:paraId="740BED91" w14:textId="77777777" w:rsidR="00A361DC" w:rsidRDefault="00A361DC" w:rsidP="009A5CBE">
            <w:pPr>
              <w:jc w:val="center"/>
              <w:rPr>
                <w:rFonts w:ascii="Arial" w:hAnsi="Arial" w:cs="Arial"/>
                <w:sz w:val="20"/>
                <w:szCs w:val="20"/>
              </w:rPr>
            </w:pPr>
            <w:r>
              <w:rPr>
                <w:rFonts w:ascii="Arial" w:hAnsi="Arial" w:cs="Arial"/>
                <w:sz w:val="20"/>
                <w:szCs w:val="20"/>
              </w:rPr>
              <w:t>18.6%</w:t>
            </w:r>
          </w:p>
        </w:tc>
      </w:tr>
      <w:tr w:rsidR="00A361DC" w14:paraId="706E938B" w14:textId="77777777" w:rsidTr="003D4BD7">
        <w:trPr>
          <w:jc w:val="center"/>
        </w:trPr>
        <w:tc>
          <w:tcPr>
            <w:tcW w:w="1848" w:type="dxa"/>
            <w:vMerge/>
          </w:tcPr>
          <w:p w14:paraId="58AD9F4D" w14:textId="77777777" w:rsidR="00A361DC" w:rsidRPr="00D77E46" w:rsidRDefault="00A361DC" w:rsidP="009A5CBE">
            <w:pPr>
              <w:jc w:val="center"/>
              <w:rPr>
                <w:b/>
                <w:lang w:val="en-US"/>
              </w:rPr>
            </w:pPr>
          </w:p>
        </w:tc>
        <w:tc>
          <w:tcPr>
            <w:tcW w:w="1848" w:type="dxa"/>
            <w:vAlign w:val="bottom"/>
          </w:tcPr>
          <w:p w14:paraId="17C528FD" w14:textId="77777777" w:rsidR="00A361DC" w:rsidRDefault="00A361DC" w:rsidP="009A5CBE">
            <w:pPr>
              <w:jc w:val="center"/>
              <w:rPr>
                <w:rFonts w:ascii="Arial" w:hAnsi="Arial" w:cs="Arial"/>
                <w:sz w:val="20"/>
                <w:szCs w:val="20"/>
              </w:rPr>
            </w:pPr>
            <w:r>
              <w:rPr>
                <w:rFonts w:ascii="Arial" w:hAnsi="Arial" w:cs="Arial"/>
                <w:sz w:val="20"/>
                <w:szCs w:val="20"/>
              </w:rPr>
              <w:t>Others</w:t>
            </w:r>
          </w:p>
        </w:tc>
        <w:tc>
          <w:tcPr>
            <w:tcW w:w="1848" w:type="dxa"/>
            <w:vAlign w:val="bottom"/>
          </w:tcPr>
          <w:p w14:paraId="01C2277D" w14:textId="77777777" w:rsidR="00A361DC" w:rsidRDefault="00A361DC" w:rsidP="009A5CBE">
            <w:pPr>
              <w:jc w:val="center"/>
              <w:rPr>
                <w:rFonts w:ascii="Arial" w:hAnsi="Arial" w:cs="Arial"/>
                <w:sz w:val="20"/>
                <w:szCs w:val="20"/>
              </w:rPr>
            </w:pPr>
            <w:r>
              <w:rPr>
                <w:rFonts w:ascii="Arial" w:hAnsi="Arial" w:cs="Arial"/>
                <w:sz w:val="20"/>
                <w:szCs w:val="20"/>
              </w:rPr>
              <w:t>28</w:t>
            </w:r>
          </w:p>
        </w:tc>
        <w:tc>
          <w:tcPr>
            <w:tcW w:w="1849" w:type="dxa"/>
            <w:vAlign w:val="bottom"/>
          </w:tcPr>
          <w:p w14:paraId="10719505" w14:textId="77777777" w:rsidR="00A361DC" w:rsidRDefault="00A361DC" w:rsidP="009A5CBE">
            <w:pPr>
              <w:jc w:val="center"/>
              <w:rPr>
                <w:rFonts w:ascii="Arial" w:hAnsi="Arial" w:cs="Arial"/>
                <w:sz w:val="20"/>
                <w:szCs w:val="20"/>
              </w:rPr>
            </w:pPr>
            <w:r>
              <w:rPr>
                <w:rFonts w:ascii="Arial" w:hAnsi="Arial" w:cs="Arial"/>
                <w:sz w:val="20"/>
                <w:szCs w:val="20"/>
              </w:rPr>
              <w:t>24.8%</w:t>
            </w:r>
          </w:p>
        </w:tc>
      </w:tr>
      <w:tr w:rsidR="00A361DC" w14:paraId="588705AC" w14:textId="77777777" w:rsidTr="003D4BD7">
        <w:trPr>
          <w:jc w:val="center"/>
        </w:trPr>
        <w:tc>
          <w:tcPr>
            <w:tcW w:w="1848" w:type="dxa"/>
            <w:vMerge w:val="restart"/>
          </w:tcPr>
          <w:p w14:paraId="5D1F2B36" w14:textId="77777777" w:rsidR="00A361DC" w:rsidRPr="00D77E46" w:rsidRDefault="00A361DC" w:rsidP="009A5CBE">
            <w:pPr>
              <w:jc w:val="center"/>
              <w:rPr>
                <w:b/>
                <w:lang w:val="en-US"/>
              </w:rPr>
            </w:pPr>
          </w:p>
          <w:p w14:paraId="0FC9B03B" w14:textId="77777777" w:rsidR="00A361DC" w:rsidRPr="00D77E46" w:rsidRDefault="00A361DC" w:rsidP="009A5CBE">
            <w:pPr>
              <w:jc w:val="center"/>
              <w:rPr>
                <w:b/>
                <w:lang w:val="en-US"/>
              </w:rPr>
            </w:pPr>
            <w:r w:rsidRPr="00D77E46">
              <w:rPr>
                <w:b/>
                <w:lang w:val="en-US"/>
              </w:rPr>
              <w:t>Educational Qualifications</w:t>
            </w:r>
          </w:p>
        </w:tc>
        <w:tc>
          <w:tcPr>
            <w:tcW w:w="1848" w:type="dxa"/>
            <w:vAlign w:val="bottom"/>
          </w:tcPr>
          <w:p w14:paraId="477A7357" w14:textId="77777777" w:rsidR="00A361DC" w:rsidRDefault="00A361DC" w:rsidP="009A5CBE">
            <w:pPr>
              <w:jc w:val="center"/>
              <w:rPr>
                <w:rFonts w:ascii="Arial" w:hAnsi="Arial" w:cs="Arial"/>
                <w:sz w:val="20"/>
                <w:szCs w:val="20"/>
              </w:rPr>
            </w:pPr>
            <w:r>
              <w:rPr>
                <w:rFonts w:ascii="Arial" w:hAnsi="Arial" w:cs="Arial"/>
                <w:sz w:val="20"/>
                <w:szCs w:val="20"/>
              </w:rPr>
              <w:t>Illiterate</w:t>
            </w:r>
          </w:p>
        </w:tc>
        <w:tc>
          <w:tcPr>
            <w:tcW w:w="1848" w:type="dxa"/>
            <w:vAlign w:val="bottom"/>
          </w:tcPr>
          <w:p w14:paraId="3FA7BB61" w14:textId="77777777" w:rsidR="00A361DC" w:rsidRDefault="00A361DC" w:rsidP="009A5CBE">
            <w:pPr>
              <w:jc w:val="center"/>
              <w:rPr>
                <w:rFonts w:ascii="Arial" w:hAnsi="Arial" w:cs="Arial"/>
                <w:sz w:val="20"/>
                <w:szCs w:val="20"/>
              </w:rPr>
            </w:pPr>
            <w:r>
              <w:rPr>
                <w:rFonts w:ascii="Arial" w:hAnsi="Arial" w:cs="Arial"/>
                <w:sz w:val="20"/>
                <w:szCs w:val="20"/>
              </w:rPr>
              <w:t>51</w:t>
            </w:r>
          </w:p>
        </w:tc>
        <w:tc>
          <w:tcPr>
            <w:tcW w:w="1849" w:type="dxa"/>
            <w:vAlign w:val="bottom"/>
          </w:tcPr>
          <w:p w14:paraId="20CC4BDC" w14:textId="77777777" w:rsidR="00A361DC" w:rsidRDefault="00A361DC" w:rsidP="009A5CBE">
            <w:pPr>
              <w:jc w:val="center"/>
              <w:rPr>
                <w:rFonts w:ascii="Arial" w:hAnsi="Arial" w:cs="Arial"/>
                <w:sz w:val="20"/>
                <w:szCs w:val="20"/>
              </w:rPr>
            </w:pPr>
            <w:r>
              <w:rPr>
                <w:rFonts w:ascii="Arial" w:hAnsi="Arial" w:cs="Arial"/>
                <w:sz w:val="20"/>
                <w:szCs w:val="20"/>
              </w:rPr>
              <w:t>45.1%</w:t>
            </w:r>
          </w:p>
        </w:tc>
      </w:tr>
      <w:tr w:rsidR="00A361DC" w14:paraId="0F20FF62" w14:textId="77777777" w:rsidTr="003D4BD7">
        <w:trPr>
          <w:jc w:val="center"/>
        </w:trPr>
        <w:tc>
          <w:tcPr>
            <w:tcW w:w="1848" w:type="dxa"/>
            <w:vMerge/>
          </w:tcPr>
          <w:p w14:paraId="4EF16DA7" w14:textId="77777777" w:rsidR="00A361DC" w:rsidRDefault="00A361DC" w:rsidP="009A5CBE">
            <w:pPr>
              <w:jc w:val="center"/>
              <w:rPr>
                <w:lang w:val="en-US"/>
              </w:rPr>
            </w:pPr>
          </w:p>
        </w:tc>
        <w:tc>
          <w:tcPr>
            <w:tcW w:w="1848" w:type="dxa"/>
            <w:vAlign w:val="bottom"/>
          </w:tcPr>
          <w:p w14:paraId="1F08752A" w14:textId="77777777" w:rsidR="00A361DC" w:rsidRDefault="00A361DC" w:rsidP="009A5CBE">
            <w:pPr>
              <w:jc w:val="center"/>
              <w:rPr>
                <w:rFonts w:ascii="Arial" w:hAnsi="Arial" w:cs="Arial"/>
                <w:sz w:val="20"/>
                <w:szCs w:val="20"/>
              </w:rPr>
            </w:pPr>
            <w:r>
              <w:rPr>
                <w:rFonts w:ascii="Arial" w:hAnsi="Arial" w:cs="Arial"/>
                <w:sz w:val="20"/>
                <w:szCs w:val="20"/>
              </w:rPr>
              <w:t>Primary</w:t>
            </w:r>
          </w:p>
        </w:tc>
        <w:tc>
          <w:tcPr>
            <w:tcW w:w="1848" w:type="dxa"/>
            <w:vAlign w:val="bottom"/>
          </w:tcPr>
          <w:p w14:paraId="22838967" w14:textId="77777777" w:rsidR="00A361DC" w:rsidRDefault="00A361DC" w:rsidP="009A5CBE">
            <w:pPr>
              <w:jc w:val="center"/>
              <w:rPr>
                <w:rFonts w:ascii="Arial" w:hAnsi="Arial" w:cs="Arial"/>
                <w:sz w:val="20"/>
                <w:szCs w:val="20"/>
              </w:rPr>
            </w:pPr>
            <w:r>
              <w:rPr>
                <w:rFonts w:ascii="Arial" w:hAnsi="Arial" w:cs="Arial"/>
                <w:sz w:val="20"/>
                <w:szCs w:val="20"/>
              </w:rPr>
              <w:t>30</w:t>
            </w:r>
          </w:p>
        </w:tc>
        <w:tc>
          <w:tcPr>
            <w:tcW w:w="1849" w:type="dxa"/>
            <w:vAlign w:val="bottom"/>
          </w:tcPr>
          <w:p w14:paraId="2B3AF04A" w14:textId="77777777" w:rsidR="00A361DC" w:rsidRDefault="00A361DC" w:rsidP="009A5CBE">
            <w:pPr>
              <w:jc w:val="center"/>
              <w:rPr>
                <w:rFonts w:ascii="Arial" w:hAnsi="Arial" w:cs="Arial"/>
                <w:sz w:val="20"/>
                <w:szCs w:val="20"/>
              </w:rPr>
            </w:pPr>
            <w:r>
              <w:rPr>
                <w:rFonts w:ascii="Arial" w:hAnsi="Arial" w:cs="Arial"/>
                <w:sz w:val="20"/>
                <w:szCs w:val="20"/>
              </w:rPr>
              <w:t>26.5%</w:t>
            </w:r>
          </w:p>
        </w:tc>
      </w:tr>
      <w:tr w:rsidR="00A361DC" w14:paraId="100AE5FD" w14:textId="77777777" w:rsidTr="003D4BD7">
        <w:trPr>
          <w:jc w:val="center"/>
        </w:trPr>
        <w:tc>
          <w:tcPr>
            <w:tcW w:w="1848" w:type="dxa"/>
            <w:vMerge/>
          </w:tcPr>
          <w:p w14:paraId="7FF2046D" w14:textId="77777777" w:rsidR="00A361DC" w:rsidRDefault="00A361DC" w:rsidP="009A5CBE">
            <w:pPr>
              <w:jc w:val="center"/>
              <w:rPr>
                <w:lang w:val="en-US"/>
              </w:rPr>
            </w:pPr>
          </w:p>
        </w:tc>
        <w:tc>
          <w:tcPr>
            <w:tcW w:w="1848" w:type="dxa"/>
            <w:vAlign w:val="bottom"/>
          </w:tcPr>
          <w:p w14:paraId="02A0C1C9" w14:textId="77777777" w:rsidR="00A361DC" w:rsidRDefault="00A361DC" w:rsidP="009A5CBE">
            <w:pPr>
              <w:jc w:val="center"/>
              <w:rPr>
                <w:rFonts w:ascii="Arial" w:hAnsi="Arial" w:cs="Arial"/>
                <w:sz w:val="20"/>
                <w:szCs w:val="20"/>
              </w:rPr>
            </w:pPr>
            <w:r>
              <w:rPr>
                <w:rFonts w:ascii="Arial" w:hAnsi="Arial" w:cs="Arial"/>
                <w:sz w:val="20"/>
                <w:szCs w:val="20"/>
              </w:rPr>
              <w:t>Secondary</w:t>
            </w:r>
          </w:p>
        </w:tc>
        <w:tc>
          <w:tcPr>
            <w:tcW w:w="1848" w:type="dxa"/>
            <w:vAlign w:val="bottom"/>
          </w:tcPr>
          <w:p w14:paraId="6C36FCFB" w14:textId="77777777" w:rsidR="00A361DC" w:rsidRDefault="00A361DC" w:rsidP="009A5CBE">
            <w:pPr>
              <w:jc w:val="center"/>
              <w:rPr>
                <w:rFonts w:ascii="Arial" w:hAnsi="Arial" w:cs="Arial"/>
                <w:sz w:val="20"/>
                <w:szCs w:val="20"/>
              </w:rPr>
            </w:pPr>
            <w:r>
              <w:rPr>
                <w:rFonts w:ascii="Arial" w:hAnsi="Arial" w:cs="Arial"/>
                <w:sz w:val="20"/>
                <w:szCs w:val="20"/>
              </w:rPr>
              <w:t>24</w:t>
            </w:r>
          </w:p>
        </w:tc>
        <w:tc>
          <w:tcPr>
            <w:tcW w:w="1849" w:type="dxa"/>
            <w:vAlign w:val="bottom"/>
          </w:tcPr>
          <w:p w14:paraId="14941589" w14:textId="77777777" w:rsidR="00A361DC" w:rsidRDefault="00A361DC" w:rsidP="009A5CBE">
            <w:pPr>
              <w:jc w:val="center"/>
              <w:rPr>
                <w:rFonts w:ascii="Arial" w:hAnsi="Arial" w:cs="Arial"/>
                <w:sz w:val="20"/>
                <w:szCs w:val="20"/>
              </w:rPr>
            </w:pPr>
            <w:r>
              <w:rPr>
                <w:rFonts w:ascii="Arial" w:hAnsi="Arial" w:cs="Arial"/>
                <w:sz w:val="20"/>
                <w:szCs w:val="20"/>
              </w:rPr>
              <w:t>21.2%</w:t>
            </w:r>
          </w:p>
        </w:tc>
      </w:tr>
      <w:tr w:rsidR="00A361DC" w14:paraId="26E824A2" w14:textId="77777777" w:rsidTr="003D4BD7">
        <w:trPr>
          <w:jc w:val="center"/>
        </w:trPr>
        <w:tc>
          <w:tcPr>
            <w:tcW w:w="1848" w:type="dxa"/>
            <w:vMerge/>
          </w:tcPr>
          <w:p w14:paraId="0D25DDC0" w14:textId="77777777" w:rsidR="00A361DC" w:rsidRDefault="00A361DC" w:rsidP="009A5CBE">
            <w:pPr>
              <w:jc w:val="center"/>
              <w:rPr>
                <w:lang w:val="en-US"/>
              </w:rPr>
            </w:pPr>
          </w:p>
        </w:tc>
        <w:tc>
          <w:tcPr>
            <w:tcW w:w="1848" w:type="dxa"/>
            <w:vAlign w:val="bottom"/>
          </w:tcPr>
          <w:p w14:paraId="00B8C321" w14:textId="77777777" w:rsidR="00A361DC" w:rsidRDefault="00A361DC" w:rsidP="009A5CBE">
            <w:pPr>
              <w:jc w:val="center"/>
              <w:rPr>
                <w:rFonts w:ascii="Arial" w:hAnsi="Arial" w:cs="Arial"/>
                <w:sz w:val="20"/>
                <w:szCs w:val="20"/>
              </w:rPr>
            </w:pPr>
            <w:r>
              <w:rPr>
                <w:rFonts w:ascii="Arial" w:hAnsi="Arial" w:cs="Arial"/>
                <w:sz w:val="20"/>
                <w:szCs w:val="20"/>
              </w:rPr>
              <w:t>Higher Secondary</w:t>
            </w:r>
          </w:p>
        </w:tc>
        <w:tc>
          <w:tcPr>
            <w:tcW w:w="1848" w:type="dxa"/>
            <w:vAlign w:val="bottom"/>
          </w:tcPr>
          <w:p w14:paraId="4B227B31" w14:textId="77777777" w:rsidR="00A361DC" w:rsidRDefault="00A361DC" w:rsidP="009A5CBE">
            <w:pPr>
              <w:jc w:val="center"/>
              <w:rPr>
                <w:rFonts w:ascii="Arial" w:hAnsi="Arial" w:cs="Arial"/>
                <w:sz w:val="20"/>
                <w:szCs w:val="20"/>
              </w:rPr>
            </w:pPr>
            <w:r>
              <w:rPr>
                <w:rFonts w:ascii="Arial" w:hAnsi="Arial" w:cs="Arial"/>
                <w:sz w:val="20"/>
                <w:szCs w:val="20"/>
              </w:rPr>
              <w:t>2</w:t>
            </w:r>
          </w:p>
        </w:tc>
        <w:tc>
          <w:tcPr>
            <w:tcW w:w="1849" w:type="dxa"/>
            <w:vAlign w:val="bottom"/>
          </w:tcPr>
          <w:p w14:paraId="04DCD51B" w14:textId="77777777" w:rsidR="00A361DC" w:rsidRDefault="00A361DC" w:rsidP="009A5CBE">
            <w:pPr>
              <w:jc w:val="center"/>
              <w:rPr>
                <w:rFonts w:ascii="Arial" w:hAnsi="Arial" w:cs="Arial"/>
                <w:sz w:val="20"/>
                <w:szCs w:val="20"/>
              </w:rPr>
            </w:pPr>
            <w:r>
              <w:rPr>
                <w:rFonts w:ascii="Arial" w:hAnsi="Arial" w:cs="Arial"/>
                <w:sz w:val="20"/>
                <w:szCs w:val="20"/>
              </w:rPr>
              <w:t>1.8%</w:t>
            </w:r>
          </w:p>
        </w:tc>
      </w:tr>
      <w:tr w:rsidR="00A361DC" w14:paraId="3BC09D29" w14:textId="77777777" w:rsidTr="003D4BD7">
        <w:trPr>
          <w:jc w:val="center"/>
        </w:trPr>
        <w:tc>
          <w:tcPr>
            <w:tcW w:w="1848" w:type="dxa"/>
            <w:vMerge/>
          </w:tcPr>
          <w:p w14:paraId="32D21AB1" w14:textId="77777777" w:rsidR="00A361DC" w:rsidRDefault="00A361DC" w:rsidP="009A5CBE">
            <w:pPr>
              <w:jc w:val="center"/>
              <w:rPr>
                <w:lang w:val="en-US"/>
              </w:rPr>
            </w:pPr>
          </w:p>
        </w:tc>
        <w:tc>
          <w:tcPr>
            <w:tcW w:w="1848" w:type="dxa"/>
            <w:vAlign w:val="bottom"/>
          </w:tcPr>
          <w:p w14:paraId="4156C8D9" w14:textId="77777777" w:rsidR="00A361DC" w:rsidRDefault="00A361DC" w:rsidP="009A5CBE">
            <w:pPr>
              <w:jc w:val="center"/>
              <w:rPr>
                <w:rFonts w:ascii="Arial" w:hAnsi="Arial" w:cs="Arial"/>
                <w:sz w:val="20"/>
                <w:szCs w:val="20"/>
              </w:rPr>
            </w:pPr>
            <w:r>
              <w:rPr>
                <w:rFonts w:ascii="Arial" w:hAnsi="Arial" w:cs="Arial"/>
                <w:sz w:val="20"/>
                <w:szCs w:val="20"/>
              </w:rPr>
              <w:t>Graduate</w:t>
            </w:r>
          </w:p>
        </w:tc>
        <w:tc>
          <w:tcPr>
            <w:tcW w:w="1848" w:type="dxa"/>
            <w:vAlign w:val="bottom"/>
          </w:tcPr>
          <w:p w14:paraId="396410C9" w14:textId="77777777" w:rsidR="00A361DC" w:rsidRDefault="00A361DC" w:rsidP="009A5CBE">
            <w:pPr>
              <w:jc w:val="center"/>
              <w:rPr>
                <w:rFonts w:ascii="Arial" w:hAnsi="Arial" w:cs="Arial"/>
                <w:sz w:val="20"/>
                <w:szCs w:val="20"/>
              </w:rPr>
            </w:pPr>
            <w:r>
              <w:rPr>
                <w:rFonts w:ascii="Arial" w:hAnsi="Arial" w:cs="Arial"/>
                <w:sz w:val="20"/>
                <w:szCs w:val="20"/>
              </w:rPr>
              <w:t>6</w:t>
            </w:r>
          </w:p>
        </w:tc>
        <w:tc>
          <w:tcPr>
            <w:tcW w:w="1849" w:type="dxa"/>
            <w:vAlign w:val="bottom"/>
          </w:tcPr>
          <w:p w14:paraId="4EE4D4B2" w14:textId="77777777" w:rsidR="00A361DC" w:rsidRDefault="00A361DC" w:rsidP="009A5CBE">
            <w:pPr>
              <w:jc w:val="center"/>
              <w:rPr>
                <w:rFonts w:ascii="Arial" w:hAnsi="Arial" w:cs="Arial"/>
                <w:sz w:val="20"/>
                <w:szCs w:val="20"/>
              </w:rPr>
            </w:pPr>
            <w:r>
              <w:rPr>
                <w:rFonts w:ascii="Arial" w:hAnsi="Arial" w:cs="Arial"/>
                <w:sz w:val="20"/>
                <w:szCs w:val="20"/>
              </w:rPr>
              <w:t>5.4%</w:t>
            </w:r>
          </w:p>
        </w:tc>
      </w:tr>
    </w:tbl>
    <w:p w14:paraId="675A0855" w14:textId="77777777" w:rsidR="00A361DC" w:rsidRDefault="00A361DC" w:rsidP="00A361DC"/>
    <w:p w14:paraId="03FE87F0" w14:textId="77777777" w:rsidR="00A361DC" w:rsidRPr="009315EC" w:rsidRDefault="00A361DC" w:rsidP="003D4BD7">
      <w:pPr>
        <w:jc w:val="center"/>
      </w:pPr>
      <w:r>
        <w:rPr>
          <w:noProof/>
        </w:rPr>
        <w:drawing>
          <wp:inline distT="0" distB="0" distL="0" distR="0" wp14:anchorId="744CA445" wp14:editId="3B46D431">
            <wp:extent cx="3506400" cy="2413496"/>
            <wp:effectExtent l="19050" t="19050" r="18415" b="25400"/>
            <wp:docPr id="1" name="Picture 1" descr="C:\Users\cits2\Downloads\Count of SmartVA C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its2\Downloads\Count of SmartVA COD.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1870" cy="2444793"/>
                    </a:xfrm>
                    <a:prstGeom prst="rect">
                      <a:avLst/>
                    </a:prstGeom>
                    <a:noFill/>
                    <a:ln>
                      <a:solidFill>
                        <a:schemeClr val="tx1"/>
                      </a:solidFill>
                    </a:ln>
                  </pic:spPr>
                </pic:pic>
              </a:graphicData>
            </a:graphic>
          </wp:inline>
        </w:drawing>
      </w:r>
      <w:r>
        <w:rPr>
          <w:noProof/>
        </w:rPr>
        <w:drawing>
          <wp:inline distT="0" distB="0" distL="0" distR="0" wp14:anchorId="27472FA6" wp14:editId="70FBB098">
            <wp:extent cx="3571200" cy="2060562"/>
            <wp:effectExtent l="19050" t="19050" r="10795" b="16510"/>
            <wp:docPr id="2" name="Picture 2" descr="C:\Users\cits2\Downloads\Count of Reported Cause of De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its2\Downloads\Count of Reported Cause of Death.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1081" cy="2072033"/>
                    </a:xfrm>
                    <a:prstGeom prst="rect">
                      <a:avLst/>
                    </a:prstGeom>
                    <a:noFill/>
                    <a:ln>
                      <a:solidFill>
                        <a:schemeClr val="tx1"/>
                      </a:solidFill>
                    </a:ln>
                  </pic:spPr>
                </pic:pic>
              </a:graphicData>
            </a:graphic>
          </wp:inline>
        </w:drawing>
      </w:r>
    </w:p>
    <w:p w14:paraId="56B1BA9C" w14:textId="77777777" w:rsidR="00304C05" w:rsidRDefault="00304C05" w:rsidP="00304C05">
      <w:pPr>
        <w:tabs>
          <w:tab w:val="left" w:pos="570"/>
          <w:tab w:val="center" w:pos="4680"/>
        </w:tabs>
        <w:spacing w:before="120" w:after="120" w:line="276" w:lineRule="auto"/>
        <w:rPr>
          <w:rFonts w:cs="Times New Roman"/>
          <w:b/>
          <w:color w:val="000000"/>
          <w:sz w:val="24"/>
          <w:szCs w:val="24"/>
        </w:rPr>
      </w:pPr>
      <w:r>
        <w:rPr>
          <w:rFonts w:cs="Times New Roman"/>
          <w:b/>
          <w:color w:val="000000"/>
          <w:sz w:val="24"/>
          <w:szCs w:val="24"/>
        </w:rPr>
        <w:lastRenderedPageBreak/>
        <w:tab/>
      </w:r>
    </w:p>
    <w:p w14:paraId="7B50C3E4" w14:textId="77777777" w:rsidR="00304C05" w:rsidRPr="00FE78CD" w:rsidRDefault="00304C05" w:rsidP="00304C05">
      <w:pPr>
        <w:pStyle w:val="ListParagraph"/>
        <w:numPr>
          <w:ilvl w:val="0"/>
          <w:numId w:val="2"/>
        </w:numPr>
        <w:tabs>
          <w:tab w:val="left" w:pos="300"/>
        </w:tabs>
        <w:spacing w:before="120" w:after="120" w:line="276" w:lineRule="auto"/>
        <w:ind w:left="0" w:hanging="20"/>
        <w:rPr>
          <w:rFonts w:cs="Times New Roman"/>
          <w:b/>
          <w:color w:val="000000"/>
          <w:sz w:val="24"/>
          <w:szCs w:val="24"/>
        </w:rPr>
      </w:pPr>
      <w:r w:rsidRPr="00FE78CD">
        <w:rPr>
          <w:rFonts w:cs="Times New Roman"/>
          <w:b/>
          <w:color w:val="000000"/>
          <w:sz w:val="24"/>
          <w:szCs w:val="24"/>
        </w:rPr>
        <w:t>Significance of the Project: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304C05" w:rsidRPr="007C1972" w14:paraId="6A5D4560" w14:textId="77777777" w:rsidTr="009A5CBE">
        <w:tc>
          <w:tcPr>
            <w:tcW w:w="9360" w:type="dxa"/>
          </w:tcPr>
          <w:p w14:paraId="6477FE22" w14:textId="77777777" w:rsidR="00304C05" w:rsidRPr="007C1972" w:rsidRDefault="00304C05" w:rsidP="009A5CBE">
            <w:pPr>
              <w:pStyle w:val="ListParagraph"/>
              <w:spacing w:before="120" w:after="120" w:line="276" w:lineRule="auto"/>
              <w:ind w:left="0"/>
              <w:rPr>
                <w:rFonts w:cs="Times New Roman"/>
                <w:color w:val="000000"/>
                <w:sz w:val="24"/>
                <w:szCs w:val="24"/>
              </w:rPr>
            </w:pPr>
            <w:r w:rsidRPr="007C1972">
              <w:rPr>
                <w:rFonts w:cs="Times New Roman"/>
                <w:color w:val="000000"/>
                <w:sz w:val="24"/>
                <w:szCs w:val="24"/>
              </w:rPr>
              <w:t>Explain if your Research Project is aligned with the IUB Research Priorities and Education and/or Service Mission of your respective School. Describe the scholarly impact of your Research Project and significance in terms of innovate idea. (Approximately 300 words)</w:t>
            </w:r>
          </w:p>
        </w:tc>
      </w:tr>
      <w:tr w:rsidR="00304C05" w:rsidRPr="007C1972" w14:paraId="31FB6FA9" w14:textId="77777777" w:rsidTr="009A5CBE">
        <w:tc>
          <w:tcPr>
            <w:tcW w:w="9360" w:type="dxa"/>
          </w:tcPr>
          <w:p w14:paraId="173B6AB7" w14:textId="77777777" w:rsidR="00304C05" w:rsidRPr="007C1972" w:rsidRDefault="00304C05" w:rsidP="009A5CBE">
            <w:pPr>
              <w:jc w:val="both"/>
              <w:rPr>
                <w:rFonts w:cs="Times New Roman"/>
                <w:color w:val="000000"/>
                <w:sz w:val="24"/>
                <w:szCs w:val="24"/>
                <w:highlight w:val="white"/>
              </w:rPr>
            </w:pPr>
            <w:r w:rsidRPr="007C1972">
              <w:rPr>
                <w:rFonts w:cs="Times New Roman"/>
                <w:color w:val="000000"/>
                <w:sz w:val="24"/>
                <w:szCs w:val="24"/>
                <w:highlight w:val="white"/>
              </w:rPr>
              <w:t>Healthy population is the key for sustainable growth of a country. Reducing disease burden, therefore, lies at the heart of Sustainable Development Goals. Bangladesh has made remarkable progress in the health sector by reducing communicable diseases; however, the issue of non-communicable diseases (NCDs) is less prioritized. Currently, NCDs are the most common cause of mortality and morbidity worldwide, and the numbers are on the rise. According to WHO, nearly 63% of NCDs related deaths are attributed to heart diseases, diabetes, cancers an</w:t>
            </w:r>
            <w:r>
              <w:rPr>
                <w:rFonts w:cs="Times New Roman"/>
                <w:color w:val="000000"/>
                <w:sz w:val="24"/>
                <w:szCs w:val="24"/>
                <w:highlight w:val="white"/>
              </w:rPr>
              <w:t xml:space="preserve">d chronic respiratory diseases. </w:t>
            </w:r>
            <w:r w:rsidRPr="007C1972">
              <w:rPr>
                <w:rFonts w:cs="Times New Roman"/>
                <w:color w:val="000000"/>
                <w:sz w:val="24"/>
                <w:szCs w:val="24"/>
                <w:highlight w:val="white"/>
              </w:rPr>
              <w:t xml:space="preserve">The socioeconomic impacts and health costs of NCDs are enormous. Thus, control of NCDs bears great significance in alleviating poverty. Moreover, NCDs have strong association with environmental factors like pollution, diets, lifestyle, work environment etc. Our project is expected to find out the spectrum of NCDs and associated factors at community level, which in turn, will serve as a crucial resource for health monitoring and service planning. This is in line with the IUB’s research and education priorities as well as the mission of Environmental Management Department which promotes human well-being and sustainable economic growth. </w:t>
            </w:r>
          </w:p>
          <w:p w14:paraId="5D79A51A" w14:textId="77777777" w:rsidR="00304C05" w:rsidRPr="007C1972" w:rsidRDefault="00304C05" w:rsidP="009A5CBE">
            <w:pPr>
              <w:jc w:val="both"/>
              <w:rPr>
                <w:rFonts w:eastAsia="Verdana" w:cs="Times New Roman"/>
                <w:color w:val="000000"/>
                <w:sz w:val="24"/>
                <w:szCs w:val="24"/>
                <w:highlight w:val="white"/>
              </w:rPr>
            </w:pPr>
          </w:p>
          <w:p w14:paraId="1EBFC03F" w14:textId="77777777" w:rsidR="00304C05" w:rsidRPr="007C1972" w:rsidRDefault="00304C05" w:rsidP="009A5CBE">
            <w:pPr>
              <w:jc w:val="both"/>
              <w:rPr>
                <w:rFonts w:cs="Times New Roman"/>
                <w:color w:val="000000"/>
                <w:sz w:val="24"/>
                <w:szCs w:val="24"/>
                <w:highlight w:val="white"/>
              </w:rPr>
            </w:pPr>
            <w:r w:rsidRPr="007C1972">
              <w:rPr>
                <w:rFonts w:cs="Times New Roman"/>
                <w:color w:val="000000"/>
                <w:sz w:val="24"/>
                <w:szCs w:val="24"/>
                <w:highlight w:val="white"/>
              </w:rPr>
              <w:t xml:space="preserve">In Bangladesh, cause-specific mortality data is scarce. We, for the first time, are proposing a cost-effective and innovative </w:t>
            </w:r>
            <w:proofErr w:type="gramStart"/>
            <w:r w:rsidRPr="007C1972">
              <w:rPr>
                <w:rFonts w:cs="Times New Roman"/>
                <w:color w:val="000000"/>
                <w:sz w:val="24"/>
                <w:szCs w:val="24"/>
                <w:highlight w:val="white"/>
              </w:rPr>
              <w:t>cemetery based</w:t>
            </w:r>
            <w:proofErr w:type="gramEnd"/>
            <w:r w:rsidRPr="007C1972">
              <w:rPr>
                <w:rFonts w:cs="Times New Roman"/>
                <w:color w:val="000000"/>
                <w:sz w:val="24"/>
                <w:szCs w:val="24"/>
                <w:highlight w:val="white"/>
              </w:rPr>
              <w:t xml:space="preserve"> approach for profiling disease specific mortality at a community setting. Generated data on preventable and modifiable causes of death will help to identify new health priorities. In addition, the scope for studying environmental risk factors will also be increased at population level. In short followings are expected: </w:t>
            </w:r>
          </w:p>
          <w:p w14:paraId="3D3EF6A5" w14:textId="77777777" w:rsidR="00304C05" w:rsidRPr="007C1972" w:rsidRDefault="00304C05" w:rsidP="009A5CBE">
            <w:pPr>
              <w:jc w:val="both"/>
              <w:rPr>
                <w:rFonts w:cs="Times New Roman"/>
                <w:color w:val="000000"/>
                <w:sz w:val="24"/>
                <w:szCs w:val="24"/>
                <w:highlight w:val="white"/>
              </w:rPr>
            </w:pPr>
          </w:p>
          <w:p w14:paraId="3388F5E7" w14:textId="77777777" w:rsidR="00304C05" w:rsidRPr="007C1972" w:rsidRDefault="00304C05" w:rsidP="00304C05">
            <w:pPr>
              <w:numPr>
                <w:ilvl w:val="0"/>
                <w:numId w:val="3"/>
              </w:numPr>
              <w:spacing w:after="0" w:line="276" w:lineRule="auto"/>
              <w:jc w:val="both"/>
              <w:rPr>
                <w:rFonts w:cs="Times New Roman"/>
                <w:color w:val="000000"/>
                <w:sz w:val="24"/>
                <w:szCs w:val="24"/>
                <w:highlight w:val="white"/>
              </w:rPr>
            </w:pPr>
            <w:r w:rsidRPr="007C1972">
              <w:rPr>
                <w:rFonts w:cs="Times New Roman"/>
                <w:color w:val="000000"/>
                <w:sz w:val="24"/>
                <w:szCs w:val="24"/>
                <w:highlight w:val="white"/>
              </w:rPr>
              <w:t xml:space="preserve">Data from this pilot study would attract national and international research grants/collaborations to scale up this project.  </w:t>
            </w:r>
          </w:p>
          <w:p w14:paraId="284E7038" w14:textId="77777777" w:rsidR="00304C05" w:rsidRPr="007C1972" w:rsidRDefault="00304C05" w:rsidP="00304C05">
            <w:pPr>
              <w:numPr>
                <w:ilvl w:val="0"/>
                <w:numId w:val="3"/>
              </w:numPr>
              <w:spacing w:after="0" w:line="276" w:lineRule="auto"/>
              <w:jc w:val="both"/>
              <w:rPr>
                <w:rFonts w:cs="Times New Roman"/>
                <w:color w:val="000000"/>
                <w:sz w:val="24"/>
                <w:szCs w:val="24"/>
                <w:highlight w:val="white"/>
              </w:rPr>
            </w:pPr>
            <w:r w:rsidRPr="007C1972">
              <w:rPr>
                <w:rFonts w:cs="Times New Roman"/>
                <w:color w:val="000000"/>
                <w:sz w:val="24"/>
                <w:szCs w:val="24"/>
                <w:highlight w:val="white"/>
              </w:rPr>
              <w:t>This cemetery-based innovative could be cost-effective and less resource oriented, which could be replicated in 328 municipalities in the country.</w:t>
            </w:r>
          </w:p>
          <w:p w14:paraId="6433CAE4" w14:textId="77777777" w:rsidR="00304C05" w:rsidRPr="007C1972" w:rsidRDefault="00304C05" w:rsidP="009A5CBE">
            <w:pPr>
              <w:spacing w:line="276" w:lineRule="auto"/>
              <w:ind w:left="720"/>
              <w:jc w:val="both"/>
              <w:rPr>
                <w:rFonts w:cs="Times New Roman"/>
                <w:color w:val="000000"/>
                <w:sz w:val="24"/>
                <w:szCs w:val="24"/>
              </w:rPr>
            </w:pPr>
            <w:r w:rsidRPr="007C1972">
              <w:rPr>
                <w:rFonts w:cs="Times New Roman"/>
                <w:color w:val="000000"/>
                <w:sz w:val="24"/>
                <w:szCs w:val="24"/>
                <w:highlight w:val="white"/>
              </w:rPr>
              <w:t xml:space="preserve"> </w:t>
            </w:r>
          </w:p>
        </w:tc>
      </w:tr>
    </w:tbl>
    <w:p w14:paraId="15F77047" w14:textId="77777777" w:rsidR="00304C05" w:rsidRDefault="00304C05" w:rsidP="00304C05">
      <w:pPr>
        <w:pStyle w:val="ListParagraph"/>
        <w:spacing w:before="120" w:after="120" w:line="276" w:lineRule="auto"/>
        <w:rPr>
          <w:rFonts w:cs="Times New Roman"/>
          <w:color w:val="000000"/>
          <w:sz w:val="24"/>
          <w:szCs w:val="24"/>
        </w:rPr>
      </w:pPr>
    </w:p>
    <w:p w14:paraId="509B0B04" w14:textId="77777777" w:rsidR="00304C05" w:rsidRPr="00FE78CD" w:rsidRDefault="00304C05" w:rsidP="00304C05">
      <w:pPr>
        <w:pStyle w:val="ListParagraph"/>
        <w:numPr>
          <w:ilvl w:val="0"/>
          <w:numId w:val="2"/>
        </w:numPr>
        <w:spacing w:before="120" w:after="120" w:line="276" w:lineRule="auto"/>
        <w:rPr>
          <w:rFonts w:cs="Times New Roman"/>
          <w:b/>
          <w:color w:val="000000"/>
          <w:sz w:val="24"/>
          <w:szCs w:val="24"/>
        </w:rPr>
      </w:pPr>
      <w:r w:rsidRPr="00FE78CD">
        <w:rPr>
          <w:rFonts w:cs="Times New Roman"/>
          <w:b/>
          <w:color w:val="000000"/>
          <w:sz w:val="24"/>
          <w:szCs w:val="24"/>
        </w:rPr>
        <w:t>Theoretical background:</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304C05" w:rsidRPr="007C1972" w14:paraId="6326E195" w14:textId="77777777" w:rsidTr="009A5CBE">
        <w:trPr>
          <w:trHeight w:val="1025"/>
        </w:trPr>
        <w:tc>
          <w:tcPr>
            <w:tcW w:w="9360" w:type="dxa"/>
          </w:tcPr>
          <w:p w14:paraId="67026D45" w14:textId="77777777" w:rsidR="00304C05" w:rsidRPr="007C1972" w:rsidRDefault="00304C05" w:rsidP="009A5CBE">
            <w:pPr>
              <w:pStyle w:val="ListParagraph"/>
              <w:spacing w:before="120" w:after="120" w:line="276" w:lineRule="auto"/>
              <w:ind w:left="0"/>
              <w:rPr>
                <w:rFonts w:cs="Times New Roman"/>
                <w:color w:val="000000"/>
                <w:sz w:val="24"/>
                <w:szCs w:val="24"/>
              </w:rPr>
            </w:pPr>
            <w:r w:rsidRPr="007C1972">
              <w:rPr>
                <w:rFonts w:cs="Times New Roman"/>
                <w:color w:val="000000"/>
                <w:sz w:val="24"/>
                <w:szCs w:val="24"/>
              </w:rPr>
              <w:t>Details of the proposed research with objective and theoretical background. (Approximately 300 words)</w:t>
            </w:r>
            <w:r>
              <w:rPr>
                <w:rFonts w:cs="Times New Roman"/>
                <w:color w:val="000000"/>
                <w:sz w:val="24"/>
                <w:szCs w:val="24"/>
              </w:rPr>
              <w:t xml:space="preserve"> </w:t>
            </w:r>
          </w:p>
        </w:tc>
      </w:tr>
      <w:tr w:rsidR="00304C05" w:rsidRPr="007C1972" w14:paraId="3EBB73D7" w14:textId="77777777" w:rsidTr="009A5CBE">
        <w:tc>
          <w:tcPr>
            <w:tcW w:w="9360" w:type="dxa"/>
          </w:tcPr>
          <w:p w14:paraId="65A8F216" w14:textId="77777777" w:rsidR="00304C05" w:rsidRPr="007C1972" w:rsidRDefault="00304C05" w:rsidP="009A5CBE">
            <w:pPr>
              <w:jc w:val="both"/>
              <w:rPr>
                <w:rFonts w:cs="Times New Roman"/>
                <w:color w:val="000000"/>
                <w:sz w:val="24"/>
                <w:szCs w:val="24"/>
                <w:highlight w:val="white"/>
              </w:rPr>
            </w:pPr>
            <w:r w:rsidRPr="007C1972">
              <w:rPr>
                <w:rFonts w:cs="Times New Roman"/>
                <w:color w:val="000000"/>
                <w:sz w:val="24"/>
                <w:szCs w:val="24"/>
                <w:highlight w:val="white"/>
              </w:rPr>
              <w:lastRenderedPageBreak/>
              <w:t xml:space="preserve">Simply counting the number of deaths is not enough to develop an understanding of population-level disease profiles. Reliable cause-specific mortality data are required to identify the health needs of a community, monitor progress of preventive intervention </w:t>
            </w:r>
            <w:proofErr w:type="spellStart"/>
            <w:r w:rsidRPr="007C1972">
              <w:rPr>
                <w:rFonts w:cs="Times New Roman"/>
                <w:color w:val="000000"/>
                <w:sz w:val="24"/>
                <w:szCs w:val="24"/>
                <w:highlight w:val="white"/>
              </w:rPr>
              <w:t>programmes</w:t>
            </w:r>
            <w:proofErr w:type="spellEnd"/>
            <w:r w:rsidRPr="007C1972">
              <w:rPr>
                <w:rFonts w:cs="Times New Roman"/>
                <w:color w:val="000000"/>
                <w:sz w:val="24"/>
                <w:szCs w:val="24"/>
                <w:highlight w:val="white"/>
              </w:rPr>
              <w:t xml:space="preserve"> and track the changes over time. Research has shown that disease profiles appear to be heterogeneous within a country depending on exposure to various environmental risk factors.   </w:t>
            </w:r>
          </w:p>
          <w:p w14:paraId="1D5C117B" w14:textId="77777777" w:rsidR="00304C05" w:rsidRPr="007C1972" w:rsidRDefault="00304C05" w:rsidP="009A5CBE">
            <w:pPr>
              <w:jc w:val="both"/>
              <w:rPr>
                <w:rFonts w:cs="Times New Roman"/>
                <w:color w:val="000000"/>
                <w:sz w:val="24"/>
                <w:szCs w:val="24"/>
                <w:highlight w:val="white"/>
              </w:rPr>
            </w:pPr>
          </w:p>
          <w:p w14:paraId="70176D34" w14:textId="77777777" w:rsidR="00304C05" w:rsidRPr="007C1972" w:rsidRDefault="00304C05" w:rsidP="009A5CBE">
            <w:pPr>
              <w:jc w:val="both"/>
              <w:rPr>
                <w:rFonts w:cs="Times New Roman"/>
                <w:color w:val="000000"/>
                <w:sz w:val="24"/>
                <w:szCs w:val="24"/>
                <w:highlight w:val="white"/>
              </w:rPr>
            </w:pPr>
            <w:r w:rsidRPr="007C1972">
              <w:rPr>
                <w:rFonts w:cs="Times New Roman"/>
                <w:color w:val="000000"/>
                <w:sz w:val="24"/>
                <w:szCs w:val="24"/>
                <w:highlight w:val="white"/>
              </w:rPr>
              <w:t>In Bangladesh, there is little empirical data on patterns and trends of cause of death (</w:t>
            </w:r>
            <w:proofErr w:type="spellStart"/>
            <w:r w:rsidRPr="007C1972">
              <w:rPr>
                <w:rFonts w:cs="Times New Roman"/>
                <w:color w:val="000000"/>
                <w:sz w:val="24"/>
                <w:szCs w:val="24"/>
                <w:highlight w:val="white"/>
              </w:rPr>
              <w:t>CoD</w:t>
            </w:r>
            <w:proofErr w:type="spellEnd"/>
            <w:r w:rsidRPr="007C1972">
              <w:rPr>
                <w:rFonts w:cs="Times New Roman"/>
                <w:color w:val="000000"/>
                <w:sz w:val="24"/>
                <w:szCs w:val="24"/>
                <w:highlight w:val="white"/>
              </w:rPr>
              <w:t>) among adults at national level. Furthermore, Deaths in the homes and private health facilities remain largely unreported. According to Directorate General of Health Services of Bangladesh (DGHS); only one out of ten deaths are recorded at national level. However, those records are based on data from public hospitals where the cause of deaths is reported based on morbidity coding, not mortality coding.</w:t>
            </w:r>
          </w:p>
          <w:p w14:paraId="4DC555B5" w14:textId="77777777" w:rsidR="00304C05" w:rsidRPr="007C1972" w:rsidRDefault="00304C05" w:rsidP="009A5CBE">
            <w:pPr>
              <w:shd w:val="clear" w:color="auto" w:fill="FFFFFF"/>
              <w:spacing w:before="160"/>
              <w:jc w:val="both"/>
              <w:rPr>
                <w:rFonts w:cs="Times New Roman"/>
                <w:color w:val="000000"/>
                <w:sz w:val="24"/>
                <w:szCs w:val="24"/>
                <w:highlight w:val="white"/>
              </w:rPr>
            </w:pPr>
            <w:r w:rsidRPr="007C1972">
              <w:rPr>
                <w:rFonts w:cs="Times New Roman"/>
                <w:color w:val="000000"/>
                <w:sz w:val="24"/>
                <w:szCs w:val="24"/>
                <w:highlight w:val="white"/>
              </w:rPr>
              <w:t xml:space="preserve">In settings such as Bangladesh, civil registration of deaths is incomplete and medical certification of death is not common practice, verbal autopsy (VA) is a scientific, practical, and low-cost approach to generate population-based information on </w:t>
            </w:r>
            <w:proofErr w:type="spellStart"/>
            <w:r w:rsidRPr="007C1972">
              <w:rPr>
                <w:rFonts w:cs="Times New Roman"/>
                <w:color w:val="000000"/>
                <w:sz w:val="24"/>
                <w:szCs w:val="24"/>
                <w:highlight w:val="white"/>
              </w:rPr>
              <w:t>CoD</w:t>
            </w:r>
            <w:proofErr w:type="spellEnd"/>
            <w:r w:rsidRPr="007C1972">
              <w:rPr>
                <w:rFonts w:cs="Times New Roman"/>
                <w:color w:val="000000"/>
                <w:sz w:val="24"/>
                <w:szCs w:val="24"/>
                <w:highlight w:val="white"/>
              </w:rPr>
              <w:t xml:space="preserve"> for health sector planning, implementation, and monitoring. Systematic death notification is also nonexistence in Bangladesh.  </w:t>
            </w:r>
          </w:p>
          <w:p w14:paraId="2675D74C" w14:textId="77777777" w:rsidR="00304C05" w:rsidRPr="007C1972" w:rsidRDefault="00304C05" w:rsidP="009A5CBE">
            <w:pPr>
              <w:jc w:val="both"/>
              <w:rPr>
                <w:rFonts w:cs="Times New Roman"/>
                <w:color w:val="000000"/>
                <w:sz w:val="24"/>
                <w:szCs w:val="24"/>
                <w:highlight w:val="white"/>
              </w:rPr>
            </w:pPr>
            <w:r w:rsidRPr="007C1972">
              <w:rPr>
                <w:rFonts w:cs="Times New Roman"/>
                <w:color w:val="000000"/>
                <w:sz w:val="24"/>
                <w:szCs w:val="24"/>
                <w:highlight w:val="white"/>
              </w:rPr>
              <w:t xml:space="preserve">In a resource-limited country like Bangladesh, the surveillance of all households and hospitals (public and private) in a community for death notification and registration requires huge investment and resources. In this context, monitoring of cemeteries of a community, particularly in municipalities, as a catchment point for death notification and registration would be cost-effective, and require less manpower/resources. Because of space constraints and high prices of land in towns/municipalities, most people prefer public cemetery to bury their loved ones. There are 328 municipalities throughout the country where over 50 million people are currently living. Thus, cemetery-based approach could cover about one third of country’s population for </w:t>
            </w:r>
            <w:proofErr w:type="spellStart"/>
            <w:r w:rsidRPr="007C1972">
              <w:rPr>
                <w:rFonts w:cs="Times New Roman"/>
                <w:color w:val="000000"/>
                <w:sz w:val="24"/>
                <w:szCs w:val="24"/>
                <w:highlight w:val="white"/>
              </w:rPr>
              <w:t>CoD</w:t>
            </w:r>
            <w:proofErr w:type="spellEnd"/>
            <w:r w:rsidRPr="007C1972">
              <w:rPr>
                <w:rFonts w:cs="Times New Roman"/>
                <w:color w:val="000000"/>
                <w:sz w:val="24"/>
                <w:szCs w:val="24"/>
                <w:highlight w:val="white"/>
              </w:rPr>
              <w:t xml:space="preserve"> registration with minimum resources. </w:t>
            </w:r>
          </w:p>
          <w:p w14:paraId="11D15096" w14:textId="77777777" w:rsidR="00304C05" w:rsidRPr="007C1972" w:rsidRDefault="00304C05" w:rsidP="009A5CBE">
            <w:pPr>
              <w:pStyle w:val="ListParagraph"/>
              <w:spacing w:before="120" w:after="120" w:line="276" w:lineRule="auto"/>
              <w:ind w:left="0"/>
              <w:rPr>
                <w:rFonts w:cs="Times New Roman"/>
                <w:color w:val="000000"/>
                <w:sz w:val="24"/>
                <w:szCs w:val="24"/>
              </w:rPr>
            </w:pPr>
            <w:r w:rsidRPr="007C1972">
              <w:rPr>
                <w:rFonts w:cs="Times New Roman"/>
                <w:color w:val="000000"/>
                <w:sz w:val="24"/>
                <w:szCs w:val="24"/>
              </w:rPr>
              <w:t>Specific objectives:</w:t>
            </w:r>
          </w:p>
          <w:p w14:paraId="260D3308" w14:textId="77777777" w:rsidR="00304C05" w:rsidRPr="007C1972" w:rsidRDefault="00304C05" w:rsidP="00304C05">
            <w:pPr>
              <w:pStyle w:val="ListParagraph"/>
              <w:numPr>
                <w:ilvl w:val="0"/>
                <w:numId w:val="4"/>
              </w:numPr>
              <w:spacing w:before="120" w:after="120" w:line="276" w:lineRule="auto"/>
              <w:contextualSpacing w:val="0"/>
              <w:rPr>
                <w:rFonts w:cs="Times New Roman"/>
                <w:color w:val="000000"/>
                <w:sz w:val="24"/>
                <w:szCs w:val="24"/>
              </w:rPr>
            </w:pPr>
            <w:r w:rsidRPr="007C1972">
              <w:rPr>
                <w:rFonts w:cs="Times New Roman"/>
                <w:color w:val="000000"/>
                <w:sz w:val="24"/>
                <w:szCs w:val="24"/>
              </w:rPr>
              <w:t xml:space="preserve">To establish </w:t>
            </w:r>
            <w:proofErr w:type="gramStart"/>
            <w:r w:rsidRPr="007C1972">
              <w:rPr>
                <w:rFonts w:cs="Times New Roman"/>
                <w:color w:val="000000"/>
                <w:sz w:val="24"/>
                <w:szCs w:val="24"/>
              </w:rPr>
              <w:t>cemetery based</w:t>
            </w:r>
            <w:proofErr w:type="gramEnd"/>
            <w:r w:rsidRPr="007C1972">
              <w:rPr>
                <w:rFonts w:cs="Times New Roman"/>
                <w:color w:val="000000"/>
                <w:sz w:val="24"/>
                <w:szCs w:val="24"/>
              </w:rPr>
              <w:t xml:space="preserve"> death notification in a community setting, particularly in municipalities. </w:t>
            </w:r>
          </w:p>
          <w:p w14:paraId="636B77A5" w14:textId="77777777" w:rsidR="00304C05" w:rsidRPr="007C1972" w:rsidRDefault="00304C05" w:rsidP="00304C05">
            <w:pPr>
              <w:pStyle w:val="ListParagraph"/>
              <w:numPr>
                <w:ilvl w:val="0"/>
                <w:numId w:val="4"/>
              </w:numPr>
              <w:spacing w:before="120" w:after="120" w:line="276" w:lineRule="auto"/>
              <w:contextualSpacing w:val="0"/>
              <w:rPr>
                <w:rFonts w:cs="Times New Roman"/>
                <w:color w:val="000000"/>
                <w:sz w:val="24"/>
                <w:szCs w:val="24"/>
              </w:rPr>
            </w:pPr>
            <w:r w:rsidRPr="007C1972">
              <w:rPr>
                <w:rFonts w:cs="Times New Roman"/>
                <w:color w:val="000000"/>
                <w:sz w:val="24"/>
                <w:szCs w:val="24"/>
              </w:rPr>
              <w:t xml:space="preserve">To assess cause-specific disease profile at a community setting using </w:t>
            </w:r>
            <w:proofErr w:type="gramStart"/>
            <w:r w:rsidRPr="007C1972">
              <w:rPr>
                <w:rFonts w:cs="Times New Roman"/>
                <w:color w:val="000000"/>
                <w:sz w:val="24"/>
                <w:szCs w:val="24"/>
              </w:rPr>
              <w:t>cemetery based</w:t>
            </w:r>
            <w:proofErr w:type="gramEnd"/>
            <w:r w:rsidRPr="007C1972">
              <w:rPr>
                <w:rFonts w:cs="Times New Roman"/>
                <w:color w:val="000000"/>
                <w:sz w:val="24"/>
                <w:szCs w:val="24"/>
              </w:rPr>
              <w:t xml:space="preserve"> approach.</w:t>
            </w:r>
          </w:p>
          <w:p w14:paraId="2CD9E88F" w14:textId="77777777" w:rsidR="00304C05" w:rsidRPr="007C1972" w:rsidRDefault="00304C05" w:rsidP="00304C05">
            <w:pPr>
              <w:pStyle w:val="ListParagraph"/>
              <w:numPr>
                <w:ilvl w:val="0"/>
                <w:numId w:val="4"/>
              </w:numPr>
              <w:spacing w:before="120" w:after="120" w:line="276" w:lineRule="auto"/>
              <w:contextualSpacing w:val="0"/>
              <w:rPr>
                <w:rFonts w:cs="Times New Roman"/>
                <w:color w:val="000000"/>
                <w:sz w:val="24"/>
                <w:szCs w:val="24"/>
              </w:rPr>
            </w:pPr>
            <w:r w:rsidRPr="007C1972">
              <w:rPr>
                <w:rFonts w:cs="Times New Roman"/>
                <w:color w:val="000000"/>
                <w:sz w:val="24"/>
                <w:szCs w:val="24"/>
              </w:rPr>
              <w:t xml:space="preserve">To determine the association between cause-specific diseases and socio-economic factors at community level.     </w:t>
            </w:r>
          </w:p>
        </w:tc>
      </w:tr>
    </w:tbl>
    <w:p w14:paraId="3857DA4B" w14:textId="77777777" w:rsidR="00304C05" w:rsidRDefault="00304C05" w:rsidP="00304C05">
      <w:pPr>
        <w:pStyle w:val="ListParagraph"/>
        <w:spacing w:before="120" w:after="120" w:line="276" w:lineRule="auto"/>
        <w:rPr>
          <w:rFonts w:cs="Times New Roman"/>
          <w:color w:val="000000"/>
          <w:sz w:val="24"/>
          <w:szCs w:val="24"/>
        </w:rPr>
      </w:pPr>
    </w:p>
    <w:p w14:paraId="1D5E4B43" w14:textId="77777777" w:rsidR="00304C05" w:rsidRPr="007C1972" w:rsidRDefault="00304C05" w:rsidP="00304C05">
      <w:pPr>
        <w:pStyle w:val="ListParagraph"/>
        <w:spacing w:before="120" w:after="120" w:line="276" w:lineRule="auto"/>
        <w:rPr>
          <w:rFonts w:cs="Times New Roman"/>
          <w:color w:val="000000"/>
          <w:sz w:val="24"/>
          <w:szCs w:val="24"/>
        </w:rPr>
      </w:pPr>
    </w:p>
    <w:p w14:paraId="4579FEEA" w14:textId="77777777" w:rsidR="00304C05" w:rsidRPr="00FE78CD" w:rsidRDefault="00304C05" w:rsidP="00304C05">
      <w:pPr>
        <w:pStyle w:val="ListParagraph"/>
        <w:numPr>
          <w:ilvl w:val="0"/>
          <w:numId w:val="2"/>
        </w:numPr>
        <w:spacing w:before="120" w:after="120" w:line="276" w:lineRule="auto"/>
        <w:rPr>
          <w:rFonts w:cs="Times New Roman"/>
          <w:b/>
          <w:color w:val="000000"/>
          <w:sz w:val="24"/>
          <w:szCs w:val="24"/>
        </w:rPr>
      </w:pPr>
      <w:r w:rsidRPr="00FE78CD">
        <w:rPr>
          <w:rFonts w:cs="Times New Roman"/>
          <w:b/>
          <w:color w:val="000000"/>
          <w:sz w:val="24"/>
          <w:szCs w:val="24"/>
        </w:rPr>
        <w:lastRenderedPageBreak/>
        <w:t>Methodology:</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304C05" w:rsidRPr="007C1972" w14:paraId="36E4EEE9" w14:textId="77777777" w:rsidTr="009A5CBE">
        <w:tc>
          <w:tcPr>
            <w:tcW w:w="9360" w:type="dxa"/>
          </w:tcPr>
          <w:p w14:paraId="74352BF9" w14:textId="77777777" w:rsidR="00304C05" w:rsidRPr="007C1972" w:rsidRDefault="00304C05" w:rsidP="009A5CBE">
            <w:pPr>
              <w:pStyle w:val="ListParagraph"/>
              <w:spacing w:before="120" w:after="120" w:line="276" w:lineRule="auto"/>
              <w:ind w:left="0"/>
              <w:rPr>
                <w:rFonts w:cs="Times New Roman"/>
                <w:color w:val="000000"/>
                <w:sz w:val="24"/>
                <w:szCs w:val="24"/>
              </w:rPr>
            </w:pPr>
            <w:r w:rsidRPr="007C1972">
              <w:rPr>
                <w:rFonts w:cs="Times New Roman"/>
                <w:color w:val="000000"/>
                <w:sz w:val="24"/>
                <w:szCs w:val="24"/>
              </w:rPr>
              <w:t>Please provide the methodology of the Research Project with data collection, data analysis and processes in details. (Approximately 300 words)</w:t>
            </w:r>
          </w:p>
        </w:tc>
      </w:tr>
      <w:tr w:rsidR="00304C05" w:rsidRPr="007C1972" w14:paraId="4FCE2AC4" w14:textId="77777777" w:rsidTr="009A5CBE">
        <w:tc>
          <w:tcPr>
            <w:tcW w:w="9360" w:type="dxa"/>
          </w:tcPr>
          <w:p w14:paraId="07AE3970" w14:textId="77777777" w:rsidR="00304C05" w:rsidRPr="007C1972" w:rsidRDefault="00304C05" w:rsidP="009A5CBE">
            <w:pPr>
              <w:spacing w:after="60"/>
              <w:jc w:val="both"/>
              <w:rPr>
                <w:rFonts w:cs="Times New Roman"/>
                <w:sz w:val="24"/>
                <w:szCs w:val="24"/>
              </w:rPr>
            </w:pPr>
            <w:r w:rsidRPr="007C1972">
              <w:rPr>
                <w:rFonts w:cs="Times New Roman"/>
                <w:sz w:val="24"/>
                <w:szCs w:val="24"/>
              </w:rPr>
              <w:t xml:space="preserve">This study will be conducted at Jamalpur </w:t>
            </w:r>
            <w:proofErr w:type="spellStart"/>
            <w:r w:rsidRPr="007C1972">
              <w:rPr>
                <w:rFonts w:cs="Times New Roman"/>
                <w:sz w:val="24"/>
                <w:szCs w:val="24"/>
              </w:rPr>
              <w:t>Pauroshova</w:t>
            </w:r>
            <w:proofErr w:type="spellEnd"/>
            <w:r w:rsidRPr="007C1972">
              <w:rPr>
                <w:rFonts w:cs="Times New Roman"/>
                <w:sz w:val="24"/>
                <w:szCs w:val="24"/>
              </w:rPr>
              <w:t xml:space="preserve">/municipality where Biomedical Research Foundation (BRF), a partner of this project, has already established a community-based research platform and networks. This study will capitalize on these resources and experiences obtained from that community. </w:t>
            </w:r>
          </w:p>
          <w:p w14:paraId="41DE3A88" w14:textId="77777777" w:rsidR="00304C05" w:rsidRPr="007C1972" w:rsidRDefault="00304C05" w:rsidP="009A5CBE">
            <w:pPr>
              <w:jc w:val="both"/>
              <w:rPr>
                <w:rFonts w:cs="Times New Roman"/>
                <w:sz w:val="24"/>
                <w:szCs w:val="24"/>
              </w:rPr>
            </w:pPr>
            <w:r w:rsidRPr="007C1972">
              <w:rPr>
                <w:rFonts w:cs="Times New Roman"/>
                <w:b/>
                <w:i/>
                <w:sz w:val="24"/>
                <w:szCs w:val="24"/>
              </w:rPr>
              <w:t>Study setting:</w:t>
            </w:r>
            <w:r w:rsidRPr="007C1972">
              <w:rPr>
                <w:rFonts w:cs="Times New Roman"/>
                <w:sz w:val="24"/>
                <w:szCs w:val="24"/>
              </w:rPr>
              <w:t xml:space="preserve"> Jamalpur </w:t>
            </w:r>
            <w:proofErr w:type="spellStart"/>
            <w:r w:rsidRPr="007C1972">
              <w:rPr>
                <w:rFonts w:cs="Times New Roman"/>
                <w:sz w:val="24"/>
                <w:szCs w:val="24"/>
              </w:rPr>
              <w:t>Pauroshova</w:t>
            </w:r>
            <w:proofErr w:type="spellEnd"/>
            <w:r w:rsidRPr="007C1972">
              <w:rPr>
                <w:rFonts w:cs="Times New Roman"/>
                <w:sz w:val="24"/>
                <w:szCs w:val="24"/>
              </w:rPr>
              <w:t xml:space="preserve">, is comprised of around 35,000 households with a population size of approximately 150,000 (BBS, 2011). This is a Muslim dominated (approximately 90%) community where almost all deceased are buried in the public cemeteries.  All cemeteries (three </w:t>
            </w:r>
            <w:proofErr w:type="spellStart"/>
            <w:r w:rsidRPr="007C1972">
              <w:rPr>
                <w:rFonts w:cs="Times New Roman"/>
                <w:sz w:val="24"/>
                <w:szCs w:val="24"/>
              </w:rPr>
              <w:t>muslim</w:t>
            </w:r>
            <w:proofErr w:type="spellEnd"/>
            <w:r w:rsidRPr="007C1972">
              <w:rPr>
                <w:rFonts w:cs="Times New Roman"/>
                <w:sz w:val="24"/>
                <w:szCs w:val="24"/>
              </w:rPr>
              <w:t xml:space="preserve"> and one Christian) and cremation </w:t>
            </w:r>
            <w:proofErr w:type="spellStart"/>
            <w:r w:rsidRPr="007C1972">
              <w:rPr>
                <w:rFonts w:cs="Times New Roman"/>
                <w:sz w:val="24"/>
                <w:szCs w:val="24"/>
              </w:rPr>
              <w:t>centre</w:t>
            </w:r>
            <w:proofErr w:type="spellEnd"/>
            <w:r w:rsidRPr="007C1972">
              <w:rPr>
                <w:rFonts w:cs="Times New Roman"/>
                <w:sz w:val="24"/>
                <w:szCs w:val="24"/>
              </w:rPr>
              <w:t xml:space="preserve"> (Hindu) of Jamalpur </w:t>
            </w:r>
            <w:proofErr w:type="spellStart"/>
            <w:r w:rsidRPr="007C1972">
              <w:rPr>
                <w:rFonts w:cs="Times New Roman"/>
                <w:sz w:val="24"/>
                <w:szCs w:val="24"/>
              </w:rPr>
              <w:t>Pauroshova</w:t>
            </w:r>
            <w:proofErr w:type="spellEnd"/>
            <w:r w:rsidRPr="007C1972">
              <w:rPr>
                <w:rFonts w:cs="Times New Roman"/>
                <w:sz w:val="24"/>
                <w:szCs w:val="24"/>
              </w:rPr>
              <w:t xml:space="preserve"> will be under surveillance for capturing death cases for VA interview.</w:t>
            </w:r>
          </w:p>
          <w:p w14:paraId="057839C5" w14:textId="77777777" w:rsidR="00304C05" w:rsidRPr="007C1972" w:rsidRDefault="00304C05" w:rsidP="009A5CBE">
            <w:pPr>
              <w:spacing w:line="261" w:lineRule="auto"/>
              <w:jc w:val="both"/>
              <w:rPr>
                <w:rFonts w:cs="Times New Roman"/>
                <w:sz w:val="24"/>
                <w:szCs w:val="24"/>
                <w:highlight w:val="white"/>
              </w:rPr>
            </w:pPr>
            <w:r w:rsidRPr="007C1972">
              <w:rPr>
                <w:rFonts w:cs="Times New Roman"/>
                <w:b/>
                <w:sz w:val="24"/>
                <w:szCs w:val="24"/>
              </w:rPr>
              <w:t>Instrument:</w:t>
            </w:r>
            <w:r w:rsidRPr="007C1972">
              <w:rPr>
                <w:rFonts w:cs="Times New Roman"/>
                <w:sz w:val="24"/>
                <w:szCs w:val="24"/>
              </w:rPr>
              <w:t xml:space="preserve"> This study will use a standardized and validated verbal autopsy (VA) tool to determine </w:t>
            </w:r>
            <w:proofErr w:type="spellStart"/>
            <w:r w:rsidRPr="007C1972">
              <w:rPr>
                <w:rFonts w:cs="Times New Roman"/>
                <w:sz w:val="24"/>
                <w:szCs w:val="24"/>
              </w:rPr>
              <w:t>CoD</w:t>
            </w:r>
            <w:proofErr w:type="spellEnd"/>
            <w:r w:rsidRPr="007C1972">
              <w:rPr>
                <w:rFonts w:cs="Times New Roman"/>
                <w:sz w:val="24"/>
                <w:szCs w:val="24"/>
              </w:rPr>
              <w:t xml:space="preserve">. </w:t>
            </w:r>
            <w:r w:rsidRPr="007C1972">
              <w:rPr>
                <w:rFonts w:cs="Times New Roman"/>
                <w:sz w:val="24"/>
                <w:szCs w:val="24"/>
                <w:highlight w:val="white"/>
              </w:rPr>
              <w:t xml:space="preserve">The VA tool gathers information from a close caregiver about the signs and symptoms of the deceased's terminal illness, existing medical records as well as lifestyle </w:t>
            </w:r>
            <w:proofErr w:type="spellStart"/>
            <w:r w:rsidRPr="007C1972">
              <w:rPr>
                <w:rFonts w:cs="Times New Roman"/>
                <w:sz w:val="24"/>
                <w:szCs w:val="24"/>
                <w:highlight w:val="white"/>
              </w:rPr>
              <w:t>behaviours</w:t>
            </w:r>
            <w:proofErr w:type="spellEnd"/>
            <w:r w:rsidRPr="007C1972">
              <w:rPr>
                <w:rFonts w:cs="Times New Roman"/>
                <w:sz w:val="24"/>
                <w:szCs w:val="24"/>
                <w:highlight w:val="white"/>
              </w:rPr>
              <w:t xml:space="preserve"> and other characteristics. </w:t>
            </w:r>
          </w:p>
          <w:p w14:paraId="704CDD2E" w14:textId="77777777" w:rsidR="00304C05" w:rsidRPr="007C1972" w:rsidRDefault="00304C05" w:rsidP="009A5CBE">
            <w:pPr>
              <w:spacing w:line="261" w:lineRule="auto"/>
              <w:jc w:val="both"/>
              <w:rPr>
                <w:rFonts w:cs="Times New Roman"/>
                <w:color w:val="000000"/>
                <w:sz w:val="24"/>
                <w:szCs w:val="24"/>
              </w:rPr>
            </w:pPr>
            <w:r w:rsidRPr="007C1972">
              <w:rPr>
                <w:rFonts w:cs="Times New Roman"/>
                <w:b/>
                <w:i/>
                <w:sz w:val="24"/>
                <w:szCs w:val="24"/>
              </w:rPr>
              <w:t>Data collection analysis</w:t>
            </w:r>
            <w:r w:rsidRPr="007C1972">
              <w:rPr>
                <w:rFonts w:cs="Times New Roman"/>
                <w:b/>
                <w:sz w:val="24"/>
                <w:szCs w:val="24"/>
              </w:rPr>
              <w:t xml:space="preserve">: </w:t>
            </w:r>
            <w:r w:rsidRPr="007C1972">
              <w:rPr>
                <w:rFonts w:cs="Times New Roman"/>
                <w:sz w:val="24"/>
                <w:szCs w:val="24"/>
                <w:highlight w:val="white"/>
              </w:rPr>
              <w:t xml:space="preserve">For cemetery-based death notification, a specific form will be developed which will be filled up by the attendants of the cemeteries. </w:t>
            </w:r>
            <w:r w:rsidRPr="007C1972">
              <w:rPr>
                <w:rFonts w:cs="Times New Roman"/>
                <w:sz w:val="24"/>
                <w:szCs w:val="24"/>
              </w:rPr>
              <w:t xml:space="preserve">One field worker will be recruited locally to ensure a common cultural background with the local community for collection data after proper training by a team of medical doctors.  </w:t>
            </w:r>
            <w:r w:rsidRPr="007C1972">
              <w:rPr>
                <w:rFonts w:cs="Times New Roman"/>
                <w:sz w:val="24"/>
                <w:szCs w:val="24"/>
                <w:highlight w:val="white"/>
              </w:rPr>
              <w:t xml:space="preserve">Collected information will be used to derive probable causes of death, most commonly through independent review of the data by a team of physicians who try to reach consensus on a single cause. </w:t>
            </w:r>
            <w:proofErr w:type="spellStart"/>
            <w:r w:rsidRPr="007C1972">
              <w:rPr>
                <w:rFonts w:cs="Times New Roman"/>
                <w:color w:val="141824"/>
                <w:sz w:val="24"/>
                <w:szCs w:val="24"/>
                <w:highlight w:val="white"/>
              </w:rPr>
              <w:t>SmartVA</w:t>
            </w:r>
            <w:proofErr w:type="spellEnd"/>
            <w:r w:rsidRPr="007C1972">
              <w:rPr>
                <w:rFonts w:cs="Times New Roman"/>
                <w:color w:val="141824"/>
                <w:sz w:val="24"/>
                <w:szCs w:val="24"/>
                <w:highlight w:val="white"/>
              </w:rPr>
              <w:t xml:space="preserve">-Analyze software will be used to collect and </w:t>
            </w:r>
            <w:proofErr w:type="spellStart"/>
            <w:r w:rsidRPr="007C1972">
              <w:rPr>
                <w:rFonts w:cs="Times New Roman"/>
                <w:color w:val="141824"/>
                <w:sz w:val="24"/>
                <w:szCs w:val="24"/>
                <w:highlight w:val="white"/>
              </w:rPr>
              <w:t>analyse</w:t>
            </w:r>
            <w:proofErr w:type="spellEnd"/>
            <w:r w:rsidRPr="007C1972">
              <w:rPr>
                <w:rFonts w:cs="Times New Roman"/>
                <w:color w:val="141824"/>
                <w:sz w:val="24"/>
                <w:szCs w:val="24"/>
                <w:highlight w:val="white"/>
              </w:rPr>
              <w:t xml:space="preserve"> VA data. </w:t>
            </w:r>
          </w:p>
        </w:tc>
      </w:tr>
    </w:tbl>
    <w:p w14:paraId="334B8130" w14:textId="77777777" w:rsidR="00304C05" w:rsidRPr="007C1972" w:rsidRDefault="00304C05" w:rsidP="00304C05">
      <w:pPr>
        <w:pStyle w:val="ListParagraph"/>
        <w:spacing w:before="120" w:after="120" w:line="276" w:lineRule="auto"/>
        <w:ind w:left="450"/>
        <w:rPr>
          <w:rFonts w:cs="Times New Roman"/>
          <w:b/>
          <w:color w:val="000000"/>
          <w:sz w:val="24"/>
          <w:szCs w:val="24"/>
        </w:rPr>
      </w:pPr>
    </w:p>
    <w:p w14:paraId="72A7DC0F" w14:textId="77777777" w:rsidR="0053645F" w:rsidRPr="00E948BD" w:rsidRDefault="00427F49" w:rsidP="0053645F">
      <w:pPr>
        <w:spacing w:line="240" w:lineRule="atLeast"/>
        <w:ind w:left="2970" w:hanging="2970"/>
        <w:rPr>
          <w:rFonts w:eastAsia="Times New Roman"/>
          <w:b/>
          <w:sz w:val="24"/>
          <w:szCs w:val="24"/>
          <w:lang w:val="en-GB" w:eastAsia="en-GB"/>
        </w:rPr>
      </w:pPr>
      <w:r>
        <w:rPr>
          <w:rFonts w:eastAsia="Times New Roman"/>
          <w:b/>
          <w:sz w:val="24"/>
          <w:szCs w:val="24"/>
          <w:highlight w:val="yellow"/>
          <w:lang w:val="en-GB" w:eastAsia="en-GB"/>
        </w:rPr>
        <w:t xml:space="preserve">BRF </w:t>
      </w:r>
      <w:r w:rsidR="0053645F" w:rsidRPr="00427F49">
        <w:rPr>
          <w:rFonts w:eastAsia="Times New Roman"/>
          <w:b/>
          <w:sz w:val="24"/>
          <w:szCs w:val="24"/>
          <w:highlight w:val="yellow"/>
          <w:lang w:val="en-GB" w:eastAsia="en-GB"/>
        </w:rPr>
        <w:t xml:space="preserve">Project title:   </w:t>
      </w:r>
      <w:r w:rsidR="0053645F" w:rsidRPr="00427F49">
        <w:rPr>
          <w:sz w:val="24"/>
          <w:szCs w:val="24"/>
          <w:highlight w:val="yellow"/>
          <w:shd w:val="clear" w:color="auto" w:fill="FFFFFF"/>
        </w:rPr>
        <w:t>Estimation of community-based death-specific noncommunicable disease burden using verbal autopsy in Bangladesh</w:t>
      </w:r>
    </w:p>
    <w:p w14:paraId="2CB2328C" w14:textId="77777777" w:rsidR="0053645F" w:rsidRPr="00E948BD" w:rsidRDefault="0053645F" w:rsidP="0053645F">
      <w:pPr>
        <w:rPr>
          <w:rFonts w:eastAsia="Times New Roman"/>
          <w:b/>
          <w:bCs/>
          <w:sz w:val="24"/>
          <w:szCs w:val="24"/>
          <w:lang w:val="en-GB" w:eastAsia="en-GB"/>
        </w:rPr>
      </w:pPr>
    </w:p>
    <w:p w14:paraId="4B49EB84" w14:textId="77777777" w:rsidR="0053645F" w:rsidRPr="00E948BD" w:rsidRDefault="0053645F" w:rsidP="0053645F">
      <w:pPr>
        <w:rPr>
          <w:b/>
          <w:bCs/>
          <w:sz w:val="24"/>
          <w:szCs w:val="24"/>
          <w:shd w:val="clear" w:color="auto" w:fill="FFFFFF"/>
        </w:rPr>
      </w:pPr>
      <w:r w:rsidRPr="00E948BD">
        <w:rPr>
          <w:b/>
          <w:bCs/>
          <w:sz w:val="24"/>
          <w:szCs w:val="24"/>
          <w:shd w:val="clear" w:color="auto" w:fill="FFFFFF"/>
        </w:rPr>
        <w:t xml:space="preserve">Background/Rationale </w:t>
      </w:r>
    </w:p>
    <w:p w14:paraId="6DDD0BCE" w14:textId="77777777" w:rsidR="0053645F" w:rsidRPr="00E948BD" w:rsidRDefault="0053645F" w:rsidP="0053645F">
      <w:pPr>
        <w:jc w:val="both"/>
        <w:rPr>
          <w:rFonts w:eastAsia="Times New Roman" w:cs="Times New Roman"/>
          <w:sz w:val="24"/>
          <w:szCs w:val="24"/>
        </w:rPr>
      </w:pPr>
      <w:r w:rsidRPr="00E948BD">
        <w:rPr>
          <w:sz w:val="24"/>
          <w:szCs w:val="24"/>
        </w:rPr>
        <w:t xml:space="preserve">Noncommunicable diseases (NCDs) are currently leading causes of death and disability worldwide. These are rising rapidly as the population is ageing and developing countries undergoing demographic transition. According to WHO estimates, nearly 80% of NCD deaths occur in developing countries.  In 2008, nearly 63% of NCDs related deaths are mainly due to cardiovascular diseases, diabetes, cancers and chronic respiratory diseases [1]. </w:t>
      </w:r>
    </w:p>
    <w:p w14:paraId="541ACA68" w14:textId="77777777" w:rsidR="0053645F" w:rsidRPr="00E948BD" w:rsidRDefault="0053645F" w:rsidP="0053645F">
      <w:pPr>
        <w:jc w:val="both"/>
        <w:rPr>
          <w:sz w:val="24"/>
          <w:szCs w:val="24"/>
          <w:shd w:val="clear" w:color="auto" w:fill="FFFFFF"/>
        </w:rPr>
      </w:pPr>
      <w:r w:rsidRPr="00E948BD">
        <w:rPr>
          <w:rFonts w:eastAsia="Times New Roman" w:cs="Times New Roman"/>
          <w:sz w:val="24"/>
          <w:szCs w:val="24"/>
        </w:rPr>
        <w:t xml:space="preserve">Due to better control of infectious disease, increasing life expectancy and slowing population growth, Bangladesh is now experiencing the double burden of communicable and </w:t>
      </w:r>
      <w:r w:rsidRPr="00E948BD">
        <w:rPr>
          <w:rFonts w:eastAsia="Times New Roman" w:cs="Times New Roman"/>
          <w:sz w:val="24"/>
          <w:szCs w:val="24"/>
        </w:rPr>
        <w:lastRenderedPageBreak/>
        <w:t>noncommunicable diseases (NCDs) [2].</w:t>
      </w:r>
      <w:r w:rsidRPr="00E948BD">
        <w:rPr>
          <w:rFonts w:eastAsia="Times New Roman" w:cs="Times New Roman"/>
          <w:b/>
          <w:sz w:val="24"/>
          <w:szCs w:val="24"/>
        </w:rPr>
        <w:t xml:space="preserve"> </w:t>
      </w:r>
      <w:r w:rsidRPr="00E948BD">
        <w:rPr>
          <w:rFonts w:eastAsia="Times New Roman" w:cs="Times New Roman"/>
          <w:sz w:val="24"/>
          <w:szCs w:val="24"/>
        </w:rPr>
        <w:t>At present, NCDs   account for 59% of total deaths (WHO) in our country</w:t>
      </w:r>
      <w:r>
        <w:rPr>
          <w:rFonts w:eastAsia="Times New Roman" w:cs="Times New Roman"/>
          <w:sz w:val="24"/>
          <w:szCs w:val="24"/>
        </w:rPr>
        <w:t xml:space="preserve"> (World Bank)</w:t>
      </w:r>
      <w:r w:rsidRPr="00E948BD">
        <w:rPr>
          <w:rFonts w:eastAsia="Times New Roman" w:cs="Times New Roman"/>
          <w:sz w:val="24"/>
          <w:szCs w:val="24"/>
        </w:rPr>
        <w:t>. This scenario has created a strain on the existing healthcare system which</w:t>
      </w:r>
      <w:r w:rsidRPr="00E948BD">
        <w:rPr>
          <w:sz w:val="24"/>
          <w:szCs w:val="24"/>
          <w:shd w:val="clear" w:color="auto" w:fill="FFFFFF"/>
        </w:rPr>
        <w:t xml:space="preserve"> is inadequately designed and resourced to care for people with chronic noncommunicable diseases and injury related conditions. </w:t>
      </w:r>
    </w:p>
    <w:p w14:paraId="22D3D944" w14:textId="77777777" w:rsidR="0053645F" w:rsidRDefault="0053645F" w:rsidP="0053645F">
      <w:pPr>
        <w:jc w:val="both"/>
        <w:rPr>
          <w:sz w:val="24"/>
          <w:szCs w:val="24"/>
          <w:shd w:val="clear" w:color="auto" w:fill="FFFFFF"/>
        </w:rPr>
      </w:pPr>
      <w:r>
        <w:rPr>
          <w:sz w:val="24"/>
          <w:szCs w:val="24"/>
          <w:shd w:val="clear" w:color="auto" w:fill="FFFFFF"/>
        </w:rPr>
        <w:t xml:space="preserve">The civil death registration system is nonexistence in Bangladesh. </w:t>
      </w:r>
      <w:r w:rsidRPr="00E948BD">
        <w:rPr>
          <w:sz w:val="24"/>
          <w:szCs w:val="24"/>
          <w:shd w:val="clear" w:color="auto" w:fill="FFFFFF"/>
        </w:rPr>
        <w:t xml:space="preserve">Many developing countries including Bangladesh lack routine, representative and </w:t>
      </w:r>
      <w:proofErr w:type="gramStart"/>
      <w:r w:rsidRPr="00E948BD">
        <w:rPr>
          <w:sz w:val="24"/>
          <w:szCs w:val="24"/>
          <w:shd w:val="clear" w:color="auto" w:fill="FFFFFF"/>
        </w:rPr>
        <w:t>high quality</w:t>
      </w:r>
      <w:proofErr w:type="gramEnd"/>
      <w:r w:rsidRPr="00E948BD">
        <w:rPr>
          <w:sz w:val="24"/>
          <w:szCs w:val="24"/>
          <w:shd w:val="clear" w:color="auto" w:fill="FFFFFF"/>
        </w:rPr>
        <w:t xml:space="preserve"> information on the levels and causes of death [3]. This is crucial for health programs, health and development policies; program monitoring and evaluation purposes [4]. </w:t>
      </w:r>
      <w:r w:rsidRPr="00E948BD">
        <w:rPr>
          <w:rFonts w:eastAsia="Times New Roman" w:cs="Times New Roman"/>
          <w:sz w:val="24"/>
          <w:szCs w:val="24"/>
          <w:lang w:bidi="bn-BD"/>
        </w:rPr>
        <w:t xml:space="preserve">Verbal autopsy is the most commonly used method to determine cause of death in places lacking adequate civil registration, where the majority of deaths occur outside of medical care [5,6]. </w:t>
      </w:r>
      <w:r w:rsidRPr="00E948BD">
        <w:rPr>
          <w:sz w:val="24"/>
          <w:szCs w:val="24"/>
          <w:shd w:val="clear" w:color="auto" w:fill="FFFFFF"/>
        </w:rPr>
        <w:t xml:space="preserve">In verbal autopsies, the cause of death is determined by trained physicians based on the description of symptoms and circumstances leading to death. </w:t>
      </w:r>
    </w:p>
    <w:p w14:paraId="3442C53E" w14:textId="77777777" w:rsidR="0053645F" w:rsidRPr="00E948BD" w:rsidRDefault="0053645F" w:rsidP="0053645F">
      <w:pPr>
        <w:jc w:val="both"/>
        <w:rPr>
          <w:sz w:val="24"/>
          <w:szCs w:val="24"/>
          <w:shd w:val="clear" w:color="auto" w:fill="FFFFFF"/>
        </w:rPr>
      </w:pPr>
    </w:p>
    <w:p w14:paraId="0095B691" w14:textId="77777777" w:rsidR="0053645F" w:rsidRPr="00E948BD" w:rsidRDefault="0053645F" w:rsidP="0053645F">
      <w:pPr>
        <w:jc w:val="both"/>
        <w:rPr>
          <w:b/>
          <w:bCs/>
          <w:sz w:val="24"/>
          <w:szCs w:val="24"/>
          <w:shd w:val="clear" w:color="auto" w:fill="FFFFFF"/>
        </w:rPr>
      </w:pPr>
      <w:r w:rsidRPr="00E948BD">
        <w:rPr>
          <w:b/>
          <w:bCs/>
          <w:sz w:val="24"/>
          <w:szCs w:val="24"/>
          <w:shd w:val="clear" w:color="auto" w:fill="FFFFFF"/>
        </w:rPr>
        <w:t>Objectives</w:t>
      </w:r>
    </w:p>
    <w:p w14:paraId="0A898064" w14:textId="77777777" w:rsidR="0053645F" w:rsidRPr="00E948BD" w:rsidRDefault="0053645F" w:rsidP="0053645F">
      <w:pPr>
        <w:pStyle w:val="ListParagraph"/>
        <w:numPr>
          <w:ilvl w:val="0"/>
          <w:numId w:val="6"/>
        </w:numPr>
        <w:spacing w:after="200" w:line="276" w:lineRule="auto"/>
        <w:jc w:val="both"/>
        <w:rPr>
          <w:sz w:val="24"/>
          <w:szCs w:val="24"/>
          <w:shd w:val="clear" w:color="auto" w:fill="FFFFFF"/>
        </w:rPr>
      </w:pPr>
      <w:r w:rsidRPr="00E948BD">
        <w:rPr>
          <w:sz w:val="24"/>
          <w:szCs w:val="24"/>
          <w:shd w:val="clear" w:color="auto" w:fill="FFFFFF"/>
        </w:rPr>
        <w:t>Profiling of chronic diseases based on cause-specific mortality.</w:t>
      </w:r>
    </w:p>
    <w:p w14:paraId="580F3A25" w14:textId="77777777" w:rsidR="0053645F" w:rsidRPr="00E948BD" w:rsidRDefault="0053645F" w:rsidP="0053645F">
      <w:pPr>
        <w:pStyle w:val="ListParagraph"/>
        <w:numPr>
          <w:ilvl w:val="0"/>
          <w:numId w:val="6"/>
        </w:numPr>
        <w:spacing w:after="200" w:line="276" w:lineRule="auto"/>
        <w:jc w:val="both"/>
        <w:rPr>
          <w:sz w:val="24"/>
          <w:szCs w:val="24"/>
          <w:shd w:val="clear" w:color="auto" w:fill="FFFFFF"/>
        </w:rPr>
      </w:pPr>
      <w:r w:rsidRPr="00E948BD">
        <w:rPr>
          <w:sz w:val="24"/>
          <w:szCs w:val="24"/>
          <w:shd w:val="clear" w:color="auto" w:fill="FFFFFF"/>
        </w:rPr>
        <w:t>Investigation of sex- and age-specific death prevalence in the community.</w:t>
      </w:r>
    </w:p>
    <w:p w14:paraId="5B367D29" w14:textId="77777777" w:rsidR="0053645F" w:rsidRDefault="0053645F" w:rsidP="0053645F">
      <w:pPr>
        <w:pStyle w:val="ListParagraph"/>
        <w:numPr>
          <w:ilvl w:val="0"/>
          <w:numId w:val="6"/>
        </w:numPr>
        <w:spacing w:after="200" w:line="276" w:lineRule="auto"/>
        <w:jc w:val="both"/>
        <w:rPr>
          <w:sz w:val="24"/>
          <w:szCs w:val="24"/>
          <w:shd w:val="clear" w:color="auto" w:fill="FFFFFF"/>
        </w:rPr>
      </w:pPr>
      <w:r w:rsidRPr="00E948BD">
        <w:rPr>
          <w:sz w:val="24"/>
          <w:szCs w:val="24"/>
          <w:shd w:val="clear" w:color="auto" w:fill="FFFFFF"/>
        </w:rPr>
        <w:t xml:space="preserve">Monitoring of epidemiological transition of double burden in mortality from communicable and noncommunicable diseases. </w:t>
      </w:r>
    </w:p>
    <w:p w14:paraId="546C7CA3" w14:textId="77777777" w:rsidR="0053645F" w:rsidRPr="00E948BD" w:rsidRDefault="0053645F" w:rsidP="0053645F">
      <w:pPr>
        <w:spacing w:after="60" w:line="240" w:lineRule="auto"/>
        <w:jc w:val="both"/>
        <w:outlineLvl w:val="2"/>
        <w:rPr>
          <w:rFonts w:eastAsia="Times New Roman" w:cs="Times New Roman"/>
          <w:b/>
          <w:bCs/>
          <w:sz w:val="24"/>
          <w:szCs w:val="24"/>
          <w:lang w:bidi="bn-BD"/>
        </w:rPr>
      </w:pPr>
      <w:r w:rsidRPr="00E948BD">
        <w:rPr>
          <w:rFonts w:eastAsia="Times New Roman" w:cs="Times New Roman"/>
          <w:b/>
          <w:bCs/>
          <w:sz w:val="24"/>
          <w:szCs w:val="24"/>
          <w:lang w:bidi="bn-BD"/>
        </w:rPr>
        <w:t>Overall s</w:t>
      </w:r>
      <w:r w:rsidRPr="001A497F">
        <w:rPr>
          <w:rFonts w:eastAsia="Times New Roman" w:cs="Times New Roman"/>
          <w:b/>
          <w:bCs/>
          <w:sz w:val="24"/>
          <w:szCs w:val="24"/>
          <w:lang w:bidi="bn-BD"/>
        </w:rPr>
        <w:t xml:space="preserve">tudy </w:t>
      </w:r>
      <w:r w:rsidRPr="00E948BD">
        <w:rPr>
          <w:rFonts w:eastAsia="Times New Roman" w:cs="Times New Roman"/>
          <w:b/>
          <w:bCs/>
          <w:sz w:val="24"/>
          <w:szCs w:val="24"/>
          <w:lang w:bidi="bn-BD"/>
        </w:rPr>
        <w:t>plan and methodology</w:t>
      </w:r>
    </w:p>
    <w:p w14:paraId="60F664E3" w14:textId="77777777" w:rsidR="0053645F" w:rsidRPr="00E948BD" w:rsidRDefault="0053645F" w:rsidP="0053645F">
      <w:pPr>
        <w:jc w:val="both"/>
        <w:rPr>
          <w:sz w:val="24"/>
          <w:szCs w:val="24"/>
          <w:shd w:val="clear" w:color="auto" w:fill="FFFFFF"/>
        </w:rPr>
      </w:pPr>
      <w:r w:rsidRPr="00E948BD">
        <w:rPr>
          <w:rFonts w:eastAsia="Times New Roman" w:cs="Times New Roman"/>
          <w:sz w:val="24"/>
          <w:szCs w:val="24"/>
          <w:lang w:bidi="bn-BD"/>
        </w:rPr>
        <w:t xml:space="preserve">WHO-Standardized verbal autopsy (VA) tool will be used to conduct this study. </w:t>
      </w:r>
      <w:r w:rsidRPr="00E948BD">
        <w:rPr>
          <w:sz w:val="24"/>
          <w:szCs w:val="24"/>
          <w:shd w:val="clear" w:color="auto" w:fill="FFFFFF"/>
        </w:rPr>
        <w:t xml:space="preserve">The verbal autopsy is interviewing relatives or caregivers about the signs, symptoms, lifestyle behaviors and other characteristics experienced by the deceased before their death and the circumstances surrounding their death. </w:t>
      </w:r>
    </w:p>
    <w:p w14:paraId="678932FA" w14:textId="77777777" w:rsidR="0053645F" w:rsidRPr="001A497F" w:rsidRDefault="0053645F" w:rsidP="0053645F">
      <w:pPr>
        <w:spacing w:after="360" w:line="240" w:lineRule="auto"/>
        <w:jc w:val="both"/>
        <w:rPr>
          <w:rFonts w:eastAsia="Times New Roman" w:cs="Times New Roman"/>
          <w:sz w:val="24"/>
          <w:szCs w:val="24"/>
          <w:lang w:bidi="bn-BD"/>
        </w:rPr>
      </w:pPr>
      <w:r w:rsidRPr="00E948BD">
        <w:rPr>
          <w:rFonts w:eastAsia="Times New Roman" w:cs="Times New Roman"/>
          <w:b/>
          <w:bCs/>
          <w:i/>
          <w:iCs/>
          <w:sz w:val="24"/>
          <w:szCs w:val="24"/>
          <w:lang w:bidi="bn-BD"/>
        </w:rPr>
        <w:t>Study area:</w:t>
      </w:r>
      <w:r w:rsidRPr="00E948BD">
        <w:rPr>
          <w:rFonts w:eastAsia="Times New Roman" w:cs="Times New Roman"/>
          <w:sz w:val="24"/>
          <w:szCs w:val="24"/>
          <w:lang w:bidi="bn-BD"/>
        </w:rPr>
        <w:t xml:space="preserve"> We will conduct this study at Jamalpur </w:t>
      </w:r>
      <w:proofErr w:type="spellStart"/>
      <w:r w:rsidRPr="00E948BD">
        <w:rPr>
          <w:rFonts w:eastAsia="Times New Roman" w:cs="Times New Roman"/>
          <w:sz w:val="24"/>
          <w:szCs w:val="24"/>
          <w:lang w:bidi="bn-BD"/>
        </w:rPr>
        <w:t>Pauroshova</w:t>
      </w:r>
      <w:proofErr w:type="spellEnd"/>
      <w:r w:rsidRPr="00E948BD">
        <w:rPr>
          <w:rFonts w:eastAsia="Times New Roman" w:cs="Times New Roman"/>
          <w:sz w:val="24"/>
          <w:szCs w:val="24"/>
          <w:lang w:bidi="bn-BD"/>
        </w:rPr>
        <w:t xml:space="preserve">, which comprises of around 35,000 households with a population size of approximately </w:t>
      </w:r>
      <w:r>
        <w:rPr>
          <w:rFonts w:eastAsia="Times New Roman" w:cs="Times New Roman"/>
          <w:sz w:val="24"/>
          <w:szCs w:val="24"/>
          <w:lang w:bidi="bn-BD"/>
        </w:rPr>
        <w:t>150</w:t>
      </w:r>
      <w:r w:rsidRPr="00E948BD">
        <w:rPr>
          <w:rFonts w:eastAsia="Times New Roman" w:cs="Times New Roman"/>
          <w:sz w:val="24"/>
          <w:szCs w:val="24"/>
          <w:lang w:bidi="bn-BD"/>
        </w:rPr>
        <w:t>,000 (BBS</w:t>
      </w:r>
      <w:r>
        <w:rPr>
          <w:rFonts w:eastAsia="Times New Roman" w:cs="Times New Roman"/>
          <w:sz w:val="24"/>
          <w:szCs w:val="24"/>
          <w:lang w:bidi="bn-BD"/>
        </w:rPr>
        <w:t>, 2011</w:t>
      </w:r>
      <w:r w:rsidRPr="00E948BD">
        <w:rPr>
          <w:rFonts w:eastAsia="Times New Roman" w:cs="Times New Roman"/>
          <w:sz w:val="24"/>
          <w:szCs w:val="24"/>
          <w:lang w:bidi="bn-BD"/>
        </w:rPr>
        <w:t>).</w:t>
      </w:r>
      <w:r>
        <w:rPr>
          <w:rFonts w:eastAsia="Times New Roman" w:cs="Times New Roman"/>
          <w:sz w:val="24"/>
          <w:szCs w:val="24"/>
          <w:lang w:bidi="bn-BD"/>
        </w:rPr>
        <w:t xml:space="preserve"> This is a Muslim dominated (approximately 90%) semi-urban area where almost all deceased are buried in the public cemeteries. </w:t>
      </w:r>
      <w:r w:rsidRPr="00E948BD">
        <w:rPr>
          <w:rFonts w:eastAsia="Times New Roman" w:cs="Times New Roman"/>
          <w:sz w:val="24"/>
          <w:szCs w:val="24"/>
          <w:lang w:bidi="bn-BD"/>
        </w:rPr>
        <w:t xml:space="preserve"> All cemeteries and cremation</w:t>
      </w:r>
      <w:r>
        <w:rPr>
          <w:rFonts w:eastAsia="Times New Roman" w:cs="Times New Roman"/>
          <w:sz w:val="24"/>
          <w:szCs w:val="24"/>
          <w:lang w:bidi="bn-BD"/>
        </w:rPr>
        <w:t xml:space="preserve"> (in case of Hindu)</w:t>
      </w:r>
      <w:r w:rsidRPr="00E948BD">
        <w:rPr>
          <w:rFonts w:eastAsia="Times New Roman" w:cs="Times New Roman"/>
          <w:sz w:val="24"/>
          <w:szCs w:val="24"/>
          <w:lang w:bidi="bn-BD"/>
        </w:rPr>
        <w:t xml:space="preserve"> </w:t>
      </w:r>
      <w:proofErr w:type="spellStart"/>
      <w:r w:rsidRPr="00E948BD">
        <w:rPr>
          <w:rFonts w:eastAsia="Times New Roman" w:cs="Times New Roman"/>
          <w:sz w:val="24"/>
          <w:szCs w:val="24"/>
          <w:lang w:bidi="bn-BD"/>
        </w:rPr>
        <w:t>centre</w:t>
      </w:r>
      <w:proofErr w:type="spellEnd"/>
      <w:r w:rsidRPr="00E948BD">
        <w:rPr>
          <w:rFonts w:eastAsia="Times New Roman" w:cs="Times New Roman"/>
          <w:sz w:val="24"/>
          <w:szCs w:val="24"/>
          <w:lang w:bidi="bn-BD"/>
        </w:rPr>
        <w:t xml:space="preserve"> of Jamalpur </w:t>
      </w:r>
      <w:proofErr w:type="spellStart"/>
      <w:r w:rsidRPr="00E948BD">
        <w:rPr>
          <w:rFonts w:eastAsia="Times New Roman" w:cs="Times New Roman"/>
          <w:sz w:val="24"/>
          <w:szCs w:val="24"/>
          <w:lang w:bidi="bn-BD"/>
        </w:rPr>
        <w:t>Pauroshova</w:t>
      </w:r>
      <w:proofErr w:type="spellEnd"/>
      <w:r w:rsidRPr="00E948BD">
        <w:rPr>
          <w:rFonts w:eastAsia="Times New Roman" w:cs="Times New Roman"/>
          <w:sz w:val="24"/>
          <w:szCs w:val="24"/>
          <w:lang w:bidi="bn-BD"/>
        </w:rPr>
        <w:t xml:space="preserve"> will be under surveillance for capturing death cases for VA interview. </w:t>
      </w:r>
    </w:p>
    <w:p w14:paraId="15758AD9" w14:textId="77777777" w:rsidR="0053645F" w:rsidRDefault="0053645F" w:rsidP="0053645F">
      <w:pPr>
        <w:spacing w:after="60" w:line="240" w:lineRule="auto"/>
        <w:jc w:val="both"/>
        <w:outlineLvl w:val="2"/>
        <w:rPr>
          <w:rFonts w:eastAsia="Times New Roman" w:cs="Times New Roman"/>
          <w:sz w:val="24"/>
          <w:szCs w:val="24"/>
          <w:lang w:bidi="bn-BD"/>
        </w:rPr>
      </w:pPr>
      <w:r w:rsidRPr="001A497F">
        <w:rPr>
          <w:rFonts w:eastAsia="Times New Roman" w:cs="Times New Roman"/>
          <w:b/>
          <w:bCs/>
          <w:i/>
          <w:iCs/>
          <w:sz w:val="24"/>
          <w:szCs w:val="24"/>
          <w:lang w:bidi="bn-BD"/>
        </w:rPr>
        <w:t>Data collection for verbal autopsy</w:t>
      </w:r>
      <w:r w:rsidRPr="00E948BD">
        <w:rPr>
          <w:rFonts w:eastAsia="Times New Roman" w:cs="Times New Roman"/>
          <w:b/>
          <w:bCs/>
          <w:sz w:val="24"/>
          <w:szCs w:val="24"/>
          <w:lang w:bidi="bn-BD"/>
        </w:rPr>
        <w:t xml:space="preserve">: </w:t>
      </w:r>
      <w:r w:rsidRPr="001A497F">
        <w:rPr>
          <w:rFonts w:eastAsia="Times New Roman" w:cs="Times New Roman"/>
          <w:sz w:val="24"/>
          <w:szCs w:val="24"/>
          <w:lang w:bidi="bn-BD"/>
        </w:rPr>
        <w:t xml:space="preserve">Field workers </w:t>
      </w:r>
      <w:r w:rsidRPr="00E948BD">
        <w:rPr>
          <w:rFonts w:eastAsia="Times New Roman" w:cs="Times New Roman"/>
          <w:sz w:val="24"/>
          <w:szCs w:val="24"/>
          <w:lang w:bidi="bn-BD"/>
        </w:rPr>
        <w:t>will be</w:t>
      </w:r>
      <w:r w:rsidRPr="001A497F">
        <w:rPr>
          <w:rFonts w:eastAsia="Times New Roman" w:cs="Times New Roman"/>
          <w:sz w:val="24"/>
          <w:szCs w:val="24"/>
          <w:lang w:bidi="bn-BD"/>
        </w:rPr>
        <w:t xml:space="preserve"> recruited locally to ensure a common cultural background with the local community.</w:t>
      </w:r>
      <w:r w:rsidRPr="00E948BD">
        <w:rPr>
          <w:rFonts w:eastAsia="Times New Roman" w:cs="Times New Roman"/>
          <w:sz w:val="24"/>
          <w:szCs w:val="24"/>
          <w:lang w:bidi="bn-BD"/>
        </w:rPr>
        <w:t xml:space="preserve"> </w:t>
      </w:r>
      <w:r w:rsidRPr="001A497F">
        <w:rPr>
          <w:rFonts w:eastAsia="Times New Roman" w:cs="Times New Roman"/>
          <w:sz w:val="24"/>
          <w:szCs w:val="24"/>
          <w:lang w:bidi="bn-BD"/>
        </w:rPr>
        <w:t>T</w:t>
      </w:r>
      <w:r>
        <w:rPr>
          <w:rFonts w:eastAsia="Times New Roman" w:cs="Times New Roman"/>
          <w:sz w:val="24"/>
          <w:szCs w:val="24"/>
          <w:lang w:bidi="bn-BD"/>
        </w:rPr>
        <w:t>he verbal autopsy questionnaire</w:t>
      </w:r>
      <w:r w:rsidRPr="001A497F">
        <w:rPr>
          <w:rFonts w:eastAsia="Times New Roman" w:cs="Times New Roman"/>
          <w:sz w:val="24"/>
          <w:szCs w:val="24"/>
          <w:lang w:bidi="bn-BD"/>
        </w:rPr>
        <w:t xml:space="preserve"> adapted from a standardized WHO </w:t>
      </w:r>
      <w:r w:rsidRPr="00E948BD">
        <w:rPr>
          <w:rFonts w:eastAsia="Times New Roman" w:cs="Times New Roman"/>
          <w:sz w:val="24"/>
          <w:szCs w:val="24"/>
          <w:lang w:bidi="bn-BD"/>
        </w:rPr>
        <w:t>will be</w:t>
      </w:r>
      <w:r w:rsidRPr="001A497F">
        <w:rPr>
          <w:rFonts w:eastAsia="Times New Roman" w:cs="Times New Roman"/>
          <w:sz w:val="24"/>
          <w:szCs w:val="24"/>
          <w:lang w:bidi="bn-BD"/>
        </w:rPr>
        <w:t xml:space="preserve"> translated into </w:t>
      </w:r>
      <w:r w:rsidRPr="00E948BD">
        <w:rPr>
          <w:rFonts w:eastAsia="Times New Roman" w:cs="Times New Roman"/>
          <w:sz w:val="24"/>
          <w:szCs w:val="24"/>
          <w:lang w:bidi="bn-BD"/>
        </w:rPr>
        <w:t xml:space="preserve">Bengali. </w:t>
      </w:r>
      <w:r w:rsidRPr="001A497F">
        <w:rPr>
          <w:rFonts w:eastAsia="Times New Roman" w:cs="Times New Roman"/>
          <w:sz w:val="24"/>
          <w:szCs w:val="24"/>
          <w:lang w:bidi="bn-BD"/>
        </w:rPr>
        <w:t xml:space="preserve"> The physician review method </w:t>
      </w:r>
      <w:r w:rsidRPr="00E948BD">
        <w:rPr>
          <w:rFonts w:eastAsia="Times New Roman" w:cs="Times New Roman"/>
          <w:sz w:val="24"/>
          <w:szCs w:val="24"/>
          <w:lang w:bidi="bn-BD"/>
        </w:rPr>
        <w:t>will be</w:t>
      </w:r>
      <w:r w:rsidRPr="001A497F">
        <w:rPr>
          <w:rFonts w:eastAsia="Times New Roman" w:cs="Times New Roman"/>
          <w:sz w:val="24"/>
          <w:szCs w:val="24"/>
          <w:lang w:bidi="bn-BD"/>
        </w:rPr>
        <w:t xml:space="preserve"> used to determine causes of death. </w:t>
      </w:r>
    </w:p>
    <w:p w14:paraId="595C5B21" w14:textId="77777777" w:rsidR="0053645F" w:rsidRPr="00E948BD" w:rsidRDefault="0053645F" w:rsidP="0053645F">
      <w:pPr>
        <w:spacing w:after="60" w:line="240" w:lineRule="auto"/>
        <w:jc w:val="both"/>
        <w:outlineLvl w:val="2"/>
        <w:rPr>
          <w:rFonts w:eastAsia="Times New Roman" w:cs="Times New Roman"/>
          <w:sz w:val="24"/>
          <w:szCs w:val="24"/>
          <w:lang w:bidi="bn-BD"/>
        </w:rPr>
      </w:pPr>
    </w:p>
    <w:p w14:paraId="4720F8F3" w14:textId="77777777" w:rsidR="0053645F" w:rsidRPr="00E948BD" w:rsidRDefault="0053645F" w:rsidP="0053645F">
      <w:pPr>
        <w:spacing w:after="360" w:line="240" w:lineRule="auto"/>
        <w:jc w:val="both"/>
        <w:rPr>
          <w:rFonts w:eastAsia="Times New Roman" w:cs="Times New Roman"/>
          <w:b/>
          <w:bCs/>
          <w:sz w:val="24"/>
          <w:szCs w:val="24"/>
          <w:lang w:bidi="bn-BD"/>
        </w:rPr>
      </w:pPr>
      <w:r>
        <w:rPr>
          <w:rFonts w:eastAsia="Times New Roman" w:cs="Times New Roman"/>
          <w:b/>
          <w:bCs/>
          <w:sz w:val="24"/>
          <w:szCs w:val="24"/>
          <w:lang w:bidi="bn-BD"/>
        </w:rPr>
        <w:t>Outcomes</w:t>
      </w:r>
    </w:p>
    <w:p w14:paraId="56FB54B3" w14:textId="77777777" w:rsidR="0053645F" w:rsidRPr="00E948BD" w:rsidRDefault="0053645F" w:rsidP="0053645F">
      <w:pPr>
        <w:pStyle w:val="ListParagraph"/>
        <w:numPr>
          <w:ilvl w:val="0"/>
          <w:numId w:val="5"/>
        </w:numPr>
        <w:spacing w:after="360" w:line="240" w:lineRule="auto"/>
        <w:jc w:val="both"/>
        <w:rPr>
          <w:rFonts w:eastAsia="Times New Roman" w:cs="Times New Roman"/>
          <w:sz w:val="24"/>
          <w:szCs w:val="24"/>
          <w:lang w:bidi="bn-BD"/>
        </w:rPr>
      </w:pPr>
      <w:r w:rsidRPr="00E948BD">
        <w:rPr>
          <w:rFonts w:eastAsia="Times New Roman" w:cs="Times New Roman"/>
          <w:sz w:val="24"/>
          <w:szCs w:val="24"/>
          <w:lang w:bidi="bn-BD"/>
        </w:rPr>
        <w:t xml:space="preserve">Our study would provide baseline data to assess the prevalence of death caused by chronic diseases. </w:t>
      </w:r>
    </w:p>
    <w:p w14:paraId="02ED2961" w14:textId="77777777" w:rsidR="0053645F" w:rsidRPr="00E948BD" w:rsidRDefault="0053645F" w:rsidP="0053645F">
      <w:pPr>
        <w:pStyle w:val="ListParagraph"/>
        <w:spacing w:after="360" w:line="240" w:lineRule="auto"/>
        <w:jc w:val="both"/>
        <w:rPr>
          <w:rFonts w:eastAsia="Times New Roman" w:cs="Times New Roman"/>
          <w:sz w:val="24"/>
          <w:szCs w:val="24"/>
          <w:lang w:bidi="bn-BD"/>
        </w:rPr>
      </w:pPr>
    </w:p>
    <w:p w14:paraId="5F591340" w14:textId="77777777" w:rsidR="0053645F" w:rsidRPr="00E948BD" w:rsidRDefault="0053645F" w:rsidP="0053645F">
      <w:pPr>
        <w:pStyle w:val="ListParagraph"/>
        <w:numPr>
          <w:ilvl w:val="0"/>
          <w:numId w:val="5"/>
        </w:numPr>
        <w:spacing w:after="360" w:line="240" w:lineRule="auto"/>
        <w:jc w:val="both"/>
        <w:rPr>
          <w:rFonts w:eastAsia="Times New Roman" w:cs="Times New Roman"/>
          <w:sz w:val="24"/>
          <w:szCs w:val="24"/>
          <w:lang w:bidi="bn-BD"/>
        </w:rPr>
      </w:pPr>
      <w:r w:rsidRPr="00E948BD">
        <w:rPr>
          <w:rFonts w:eastAsia="Times New Roman" w:cs="Times New Roman"/>
          <w:sz w:val="24"/>
          <w:szCs w:val="24"/>
          <w:lang w:bidi="bn-BD"/>
        </w:rPr>
        <w:t xml:space="preserve">Data on preventable and modifiable causes of death will help to identify new health priorities which would lead to more appropriate allocation of </w:t>
      </w:r>
      <w:r>
        <w:rPr>
          <w:rFonts w:eastAsia="Times New Roman" w:cs="Times New Roman"/>
          <w:sz w:val="24"/>
          <w:szCs w:val="24"/>
          <w:lang w:bidi="bn-BD"/>
        </w:rPr>
        <w:t>resources</w:t>
      </w:r>
      <w:r w:rsidRPr="00E948BD">
        <w:rPr>
          <w:rFonts w:eastAsia="Times New Roman" w:cs="Times New Roman"/>
          <w:sz w:val="24"/>
          <w:szCs w:val="24"/>
          <w:lang w:bidi="bn-BD"/>
        </w:rPr>
        <w:t xml:space="preserve"> and assist in the evaluation of health programs. </w:t>
      </w:r>
    </w:p>
    <w:p w14:paraId="7744741D" w14:textId="77777777" w:rsidR="0053645F" w:rsidRPr="00E948BD" w:rsidRDefault="0053645F" w:rsidP="0053645F">
      <w:pPr>
        <w:pStyle w:val="ListParagraph"/>
        <w:spacing w:after="360" w:line="240" w:lineRule="auto"/>
        <w:jc w:val="both"/>
        <w:rPr>
          <w:rFonts w:eastAsia="Times New Roman" w:cs="Times New Roman"/>
          <w:sz w:val="24"/>
          <w:szCs w:val="24"/>
          <w:lang w:bidi="bn-BD"/>
        </w:rPr>
      </w:pPr>
    </w:p>
    <w:p w14:paraId="182762AA" w14:textId="77777777" w:rsidR="0053645F" w:rsidRPr="00E948BD" w:rsidRDefault="0053645F" w:rsidP="0053645F">
      <w:pPr>
        <w:pStyle w:val="ListParagraph"/>
        <w:numPr>
          <w:ilvl w:val="0"/>
          <w:numId w:val="5"/>
        </w:numPr>
        <w:spacing w:after="360" w:line="240" w:lineRule="auto"/>
        <w:jc w:val="both"/>
        <w:rPr>
          <w:rFonts w:eastAsia="Times New Roman" w:cs="Times New Roman"/>
          <w:sz w:val="24"/>
          <w:szCs w:val="24"/>
          <w:lang w:bidi="bn-BD"/>
        </w:rPr>
      </w:pPr>
      <w:r w:rsidRPr="00E948BD">
        <w:rPr>
          <w:rFonts w:eastAsia="Times New Roman" w:cs="Times New Roman"/>
          <w:sz w:val="24"/>
          <w:szCs w:val="24"/>
          <w:lang w:bidi="bn-BD"/>
        </w:rPr>
        <w:t xml:space="preserve">Our data would provide valuable information for clinicians and policy makers. Modules added to the verbal autopsy can determine the prevalence of important risk factors and health-related behaviors in the deceased persons. </w:t>
      </w:r>
    </w:p>
    <w:p w14:paraId="3A00DD6A" w14:textId="77777777" w:rsidR="0053645F" w:rsidRPr="00E948BD" w:rsidRDefault="0053645F" w:rsidP="0053645F">
      <w:pPr>
        <w:spacing w:after="360" w:line="240" w:lineRule="auto"/>
        <w:ind w:left="360"/>
        <w:jc w:val="both"/>
        <w:rPr>
          <w:rFonts w:eastAsia="Times New Roman" w:cs="Times New Roman"/>
          <w:b/>
          <w:bCs/>
          <w:sz w:val="24"/>
          <w:szCs w:val="24"/>
          <w:lang w:bidi="bn-BD"/>
        </w:rPr>
      </w:pPr>
      <w:r>
        <w:rPr>
          <w:rFonts w:eastAsia="Times New Roman" w:cs="Times New Roman"/>
          <w:b/>
          <w:bCs/>
          <w:sz w:val="24"/>
          <w:szCs w:val="24"/>
          <w:lang w:bidi="bn-BD"/>
        </w:rPr>
        <w:t>References</w:t>
      </w:r>
    </w:p>
    <w:p w14:paraId="4E3AF430" w14:textId="77777777" w:rsidR="0053645F" w:rsidRDefault="0053645F" w:rsidP="0053645F">
      <w:pPr>
        <w:pStyle w:val="ListParagraph"/>
        <w:numPr>
          <w:ilvl w:val="0"/>
          <w:numId w:val="7"/>
        </w:numPr>
        <w:spacing w:after="0" w:line="240" w:lineRule="auto"/>
        <w:jc w:val="both"/>
        <w:rPr>
          <w:rFonts w:eastAsia="Times New Roman" w:cs="Times New Roman"/>
          <w:sz w:val="24"/>
          <w:szCs w:val="24"/>
          <w:lang w:bidi="bn-BD"/>
        </w:rPr>
      </w:pPr>
      <w:r w:rsidRPr="00E948BD">
        <w:rPr>
          <w:rFonts w:eastAsia="Times New Roman" w:cs="Times New Roman"/>
          <w:sz w:val="24"/>
          <w:szCs w:val="24"/>
          <w:lang w:bidi="bn-BD"/>
        </w:rPr>
        <w:t>World Health Organization (2011). Global status report on noncommunicable diseases 2010. Description of the global burden of NCDs, their risk factors and determinants.</w:t>
      </w:r>
    </w:p>
    <w:p w14:paraId="46B6B69F" w14:textId="77777777" w:rsidR="0053645F" w:rsidRPr="00E948BD" w:rsidRDefault="0053645F" w:rsidP="0053645F">
      <w:pPr>
        <w:pStyle w:val="ListParagraph"/>
        <w:spacing w:after="0" w:line="240" w:lineRule="auto"/>
        <w:jc w:val="both"/>
        <w:rPr>
          <w:rFonts w:eastAsia="Times New Roman" w:cs="Times New Roman"/>
          <w:sz w:val="24"/>
          <w:szCs w:val="24"/>
          <w:lang w:bidi="bn-BD"/>
        </w:rPr>
      </w:pPr>
    </w:p>
    <w:p w14:paraId="6A88BBCA" w14:textId="77777777" w:rsidR="0053645F" w:rsidRDefault="0053645F" w:rsidP="0053645F">
      <w:pPr>
        <w:pStyle w:val="ListParagraph"/>
        <w:numPr>
          <w:ilvl w:val="0"/>
          <w:numId w:val="7"/>
        </w:numPr>
        <w:spacing w:after="0" w:line="240" w:lineRule="auto"/>
        <w:jc w:val="both"/>
        <w:rPr>
          <w:rFonts w:eastAsia="Arial" w:cs="Arial"/>
          <w:sz w:val="24"/>
          <w:szCs w:val="24"/>
        </w:rPr>
      </w:pPr>
      <w:r w:rsidRPr="00E948BD">
        <w:rPr>
          <w:rFonts w:eastAsia="Arial" w:cs="Arial"/>
          <w:sz w:val="24"/>
          <w:szCs w:val="24"/>
          <w:highlight w:val="white"/>
        </w:rPr>
        <w:t>Mahmood SAI, Ali S. &amp; Islam R. (2013). Shifting from infectious diseases to non-communicable diseases: A double burden of diseases in Bangladesh. </w:t>
      </w:r>
      <w:r w:rsidRPr="00E948BD">
        <w:rPr>
          <w:rFonts w:eastAsia="Arial" w:cs="Arial"/>
          <w:i/>
          <w:sz w:val="24"/>
          <w:szCs w:val="24"/>
          <w:highlight w:val="white"/>
        </w:rPr>
        <w:t>Journal of Public Health and Epidemiology</w:t>
      </w:r>
      <w:r w:rsidRPr="00E948BD">
        <w:rPr>
          <w:rFonts w:eastAsia="Arial" w:cs="Arial"/>
          <w:sz w:val="24"/>
          <w:szCs w:val="24"/>
          <w:highlight w:val="white"/>
        </w:rPr>
        <w:t>, </w:t>
      </w:r>
      <w:r w:rsidRPr="00E948BD">
        <w:rPr>
          <w:rFonts w:eastAsia="Arial" w:cs="Arial"/>
          <w:i/>
          <w:sz w:val="24"/>
          <w:szCs w:val="24"/>
          <w:highlight w:val="white"/>
        </w:rPr>
        <w:t>5</w:t>
      </w:r>
      <w:r w:rsidRPr="00E948BD">
        <w:rPr>
          <w:rFonts w:eastAsia="Arial" w:cs="Arial"/>
          <w:sz w:val="24"/>
          <w:szCs w:val="24"/>
          <w:highlight w:val="white"/>
        </w:rPr>
        <w:t>(11), 424-434.</w:t>
      </w:r>
    </w:p>
    <w:p w14:paraId="1A991FE8" w14:textId="77777777" w:rsidR="0053645F" w:rsidRPr="00E948BD" w:rsidRDefault="0053645F" w:rsidP="0053645F">
      <w:pPr>
        <w:pStyle w:val="ListParagraph"/>
        <w:spacing w:after="0" w:line="240" w:lineRule="auto"/>
        <w:jc w:val="both"/>
        <w:rPr>
          <w:rFonts w:eastAsia="Arial" w:cs="Arial"/>
          <w:sz w:val="24"/>
          <w:szCs w:val="24"/>
        </w:rPr>
      </w:pPr>
    </w:p>
    <w:p w14:paraId="7F69D3DB" w14:textId="77777777" w:rsidR="0053645F" w:rsidRPr="00E948BD" w:rsidRDefault="0053645F" w:rsidP="0053645F">
      <w:pPr>
        <w:pStyle w:val="ListParagraph"/>
        <w:numPr>
          <w:ilvl w:val="0"/>
          <w:numId w:val="7"/>
        </w:numPr>
        <w:spacing w:after="0" w:line="240" w:lineRule="auto"/>
        <w:jc w:val="both"/>
        <w:rPr>
          <w:sz w:val="24"/>
          <w:szCs w:val="24"/>
          <w:shd w:val="clear" w:color="auto" w:fill="FFFFFF"/>
        </w:rPr>
      </w:pPr>
      <w:r w:rsidRPr="00E948BD">
        <w:rPr>
          <w:sz w:val="24"/>
          <w:szCs w:val="24"/>
          <w:shd w:val="clear" w:color="auto" w:fill="FFFFFF"/>
        </w:rPr>
        <w:t xml:space="preserve">Mathers C, Ma Fat D, Inoue M, Rao C, Lopez AD (2005). Counting the dead and what they died of: an assessment of the global status of cause of death data. </w:t>
      </w:r>
      <w:r w:rsidRPr="00E948BD">
        <w:rPr>
          <w:i/>
          <w:iCs/>
          <w:sz w:val="24"/>
          <w:szCs w:val="24"/>
          <w:shd w:val="clear" w:color="auto" w:fill="FFFFFF"/>
        </w:rPr>
        <w:t>Bull World Health Organ</w:t>
      </w:r>
      <w:r w:rsidRPr="00E948BD">
        <w:rPr>
          <w:sz w:val="24"/>
          <w:szCs w:val="24"/>
          <w:shd w:val="clear" w:color="auto" w:fill="FFFFFF"/>
        </w:rPr>
        <w:t xml:space="preserve">. 83: 171-177. </w:t>
      </w:r>
    </w:p>
    <w:p w14:paraId="19F16AD4" w14:textId="77777777" w:rsidR="0053645F" w:rsidRPr="00E948BD" w:rsidRDefault="0053645F" w:rsidP="0053645F">
      <w:pPr>
        <w:pStyle w:val="ListParagraph"/>
        <w:numPr>
          <w:ilvl w:val="0"/>
          <w:numId w:val="7"/>
        </w:numPr>
        <w:spacing w:after="0" w:line="240" w:lineRule="auto"/>
        <w:jc w:val="both"/>
        <w:rPr>
          <w:sz w:val="24"/>
          <w:szCs w:val="24"/>
        </w:rPr>
      </w:pPr>
      <w:proofErr w:type="spellStart"/>
      <w:proofErr w:type="gramStart"/>
      <w:r w:rsidRPr="00E948BD">
        <w:rPr>
          <w:sz w:val="24"/>
          <w:szCs w:val="24"/>
        </w:rPr>
        <w:t>Byass</w:t>
      </w:r>
      <w:proofErr w:type="spellEnd"/>
      <w:r w:rsidRPr="00E948BD">
        <w:rPr>
          <w:sz w:val="24"/>
          <w:szCs w:val="24"/>
        </w:rPr>
        <w:t xml:space="preserve">  P</w:t>
      </w:r>
      <w:proofErr w:type="gramEnd"/>
      <w:r w:rsidRPr="00E948BD">
        <w:rPr>
          <w:sz w:val="24"/>
          <w:szCs w:val="24"/>
        </w:rPr>
        <w:t xml:space="preserve">  (2007)  Who  needs  cause-of-death  data?  </w:t>
      </w:r>
      <w:proofErr w:type="gramStart"/>
      <w:r w:rsidRPr="00E948BD">
        <w:rPr>
          <w:i/>
          <w:iCs/>
          <w:sz w:val="24"/>
          <w:szCs w:val="24"/>
        </w:rPr>
        <w:t>PLOS  Med</w:t>
      </w:r>
      <w:proofErr w:type="gramEnd"/>
      <w:r w:rsidRPr="00E948BD">
        <w:rPr>
          <w:sz w:val="24"/>
          <w:szCs w:val="24"/>
        </w:rPr>
        <w:t xml:space="preserve">  4(11): 333. </w:t>
      </w:r>
    </w:p>
    <w:p w14:paraId="5D9BFAA4" w14:textId="77777777" w:rsidR="0053645F" w:rsidRPr="00E948BD" w:rsidRDefault="0053645F" w:rsidP="0053645F">
      <w:pPr>
        <w:spacing w:after="0" w:line="240" w:lineRule="auto"/>
        <w:jc w:val="both"/>
        <w:rPr>
          <w:sz w:val="24"/>
          <w:szCs w:val="24"/>
          <w:shd w:val="clear" w:color="auto" w:fill="FFFFFF"/>
        </w:rPr>
      </w:pPr>
    </w:p>
    <w:p w14:paraId="43EB4530" w14:textId="77777777" w:rsidR="0053645F" w:rsidRPr="00E948BD" w:rsidRDefault="0053645F" w:rsidP="0053645F">
      <w:pPr>
        <w:pStyle w:val="ListParagraph"/>
        <w:numPr>
          <w:ilvl w:val="0"/>
          <w:numId w:val="7"/>
        </w:numPr>
        <w:spacing w:after="0" w:line="240" w:lineRule="auto"/>
        <w:jc w:val="both"/>
        <w:rPr>
          <w:sz w:val="24"/>
          <w:szCs w:val="24"/>
        </w:rPr>
      </w:pPr>
      <w:proofErr w:type="spellStart"/>
      <w:r w:rsidRPr="00E948BD">
        <w:rPr>
          <w:sz w:val="24"/>
          <w:szCs w:val="24"/>
        </w:rPr>
        <w:t>Fottrell</w:t>
      </w:r>
      <w:proofErr w:type="spellEnd"/>
      <w:r w:rsidRPr="00E948BD">
        <w:rPr>
          <w:sz w:val="24"/>
          <w:szCs w:val="24"/>
        </w:rPr>
        <w:t xml:space="preserve"> E (2009) Dying to count: mortality surveillance in resource-poor settings.  </w:t>
      </w:r>
      <w:proofErr w:type="gramStart"/>
      <w:r w:rsidRPr="00E948BD">
        <w:rPr>
          <w:sz w:val="24"/>
          <w:szCs w:val="24"/>
        </w:rPr>
        <w:t>Glob  Health</w:t>
      </w:r>
      <w:proofErr w:type="gramEnd"/>
      <w:r w:rsidRPr="00E948BD">
        <w:rPr>
          <w:sz w:val="24"/>
          <w:szCs w:val="24"/>
        </w:rPr>
        <w:t xml:space="preserve">  Action  2:  10.  </w:t>
      </w:r>
    </w:p>
    <w:p w14:paraId="33CA1396" w14:textId="77777777" w:rsidR="0053645F" w:rsidRPr="00E948BD" w:rsidRDefault="0053645F" w:rsidP="0053645F">
      <w:pPr>
        <w:spacing w:after="0" w:line="240" w:lineRule="auto"/>
        <w:jc w:val="both"/>
        <w:rPr>
          <w:sz w:val="24"/>
          <w:szCs w:val="24"/>
          <w:shd w:val="clear" w:color="auto" w:fill="FFFFFF"/>
        </w:rPr>
      </w:pPr>
    </w:p>
    <w:p w14:paraId="6A5E3077" w14:textId="77777777" w:rsidR="0053645F" w:rsidRPr="00E948BD" w:rsidRDefault="0053645F" w:rsidP="0053645F">
      <w:pPr>
        <w:pStyle w:val="ListParagraph"/>
        <w:numPr>
          <w:ilvl w:val="0"/>
          <w:numId w:val="7"/>
        </w:numPr>
        <w:spacing w:after="0" w:line="240" w:lineRule="auto"/>
        <w:jc w:val="both"/>
        <w:rPr>
          <w:sz w:val="24"/>
          <w:szCs w:val="24"/>
        </w:rPr>
      </w:pPr>
      <w:proofErr w:type="gramStart"/>
      <w:r w:rsidRPr="00E948BD">
        <w:rPr>
          <w:sz w:val="24"/>
          <w:szCs w:val="24"/>
        </w:rPr>
        <w:t>Kahn  K</w:t>
      </w:r>
      <w:proofErr w:type="gramEnd"/>
      <w:r w:rsidRPr="00E948BD">
        <w:rPr>
          <w:sz w:val="24"/>
          <w:szCs w:val="24"/>
        </w:rPr>
        <w:t xml:space="preserve">,  Tollman  SM,  Garenne  M,  Gear  JS  (2005)  Validation  and application of verbal autopsies in a rural area of South Africa. </w:t>
      </w:r>
      <w:r w:rsidRPr="00E948BD">
        <w:rPr>
          <w:i/>
          <w:iCs/>
          <w:sz w:val="24"/>
          <w:szCs w:val="24"/>
        </w:rPr>
        <w:t>Trop Med Int Health 5(11):</w:t>
      </w:r>
      <w:r w:rsidRPr="00E948BD">
        <w:rPr>
          <w:sz w:val="24"/>
          <w:szCs w:val="24"/>
        </w:rPr>
        <w:t xml:space="preserve"> 824–831</w:t>
      </w:r>
    </w:p>
    <w:p w14:paraId="3A76304E" w14:textId="77777777" w:rsidR="0053645F" w:rsidRPr="00E948BD" w:rsidRDefault="0053645F" w:rsidP="0053645F">
      <w:pPr>
        <w:spacing w:after="0" w:line="240" w:lineRule="auto"/>
        <w:jc w:val="both"/>
        <w:rPr>
          <w:sz w:val="24"/>
          <w:szCs w:val="24"/>
        </w:rPr>
      </w:pPr>
    </w:p>
    <w:p w14:paraId="6327E977" w14:textId="77777777" w:rsidR="0053645F" w:rsidRPr="00E948BD" w:rsidRDefault="0053645F" w:rsidP="0053645F">
      <w:pPr>
        <w:spacing w:after="0" w:line="240" w:lineRule="auto"/>
        <w:jc w:val="both"/>
        <w:rPr>
          <w:sz w:val="24"/>
          <w:szCs w:val="24"/>
        </w:rPr>
      </w:pPr>
    </w:p>
    <w:p w14:paraId="0D345EDD" w14:textId="77777777" w:rsidR="0053645F" w:rsidRPr="00E948BD" w:rsidRDefault="0053645F" w:rsidP="0053645F">
      <w:pPr>
        <w:spacing w:after="0" w:line="240" w:lineRule="auto"/>
        <w:jc w:val="both"/>
        <w:rPr>
          <w:sz w:val="24"/>
          <w:szCs w:val="24"/>
        </w:rPr>
      </w:pPr>
    </w:p>
    <w:p w14:paraId="2D27F597" w14:textId="77777777" w:rsidR="0053645F" w:rsidRDefault="0053645F" w:rsidP="0053645F">
      <w:pPr>
        <w:pStyle w:val="para"/>
        <w:shd w:val="clear" w:color="auto" w:fill="FFFFFF"/>
        <w:spacing w:before="0" w:beforeAutospacing="0" w:after="240" w:afterAutospacing="0"/>
        <w:rPr>
          <w:color w:val="333333"/>
          <w:sz w:val="26"/>
          <w:szCs w:val="26"/>
        </w:rPr>
      </w:pPr>
      <w:r>
        <w:rPr>
          <w:color w:val="333333"/>
          <w:sz w:val="26"/>
          <w:szCs w:val="26"/>
        </w:rPr>
        <w:t>Well-functioning vital registration (VR) systems are essential to monitor health progress and inform health policy. They are a critical input for public health analyses, understanding epidemiological patterns, and allocating scarce resources for public health and medical care. Most developed countries have complete or near complete VR systems, with reasonably accurate cause of death data. However, VR systems in low- and middle-income countries (LMICs) are generally incomplete in reporting causes of death, and the need for representative, quality data on leading causes of death is even greater [</w:t>
      </w:r>
      <w:hyperlink r:id="rId10" w:anchor="CR1" w:history="1">
        <w:r>
          <w:rPr>
            <w:rStyle w:val="Hyperlink"/>
            <w:color w:val="8E2555"/>
            <w:sz w:val="26"/>
            <w:szCs w:val="26"/>
          </w:rPr>
          <w:t>1</w:t>
        </w:r>
      </w:hyperlink>
      <w:r>
        <w:rPr>
          <w:color w:val="333333"/>
          <w:sz w:val="26"/>
          <w:szCs w:val="26"/>
        </w:rPr>
        <w:t>].</w:t>
      </w:r>
    </w:p>
    <w:p w14:paraId="71056942" w14:textId="77777777" w:rsidR="0053645F" w:rsidRDefault="0053645F" w:rsidP="0053645F">
      <w:pPr>
        <w:pStyle w:val="para"/>
        <w:shd w:val="clear" w:color="auto" w:fill="FFFFFF"/>
        <w:spacing w:before="0" w:beforeAutospacing="0" w:after="240" w:afterAutospacing="0"/>
        <w:rPr>
          <w:color w:val="333333"/>
          <w:sz w:val="26"/>
          <w:szCs w:val="26"/>
        </w:rPr>
      </w:pPr>
      <w:r>
        <w:rPr>
          <w:color w:val="333333"/>
          <w:sz w:val="26"/>
          <w:szCs w:val="26"/>
        </w:rPr>
        <w:t>Reports of hospital deaths are available from nearly all LMICs. In the absence of a comprehensive VR system, many countries use hospital deaths as the basis for their cause of death (COD) reporting and the identification of health priorities [</w:t>
      </w:r>
      <w:hyperlink r:id="rId11" w:anchor="CR2" w:history="1">
        <w:r>
          <w:rPr>
            <w:rStyle w:val="Hyperlink"/>
            <w:color w:val="8E2555"/>
            <w:sz w:val="26"/>
            <w:szCs w:val="26"/>
          </w:rPr>
          <w:t>2</w:t>
        </w:r>
      </w:hyperlink>
      <w:r>
        <w:rPr>
          <w:color w:val="333333"/>
          <w:sz w:val="26"/>
          <w:szCs w:val="26"/>
        </w:rPr>
        <w:t xml:space="preserve">]. The advantage of hospital-based reporting of deaths is that hospital practitioners have the investigative </w:t>
      </w:r>
      <w:r>
        <w:rPr>
          <w:color w:val="333333"/>
          <w:sz w:val="26"/>
          <w:szCs w:val="26"/>
        </w:rPr>
        <w:lastRenderedPageBreak/>
        <w:t>capacity to discriminate between conditions with common sets of symptoms, although this does not necessarily mean that causes of hospital deaths are being accurately diagnosed [</w:t>
      </w:r>
      <w:hyperlink r:id="rId12" w:anchor="CR3" w:history="1">
        <w:r>
          <w:rPr>
            <w:rStyle w:val="Hyperlink"/>
            <w:color w:val="8E2555"/>
            <w:sz w:val="26"/>
            <w:szCs w:val="26"/>
          </w:rPr>
          <w:t>3</w:t>
        </w:r>
      </w:hyperlink>
      <w:r>
        <w:rPr>
          <w:color w:val="333333"/>
          <w:sz w:val="26"/>
          <w:szCs w:val="26"/>
        </w:rPr>
        <w:t>, </w:t>
      </w:r>
      <w:hyperlink r:id="rId13" w:anchor="CR4" w:history="1">
        <w:r>
          <w:rPr>
            <w:rStyle w:val="Hyperlink"/>
            <w:color w:val="8E2555"/>
            <w:sz w:val="26"/>
            <w:szCs w:val="26"/>
          </w:rPr>
          <w:t>4</w:t>
        </w:r>
      </w:hyperlink>
      <w:r>
        <w:rPr>
          <w:color w:val="333333"/>
          <w:sz w:val="26"/>
          <w:szCs w:val="26"/>
        </w:rPr>
        <w:t>]. The disadvantage of using hospital data to extrapolate cause-specific mortality fractions (CSMFs) to whole populations is that hospital deaths are a biased sample of all deaths and thus are unlikely to accurately represent the distribution of deaths by cause in the population.</w:t>
      </w:r>
    </w:p>
    <w:p w14:paraId="77A40D26" w14:textId="77777777" w:rsidR="0053645F" w:rsidRPr="00E948BD" w:rsidRDefault="0053645F" w:rsidP="0053645F">
      <w:pPr>
        <w:spacing w:after="0" w:line="240" w:lineRule="auto"/>
        <w:jc w:val="both"/>
        <w:rPr>
          <w:sz w:val="24"/>
          <w:szCs w:val="24"/>
        </w:rPr>
      </w:pPr>
    </w:p>
    <w:p w14:paraId="6B995487" w14:textId="77777777" w:rsidR="00A361DC" w:rsidRDefault="00A361DC"/>
    <w:sectPr w:rsidR="00A361DC" w:rsidSect="001E61C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A0E"/>
    <w:multiLevelType w:val="multilevel"/>
    <w:tmpl w:val="B1C67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010CC7"/>
    <w:multiLevelType w:val="hybridMultilevel"/>
    <w:tmpl w:val="65CCDE4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D2F0D98"/>
    <w:multiLevelType w:val="hybridMultilevel"/>
    <w:tmpl w:val="9936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2C23A3"/>
    <w:multiLevelType w:val="multilevel"/>
    <w:tmpl w:val="B1C67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962247"/>
    <w:multiLevelType w:val="hybridMultilevel"/>
    <w:tmpl w:val="4E906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956067"/>
    <w:multiLevelType w:val="hybridMultilevel"/>
    <w:tmpl w:val="1CB6D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F913EB"/>
    <w:multiLevelType w:val="hybridMultilevel"/>
    <w:tmpl w:val="39606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3855894">
    <w:abstractNumId w:val="6"/>
  </w:num>
  <w:num w:numId="2" w16cid:durableId="1099059603">
    <w:abstractNumId w:val="1"/>
  </w:num>
  <w:num w:numId="3" w16cid:durableId="1674213883">
    <w:abstractNumId w:val="3"/>
  </w:num>
  <w:num w:numId="4" w16cid:durableId="1173032343">
    <w:abstractNumId w:val="0"/>
  </w:num>
  <w:num w:numId="5" w16cid:durableId="228030724">
    <w:abstractNumId w:val="4"/>
  </w:num>
  <w:num w:numId="6" w16cid:durableId="761419071">
    <w:abstractNumId w:val="2"/>
  </w:num>
  <w:num w:numId="7" w16cid:durableId="8215840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1MTQ0NzUzNQZShko6SsGpxcWZ+XkgBYa1AOJccqAsAAAA"/>
  </w:docVars>
  <w:rsids>
    <w:rsidRoot w:val="00F004D3"/>
    <w:rsid w:val="0016415B"/>
    <w:rsid w:val="001E61C0"/>
    <w:rsid w:val="00287006"/>
    <w:rsid w:val="00304C05"/>
    <w:rsid w:val="003D4BD7"/>
    <w:rsid w:val="00427F49"/>
    <w:rsid w:val="0053645F"/>
    <w:rsid w:val="005D2004"/>
    <w:rsid w:val="0067331C"/>
    <w:rsid w:val="006A3A50"/>
    <w:rsid w:val="008F4F13"/>
    <w:rsid w:val="009C6B18"/>
    <w:rsid w:val="00A361DC"/>
    <w:rsid w:val="00C17496"/>
    <w:rsid w:val="00D301BF"/>
    <w:rsid w:val="00DF2BD5"/>
    <w:rsid w:val="00F00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A7F1"/>
  <w15:chartTrackingRefBased/>
  <w15:docId w15:val="{DA91747D-0C40-4B96-83BF-1D0ECF58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4D3"/>
  </w:style>
  <w:style w:type="paragraph" w:styleId="Heading3">
    <w:name w:val="heading 3"/>
    <w:basedOn w:val="Normal"/>
    <w:link w:val="Heading3Char"/>
    <w:uiPriority w:val="9"/>
    <w:qFormat/>
    <w:rsid w:val="0053645F"/>
    <w:pPr>
      <w:spacing w:before="100" w:beforeAutospacing="1" w:after="100" w:afterAutospacing="1" w:line="240" w:lineRule="auto"/>
      <w:outlineLvl w:val="2"/>
    </w:pPr>
    <w:rPr>
      <w:rFonts w:ascii="Times New Roman" w:eastAsia="Times New Roman" w:hAnsi="Times New Roman" w:cs="Times New Roman"/>
      <w:b/>
      <w:bCs/>
      <w:sz w:val="27"/>
      <w:szCs w:val="27"/>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4D3"/>
    <w:pPr>
      <w:ind w:left="720"/>
      <w:contextualSpacing/>
    </w:pPr>
  </w:style>
  <w:style w:type="table" w:styleId="TableGrid">
    <w:name w:val="Table Grid"/>
    <w:basedOn w:val="TableNormal"/>
    <w:uiPriority w:val="59"/>
    <w:rsid w:val="00A361D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3645F"/>
    <w:rPr>
      <w:rFonts w:ascii="Times New Roman" w:eastAsia="Times New Roman" w:hAnsi="Times New Roman" w:cs="Times New Roman"/>
      <w:b/>
      <w:bCs/>
      <w:sz w:val="27"/>
      <w:szCs w:val="27"/>
      <w:lang w:bidi="bn-BD"/>
    </w:rPr>
  </w:style>
  <w:style w:type="character" w:styleId="Hyperlink">
    <w:name w:val="Hyperlink"/>
    <w:basedOn w:val="DefaultParagraphFont"/>
    <w:uiPriority w:val="99"/>
    <w:semiHidden/>
    <w:unhideWhenUsed/>
    <w:rsid w:val="0053645F"/>
    <w:rPr>
      <w:color w:val="0000FF"/>
      <w:u w:val="single"/>
    </w:rPr>
  </w:style>
  <w:style w:type="paragraph" w:customStyle="1" w:styleId="para">
    <w:name w:val="para"/>
    <w:basedOn w:val="Normal"/>
    <w:rsid w:val="0053645F"/>
    <w:pPr>
      <w:spacing w:before="100" w:beforeAutospacing="1" w:after="100" w:afterAutospacing="1" w:line="240" w:lineRule="auto"/>
    </w:pPr>
    <w:rPr>
      <w:rFonts w:ascii="Times New Roman" w:eastAsia="Times New Roman" w:hAnsi="Times New Roman" w:cs="Times New Roman"/>
      <w:sz w:val="24"/>
      <w:szCs w:val="24"/>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mcmedicine.biomedcentral.com/articles/10.1186/s12916-019-1267-z"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bmcmedicine.biomedcentral.com/articles/10.1186/s12916-019-1267-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mcmedicine.biomedcentral.com/articles/10.1186/s12916-019-1267-z"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bmcmedicine.biomedcentral.com/articles/10.1186/s12916-019-1267-z"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16a4d0f-195d-455d-9168-d44f2a4b7645" xsi:nil="true"/>
    <lcf76f155ced4ddcb4097134ff3c332f xmlns="1dce94c9-9a5b-490c-8d98-7e95e6222ff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5676AE9689FD4DA45F513F066743BE" ma:contentTypeVersion="19" ma:contentTypeDescription="Create a new document." ma:contentTypeScope="" ma:versionID="bc00477c00e012d434f5a06b90c25e4b">
  <xsd:schema xmlns:xsd="http://www.w3.org/2001/XMLSchema" xmlns:xs="http://www.w3.org/2001/XMLSchema" xmlns:p="http://schemas.microsoft.com/office/2006/metadata/properties" xmlns:ns2="1dce94c9-9a5b-490c-8d98-7e95e6222ffb" xmlns:ns3="516a4d0f-195d-455d-9168-d44f2a4b7645" targetNamespace="http://schemas.microsoft.com/office/2006/metadata/properties" ma:root="true" ma:fieldsID="b53ce8b77d385be8458e05d6857f24ec" ns2:_="" ns3:_="">
    <xsd:import namespace="1dce94c9-9a5b-490c-8d98-7e95e6222ffb"/>
    <xsd:import namespace="516a4d0f-195d-455d-9168-d44f2a4b76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TaxCatchAll" minOccurs="0"/>
                <xsd:element ref="ns2:lcf76f155ced4ddcb4097134ff3c332f"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ce94c9-9a5b-490c-8d98-7e95e6222f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8f3e4c8-87b1-4f93-940b-3482b5b0b847"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6a4d0f-195d-455d-9168-d44f2a4b76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767a01d-796e-460f-a448-3813f54e75ba}" ma:internalName="TaxCatchAll" ma:showField="CatchAllData" ma:web="516a4d0f-195d-455d-9168-d44f2a4b76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932D49-2EED-45AF-8CF9-107AB4E02016}">
  <ds:schemaRefs>
    <ds:schemaRef ds:uri="http://schemas.microsoft.com/office/2006/metadata/properties"/>
    <ds:schemaRef ds:uri="http://schemas.microsoft.com/office/infopath/2007/PartnerControls"/>
    <ds:schemaRef ds:uri="516a4d0f-195d-455d-9168-d44f2a4b7645"/>
    <ds:schemaRef ds:uri="1dce94c9-9a5b-490c-8d98-7e95e6222ffb"/>
  </ds:schemaRefs>
</ds:datastoreItem>
</file>

<file path=customXml/itemProps2.xml><?xml version="1.0" encoding="utf-8"?>
<ds:datastoreItem xmlns:ds="http://schemas.openxmlformats.org/officeDocument/2006/customXml" ds:itemID="{4880F0C4-D2B1-4CE7-A121-9DA2E13E5FDB}">
  <ds:schemaRefs>
    <ds:schemaRef ds:uri="http://schemas.microsoft.com/sharepoint/v3/contenttype/forms"/>
  </ds:schemaRefs>
</ds:datastoreItem>
</file>

<file path=customXml/itemProps3.xml><?xml version="1.0" encoding="utf-8"?>
<ds:datastoreItem xmlns:ds="http://schemas.openxmlformats.org/officeDocument/2006/customXml" ds:itemID="{B700D584-4293-4942-BAF6-73B3378C09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ce94c9-9a5b-490c-8d98-7e95e6222ffb"/>
    <ds:schemaRef ds:uri="516a4d0f-195d-455d-9168-d44f2a4b7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Mohammad Nayeem Hasan</cp:lastModifiedBy>
  <cp:revision>4</cp:revision>
  <dcterms:created xsi:type="dcterms:W3CDTF">2025-03-30T10:40:00Z</dcterms:created>
  <dcterms:modified xsi:type="dcterms:W3CDTF">2025-04-04T20:28:00Z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0x0101002E5676AE9689FD4DA45F513F066743BE</vt:lpwstr>
  </property>
  <property fmtid="{D5CDD505-2E9C-101B-9397-08002B2CF9AE}" pid="3" name="MediaServiceImageTags">
    <vt:lpwstr/>
  </property>
</Properties>
</file>