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numPr>
          <w:ilvl w:val="1"/>
          <w:numId w:val="1"/>
        </w:numPr>
        <w:tabs>
          <w:tab w:pos="1206" w:val="left" w:leader="none"/>
        </w:tabs>
        <w:spacing w:line="240" w:lineRule="auto" w:before="74" w:after="0"/>
        <w:ind w:left="1206" w:right="0" w:hanging="375"/>
        <w:jc w:val="left"/>
      </w:pPr>
      <w:r>
        <w:rPr>
          <w:spacing w:val="-2"/>
        </w:rPr>
        <w:t>INTRODUCTION</w:t>
      </w:r>
    </w:p>
    <w:p>
      <w:pPr>
        <w:pStyle w:val="BodyText"/>
        <w:spacing w:before="119"/>
        <w:rPr>
          <w:b/>
          <w:sz w:val="30"/>
        </w:rPr>
      </w:pPr>
    </w:p>
    <w:p>
      <w:pPr>
        <w:pStyle w:val="BodyText"/>
        <w:spacing w:line="494" w:lineRule="auto"/>
        <w:ind w:left="831" w:right="928"/>
        <w:jc w:val="both"/>
      </w:pPr>
      <w:r>
        <w:rPr/>
        <w:t>Salivary gland tumors are heterogenous group of neoplasmin the head and neck area. These</w:t>
      </w:r>
      <w:r>
        <w:rPr>
          <w:spacing w:val="25"/>
        </w:rPr>
        <w:t> </w:t>
      </w:r>
      <w:r>
        <w:rPr/>
        <w:t>tumors</w:t>
      </w:r>
      <w:r>
        <w:rPr>
          <w:spacing w:val="22"/>
        </w:rPr>
        <w:t> </w:t>
      </w:r>
      <w:r>
        <w:rPr/>
        <w:t>have</w:t>
      </w:r>
      <w:r>
        <w:rPr>
          <w:spacing w:val="22"/>
        </w:rPr>
        <w:t> </w:t>
      </w:r>
      <w:r>
        <w:rPr/>
        <w:t>complex</w:t>
      </w:r>
      <w:r>
        <w:rPr>
          <w:spacing w:val="26"/>
        </w:rPr>
        <w:t> </w:t>
      </w:r>
      <w:r>
        <w:rPr/>
        <w:t>morphologic</w:t>
      </w:r>
      <w:r>
        <w:rPr>
          <w:spacing w:val="27"/>
        </w:rPr>
        <w:t> </w:t>
      </w:r>
      <w:r>
        <w:rPr/>
        <w:t>appearance</w:t>
      </w:r>
      <w:r>
        <w:rPr>
          <w:spacing w:val="22"/>
        </w:rPr>
        <w:t> </w:t>
      </w:r>
      <w:r>
        <w:rPr/>
        <w:t>and</w:t>
      </w:r>
      <w:r>
        <w:rPr>
          <w:spacing w:val="22"/>
        </w:rPr>
        <w:t> </w:t>
      </w:r>
      <w:r>
        <w:rPr/>
        <w:t>different</w:t>
      </w:r>
      <w:r>
        <w:rPr>
          <w:spacing w:val="19"/>
        </w:rPr>
        <w:t> </w:t>
      </w:r>
      <w:r>
        <w:rPr/>
        <w:t>clinical</w:t>
      </w:r>
      <w:r>
        <w:rPr>
          <w:spacing w:val="17"/>
        </w:rPr>
        <w:t> </w:t>
      </w:r>
      <w:r>
        <w:rPr/>
        <w:t>behaviour, a fact that makes them difficultto diagnosis (Ansari, 2007). These tumors are rare lesions, represent less than 1% of all tumors and 3-6% of all head and neck neoplasms found in various reports (Ethunandun et al., 2009).</w:t>
      </w:r>
    </w:p>
    <w:p>
      <w:pPr>
        <w:pStyle w:val="BodyText"/>
        <w:spacing w:line="491" w:lineRule="auto" w:before="183"/>
        <w:ind w:left="831" w:right="927"/>
        <w:jc w:val="both"/>
      </w:pPr>
      <w:r>
        <w:rPr/>
        <w:t>The annual incidence of salivary gland carcinomas ranges from 0.5-2 per 100000 in different countries of the world (Parkin et al., 2010). The sex distribution for salivary gland carcinomas are equal and the majority of the cases arise in the sixth decade</w:t>
      </w:r>
      <w:r>
        <w:rPr>
          <w:spacing w:val="40"/>
        </w:rPr>
        <w:t> </w:t>
      </w:r>
      <w:r>
        <w:rPr/>
        <w:t>(Licitra et al., 2003). Most of these tumors are benign and only 20% are malignant. Approximately 80% of salivary gland tumors occur in the parotid gland, of these 75- 80% are benign.</w:t>
      </w:r>
    </w:p>
    <w:p>
      <w:pPr>
        <w:pStyle w:val="BodyText"/>
        <w:spacing w:line="494" w:lineRule="auto" w:before="196"/>
        <w:ind w:left="831" w:right="927"/>
        <w:jc w:val="both"/>
      </w:pPr>
      <w:r>
        <w:rPr/>
        <w:t>Among</w:t>
      </w:r>
      <w:r>
        <w:rPr>
          <w:spacing w:val="40"/>
        </w:rPr>
        <w:t> </w:t>
      </w:r>
      <w:r>
        <w:rPr/>
        <w:t>benign</w:t>
      </w:r>
      <w:r>
        <w:rPr>
          <w:spacing w:val="40"/>
        </w:rPr>
        <w:t> </w:t>
      </w:r>
      <w:r>
        <w:rPr/>
        <w:t>salivary</w:t>
      </w:r>
      <w:r>
        <w:rPr>
          <w:spacing w:val="40"/>
        </w:rPr>
        <w:t> </w:t>
      </w:r>
      <w:r>
        <w:rPr/>
        <w:t>gland</w:t>
      </w:r>
      <w:r>
        <w:rPr>
          <w:spacing w:val="40"/>
        </w:rPr>
        <w:t> </w:t>
      </w:r>
      <w:r>
        <w:rPr/>
        <w:t>tumors</w:t>
      </w:r>
      <w:r>
        <w:rPr>
          <w:spacing w:val="40"/>
        </w:rPr>
        <w:t> </w:t>
      </w:r>
      <w:r>
        <w:rPr/>
        <w:t>80%</w:t>
      </w:r>
      <w:r>
        <w:rPr>
          <w:spacing w:val="40"/>
        </w:rPr>
        <w:t> </w:t>
      </w:r>
      <w:r>
        <w:rPr/>
        <w:t>contributors</w:t>
      </w:r>
      <w:r>
        <w:rPr>
          <w:spacing w:val="40"/>
        </w:rPr>
        <w:t> </w:t>
      </w:r>
      <w:r>
        <w:rPr/>
        <w:t>are</w:t>
      </w:r>
      <w:r>
        <w:rPr>
          <w:spacing w:val="40"/>
        </w:rPr>
        <w:t> </w:t>
      </w:r>
      <w:r>
        <w:rPr/>
        <w:t>Pleomorphic</w:t>
      </w:r>
      <w:r>
        <w:rPr>
          <w:spacing w:val="40"/>
        </w:rPr>
        <w:t> </w:t>
      </w:r>
      <w:r>
        <w:rPr/>
        <w:t>adenoma, 10% Warthins tumor and 10% others. On the other hand, malignant tumors of salivary gland comprises Mucoepidermoid carcinoma 35%, malignant pleomorphic adenoma 20% and Acinic cell carcinoma 10-25% (Izzo et al., 2006).</w:t>
      </w:r>
    </w:p>
    <w:p>
      <w:pPr>
        <w:pStyle w:val="BodyText"/>
        <w:spacing w:line="491" w:lineRule="auto" w:before="181"/>
        <w:ind w:left="831" w:right="927"/>
        <w:jc w:val="both"/>
      </w:pPr>
      <w:r>
        <w:rPr/>
        <w:t>Parotid gland is the largest of all salivary gland.Parotid gland masses include benign tumors,</w:t>
      </w:r>
      <w:r>
        <w:rPr>
          <w:spacing w:val="40"/>
        </w:rPr>
        <w:t> </w:t>
      </w:r>
      <w:r>
        <w:rPr/>
        <w:t>malignant</w:t>
      </w:r>
      <w:r>
        <w:rPr>
          <w:spacing w:val="40"/>
        </w:rPr>
        <w:t> </w:t>
      </w:r>
      <w:r>
        <w:rPr/>
        <w:t>tumors</w:t>
      </w:r>
      <w:r>
        <w:rPr>
          <w:spacing w:val="40"/>
        </w:rPr>
        <w:t> </w:t>
      </w:r>
      <w:r>
        <w:rPr/>
        <w:t>&amp;</w:t>
      </w:r>
      <w:r>
        <w:rPr>
          <w:spacing w:val="40"/>
        </w:rPr>
        <w:t> </w:t>
      </w:r>
      <w:r>
        <w:rPr/>
        <w:t>chronic</w:t>
      </w:r>
      <w:r>
        <w:rPr>
          <w:spacing w:val="40"/>
        </w:rPr>
        <w:t> </w:t>
      </w:r>
      <w:r>
        <w:rPr/>
        <w:t>inflammatory</w:t>
      </w:r>
      <w:r>
        <w:rPr>
          <w:spacing w:val="40"/>
        </w:rPr>
        <w:t> </w:t>
      </w:r>
      <w:r>
        <w:rPr/>
        <w:t>diseases.</w:t>
      </w:r>
      <w:r>
        <w:rPr>
          <w:spacing w:val="40"/>
        </w:rPr>
        <w:t> </w:t>
      </w:r>
      <w:r>
        <w:rPr/>
        <w:t>Diagnosis</w:t>
      </w:r>
      <w:r>
        <w:rPr>
          <w:spacing w:val="40"/>
        </w:rPr>
        <w:t> </w:t>
      </w:r>
      <w:r>
        <w:rPr/>
        <w:t>of</w:t>
      </w:r>
      <w:r>
        <w:rPr>
          <w:spacing w:val="40"/>
        </w:rPr>
        <w:t> </w:t>
      </w:r>
      <w:r>
        <w:rPr/>
        <w:t>these benign and malignant tumors is important for management (Kim et al., 2004). Clinical presentation of parotid tumors, especially the malignant ones depends on the involvement</w:t>
      </w:r>
      <w:r>
        <w:rPr>
          <w:spacing w:val="21"/>
        </w:rPr>
        <w:t> </w:t>
      </w:r>
      <w:r>
        <w:rPr/>
        <w:t>with the</w:t>
      </w:r>
      <w:r>
        <w:rPr>
          <w:spacing w:val="21"/>
        </w:rPr>
        <w:t> </w:t>
      </w:r>
      <w:r>
        <w:rPr/>
        <w:t>facial</w:t>
      </w:r>
      <w:r>
        <w:rPr>
          <w:spacing w:val="21"/>
        </w:rPr>
        <w:t> </w:t>
      </w:r>
      <w:r>
        <w:rPr/>
        <w:t>nerve</w:t>
      </w:r>
      <w:r>
        <w:rPr>
          <w:spacing w:val="25"/>
        </w:rPr>
        <w:t> </w:t>
      </w:r>
      <w:r>
        <w:rPr/>
        <w:t>and other</w:t>
      </w:r>
      <w:r>
        <w:rPr>
          <w:spacing w:val="21"/>
        </w:rPr>
        <w:t> </w:t>
      </w:r>
      <w:r>
        <w:rPr/>
        <w:t>cranial</w:t>
      </w:r>
      <w:r>
        <w:rPr>
          <w:spacing w:val="21"/>
        </w:rPr>
        <w:t> </w:t>
      </w:r>
      <w:r>
        <w:rPr/>
        <w:t>nerves</w:t>
      </w:r>
      <w:r>
        <w:rPr>
          <w:spacing w:val="21"/>
        </w:rPr>
        <w:t> </w:t>
      </w:r>
      <w:r>
        <w:rPr/>
        <w:t>as</w:t>
      </w:r>
      <w:r>
        <w:rPr>
          <w:spacing w:val="21"/>
        </w:rPr>
        <w:t> </w:t>
      </w:r>
      <w:r>
        <w:rPr/>
        <w:t>well as</w:t>
      </w:r>
      <w:r>
        <w:rPr>
          <w:spacing w:val="21"/>
        </w:rPr>
        <w:t> </w:t>
      </w:r>
      <w:r>
        <w:rPr/>
        <w:t>the</w:t>
      </w:r>
      <w:r>
        <w:rPr>
          <w:spacing w:val="23"/>
        </w:rPr>
        <w:t> </w:t>
      </w:r>
      <w:r>
        <w:rPr/>
        <w:t>involvement of other structures outside the parotid such as masseter muscle, Sternocleidomastoid muscle, mastoid, skin, skull base. A broad spectrum of pathologies that present</w:t>
      </w:r>
      <w:r>
        <w:rPr>
          <w:spacing w:val="40"/>
        </w:rPr>
        <w:t> </w:t>
      </w:r>
      <w:r>
        <w:rPr/>
        <w:t>along with</w:t>
      </w:r>
      <w:r>
        <w:rPr>
          <w:spacing w:val="42"/>
        </w:rPr>
        <w:t>  </w:t>
      </w:r>
      <w:r>
        <w:rPr/>
        <w:t>parotid</w:t>
      </w:r>
      <w:r>
        <w:rPr>
          <w:spacing w:val="43"/>
        </w:rPr>
        <w:t>  </w:t>
      </w:r>
      <w:r>
        <w:rPr/>
        <w:t>swelling</w:t>
      </w:r>
      <w:r>
        <w:rPr>
          <w:spacing w:val="43"/>
        </w:rPr>
        <w:t>  </w:t>
      </w:r>
      <w:r>
        <w:rPr/>
        <w:t>and</w:t>
      </w:r>
      <w:r>
        <w:rPr>
          <w:spacing w:val="41"/>
        </w:rPr>
        <w:t>  </w:t>
      </w:r>
      <w:r>
        <w:rPr/>
        <w:t>extra</w:t>
      </w:r>
      <w:r>
        <w:rPr>
          <w:spacing w:val="43"/>
        </w:rPr>
        <w:t>  </w:t>
      </w:r>
      <w:r>
        <w:rPr/>
        <w:t>glandular</w:t>
      </w:r>
      <w:r>
        <w:rPr>
          <w:spacing w:val="41"/>
        </w:rPr>
        <w:t>  </w:t>
      </w:r>
      <w:r>
        <w:rPr/>
        <w:t>masses</w:t>
      </w:r>
      <w:r>
        <w:rPr>
          <w:spacing w:val="41"/>
        </w:rPr>
        <w:t>  </w:t>
      </w:r>
      <w:r>
        <w:rPr/>
        <w:t>can</w:t>
      </w:r>
      <w:r>
        <w:rPr>
          <w:spacing w:val="41"/>
        </w:rPr>
        <w:t>  </w:t>
      </w:r>
      <w:r>
        <w:rPr/>
        <w:t>also</w:t>
      </w:r>
      <w:r>
        <w:rPr>
          <w:spacing w:val="42"/>
        </w:rPr>
        <w:t>  </w:t>
      </w:r>
      <w:r>
        <w:rPr/>
        <w:t>mimic</w:t>
      </w:r>
      <w:r>
        <w:rPr>
          <w:spacing w:val="43"/>
        </w:rPr>
        <w:t>  </w:t>
      </w:r>
      <w:r>
        <w:rPr>
          <w:spacing w:val="-2"/>
        </w:rPr>
        <w:t>parotid</w:t>
      </w:r>
    </w:p>
    <w:p>
      <w:pPr>
        <w:spacing w:after="0" w:line="491" w:lineRule="auto"/>
        <w:jc w:val="both"/>
        <w:sectPr>
          <w:footerReference w:type="default" r:id="rId5"/>
          <w:type w:val="continuous"/>
          <w:pgSz w:w="12240" w:h="15840"/>
          <w:pgMar w:header="0" w:footer="723" w:top="1280" w:bottom="920" w:left="1720" w:right="940"/>
          <w:pgNumType w:start="1"/>
        </w:sectPr>
      </w:pPr>
    </w:p>
    <w:p>
      <w:pPr>
        <w:pStyle w:val="BodyText"/>
        <w:spacing w:line="494" w:lineRule="auto" w:before="72"/>
        <w:ind w:left="831" w:right="929"/>
        <w:jc w:val="both"/>
      </w:pPr>
      <w:r>
        <w:rPr/>
        <w:t>lesionclinically. It is frequently difficult on clinical grounds alone to distinguish</w:t>
      </w:r>
      <w:r>
        <w:rPr>
          <w:spacing w:val="40"/>
        </w:rPr>
        <w:t> </w:t>
      </w:r>
      <w:r>
        <w:rPr/>
        <w:t>between benign and malignant parotid neoplasm.</w:t>
      </w:r>
    </w:p>
    <w:p>
      <w:pPr>
        <w:pStyle w:val="BodyText"/>
        <w:spacing w:line="494" w:lineRule="auto" w:before="184"/>
        <w:ind w:left="831" w:right="928"/>
        <w:jc w:val="both"/>
      </w:pPr>
      <w:r>
        <w:rPr/>
        <w:t>After initial demonstration and characterization of parotid tumor by imaging FNAC is used</w:t>
      </w:r>
      <w:r>
        <w:rPr>
          <w:spacing w:val="30"/>
        </w:rPr>
        <w:t> </w:t>
      </w:r>
      <w:r>
        <w:rPr/>
        <w:t>to</w:t>
      </w:r>
      <w:r>
        <w:rPr>
          <w:spacing w:val="32"/>
        </w:rPr>
        <w:t> </w:t>
      </w:r>
      <w:r>
        <w:rPr/>
        <w:t>confirm</w:t>
      </w:r>
      <w:r>
        <w:rPr>
          <w:spacing w:val="30"/>
        </w:rPr>
        <w:t> </w:t>
      </w:r>
      <w:r>
        <w:rPr/>
        <w:t>its</w:t>
      </w:r>
      <w:r>
        <w:rPr>
          <w:spacing w:val="32"/>
        </w:rPr>
        <w:t> </w:t>
      </w:r>
      <w:r>
        <w:rPr/>
        <w:t>nature</w:t>
      </w:r>
      <w:r>
        <w:rPr>
          <w:spacing w:val="31"/>
        </w:rPr>
        <w:t> </w:t>
      </w:r>
      <w:r>
        <w:rPr/>
        <w:t>(Islam</w:t>
      </w:r>
      <w:r>
        <w:rPr>
          <w:spacing w:val="30"/>
        </w:rPr>
        <w:t> </w:t>
      </w:r>
      <w:r>
        <w:rPr/>
        <w:t>et al.,2015).</w:t>
      </w:r>
      <w:r>
        <w:rPr>
          <w:spacing w:val="26"/>
        </w:rPr>
        <w:t> </w:t>
      </w:r>
      <w:r>
        <w:rPr/>
        <w:t>There</w:t>
      </w:r>
      <w:r>
        <w:rPr>
          <w:spacing w:val="31"/>
        </w:rPr>
        <w:t> </w:t>
      </w:r>
      <w:r>
        <w:rPr/>
        <w:t>are</w:t>
      </w:r>
      <w:r>
        <w:rPr>
          <w:spacing w:val="31"/>
        </w:rPr>
        <w:t> </w:t>
      </w:r>
      <w:r>
        <w:rPr/>
        <w:t>different</w:t>
      </w:r>
      <w:r>
        <w:rPr>
          <w:spacing w:val="30"/>
        </w:rPr>
        <w:t> </w:t>
      </w:r>
      <w:r>
        <w:rPr/>
        <w:t>imaging</w:t>
      </w:r>
      <w:r>
        <w:rPr>
          <w:spacing w:val="26"/>
        </w:rPr>
        <w:t> </w:t>
      </w:r>
      <w:r>
        <w:rPr/>
        <w:t>modalities for evaluation of parotid gland lesions like ultrasonogram, Color Doppler, CT scan, MRI. CT scan leads to an accurate appraisal of parotid lesions allowing torecognize localization,</w:t>
      </w:r>
      <w:r>
        <w:rPr>
          <w:spacing w:val="40"/>
        </w:rPr>
        <w:t> </w:t>
      </w:r>
      <w:r>
        <w:rPr/>
        <w:t>sizes,</w:t>
      </w:r>
      <w:r>
        <w:rPr>
          <w:spacing w:val="40"/>
        </w:rPr>
        <w:t> </w:t>
      </w:r>
      <w:r>
        <w:rPr/>
        <w:t>margins</w:t>
      </w:r>
      <w:r>
        <w:rPr>
          <w:spacing w:val="40"/>
        </w:rPr>
        <w:t> </w:t>
      </w:r>
      <w:r>
        <w:rPr/>
        <w:t>and</w:t>
      </w:r>
      <w:r>
        <w:rPr>
          <w:spacing w:val="40"/>
        </w:rPr>
        <w:t> </w:t>
      </w:r>
      <w:r>
        <w:rPr/>
        <w:t>density,</w:t>
      </w:r>
      <w:r>
        <w:rPr>
          <w:spacing w:val="40"/>
        </w:rPr>
        <w:t> </w:t>
      </w:r>
      <w:r>
        <w:rPr/>
        <w:t>presence</w:t>
      </w:r>
      <w:r>
        <w:rPr>
          <w:spacing w:val="40"/>
        </w:rPr>
        <w:t> </w:t>
      </w:r>
      <w:r>
        <w:rPr/>
        <w:t>of</w:t>
      </w:r>
      <w:r>
        <w:rPr>
          <w:spacing w:val="40"/>
        </w:rPr>
        <w:t> </w:t>
      </w:r>
      <w:r>
        <w:rPr/>
        <w:t>intranodular</w:t>
      </w:r>
      <w:r>
        <w:rPr>
          <w:spacing w:val="40"/>
        </w:rPr>
        <w:t> </w:t>
      </w:r>
      <w:r>
        <w:rPr/>
        <w:t>calcification, invasion of surrounding tissues (Chawla et al., 2017).</w:t>
      </w:r>
    </w:p>
    <w:p>
      <w:pPr>
        <w:pStyle w:val="BodyText"/>
        <w:spacing w:line="491" w:lineRule="auto" w:before="183"/>
        <w:ind w:left="831" w:right="930"/>
        <w:jc w:val="both"/>
      </w:pPr>
      <w:r>
        <w:rPr/>
        <w:t>Metwally Abo El Atta et al., (2016)shows multiphasic CT scan reveals 92.6% sensitivity, 96.3% specificity, 95.1% accuracy in characterization of benign and malignant parotid tumor.However the major limit for CT scan remains the radiation exposure.</w:t>
      </w:r>
      <w:r>
        <w:rPr>
          <w:spacing w:val="32"/>
        </w:rPr>
        <w:t> </w:t>
      </w:r>
      <w:r>
        <w:rPr/>
        <w:t>For</w:t>
      </w:r>
      <w:r>
        <w:rPr>
          <w:spacing w:val="32"/>
        </w:rPr>
        <w:t> </w:t>
      </w:r>
      <w:r>
        <w:rPr/>
        <w:t>patients</w:t>
      </w:r>
      <w:r>
        <w:rPr>
          <w:spacing w:val="34"/>
        </w:rPr>
        <w:t> </w:t>
      </w:r>
      <w:r>
        <w:rPr/>
        <w:t>with</w:t>
      </w:r>
      <w:r>
        <w:rPr>
          <w:spacing w:val="32"/>
        </w:rPr>
        <w:t> </w:t>
      </w:r>
      <w:r>
        <w:rPr/>
        <w:t>a</w:t>
      </w:r>
      <w:r>
        <w:rPr>
          <w:spacing w:val="31"/>
        </w:rPr>
        <w:t> </w:t>
      </w:r>
      <w:r>
        <w:rPr/>
        <w:t>history</w:t>
      </w:r>
      <w:r>
        <w:rPr>
          <w:spacing w:val="28"/>
        </w:rPr>
        <w:t> </w:t>
      </w:r>
      <w:r>
        <w:rPr/>
        <w:t>of</w:t>
      </w:r>
      <w:r>
        <w:rPr>
          <w:spacing w:val="32"/>
        </w:rPr>
        <w:t> </w:t>
      </w:r>
      <w:r>
        <w:rPr/>
        <w:t>hypersensitivity</w:t>
      </w:r>
      <w:r>
        <w:rPr>
          <w:spacing w:val="28"/>
        </w:rPr>
        <w:t> </w:t>
      </w:r>
      <w:r>
        <w:rPr/>
        <w:t>and</w:t>
      </w:r>
      <w:r>
        <w:rPr>
          <w:spacing w:val="28"/>
        </w:rPr>
        <w:t> </w:t>
      </w:r>
      <w:r>
        <w:rPr/>
        <w:t>kidney</w:t>
      </w:r>
      <w:r>
        <w:rPr>
          <w:spacing w:val="32"/>
        </w:rPr>
        <w:t> </w:t>
      </w:r>
      <w:r>
        <w:rPr/>
        <w:t>dysfunction,</w:t>
      </w:r>
      <w:r>
        <w:rPr>
          <w:spacing w:val="28"/>
        </w:rPr>
        <w:t> </w:t>
      </w:r>
      <w:r>
        <w:rPr/>
        <w:t>use of contrast agent is inappropriate (Hasebroock and Serkova, 2009).</w:t>
      </w:r>
    </w:p>
    <w:p>
      <w:pPr>
        <w:pStyle w:val="BodyText"/>
        <w:spacing w:line="494" w:lineRule="auto" w:before="193"/>
        <w:ind w:left="831" w:right="926"/>
        <w:jc w:val="both"/>
      </w:pPr>
      <w:r>
        <w:rPr/>
        <w:t>On</w:t>
      </w:r>
      <w:r>
        <w:rPr>
          <w:spacing w:val="40"/>
        </w:rPr>
        <w:t> </w:t>
      </w:r>
      <w:r>
        <w:rPr/>
        <w:t>the</w:t>
      </w:r>
      <w:r>
        <w:rPr>
          <w:spacing w:val="40"/>
        </w:rPr>
        <w:t> </w:t>
      </w:r>
      <w:r>
        <w:rPr/>
        <w:t>contrary,</w:t>
      </w:r>
      <w:r>
        <w:rPr>
          <w:spacing w:val="40"/>
        </w:rPr>
        <w:t> </w:t>
      </w:r>
      <w:r>
        <w:rPr/>
        <w:t>MRI</w:t>
      </w:r>
      <w:r>
        <w:rPr>
          <w:spacing w:val="40"/>
        </w:rPr>
        <w:t> </w:t>
      </w:r>
      <w:r>
        <w:rPr/>
        <w:t>is</w:t>
      </w:r>
      <w:r>
        <w:rPr>
          <w:spacing w:val="40"/>
        </w:rPr>
        <w:t> </w:t>
      </w:r>
      <w:r>
        <w:rPr/>
        <w:t>a</w:t>
      </w:r>
      <w:r>
        <w:rPr>
          <w:spacing w:val="40"/>
        </w:rPr>
        <w:t> </w:t>
      </w:r>
      <w:r>
        <w:rPr/>
        <w:t>radiation</w:t>
      </w:r>
      <w:r>
        <w:rPr>
          <w:spacing w:val="40"/>
        </w:rPr>
        <w:t> </w:t>
      </w:r>
      <w:r>
        <w:rPr/>
        <w:t>free</w:t>
      </w:r>
      <w:r>
        <w:rPr>
          <w:spacing w:val="40"/>
        </w:rPr>
        <w:t> </w:t>
      </w:r>
      <w:r>
        <w:rPr/>
        <w:t>imaging</w:t>
      </w:r>
      <w:r>
        <w:rPr>
          <w:spacing w:val="40"/>
        </w:rPr>
        <w:t> </w:t>
      </w:r>
      <w:r>
        <w:rPr/>
        <w:t>modality</w:t>
      </w:r>
      <w:r>
        <w:rPr>
          <w:spacing w:val="40"/>
        </w:rPr>
        <w:t> </w:t>
      </w:r>
      <w:r>
        <w:rPr/>
        <w:t>that</w:t>
      </w:r>
      <w:r>
        <w:rPr>
          <w:spacing w:val="40"/>
        </w:rPr>
        <w:t> </w:t>
      </w:r>
      <w:r>
        <w:rPr/>
        <w:t>can</w:t>
      </w:r>
      <w:r>
        <w:rPr>
          <w:spacing w:val="40"/>
        </w:rPr>
        <w:t> </w:t>
      </w:r>
      <w:r>
        <w:rPr/>
        <w:t>achieve</w:t>
      </w:r>
      <w:r>
        <w:rPr>
          <w:spacing w:val="40"/>
        </w:rPr>
        <w:t> </w:t>
      </w:r>
      <w:r>
        <w:rPr/>
        <w:t>higher value of sensitivity and specificity for what concern the morphological and volumetric assessment, well soft tissue morphology, the lesion components, the extraglandular extension and the perineural spread.</w:t>
      </w:r>
    </w:p>
    <w:p>
      <w:pPr>
        <w:pStyle w:val="BodyText"/>
        <w:spacing w:line="494" w:lineRule="auto" w:before="181"/>
        <w:ind w:left="831" w:right="930"/>
        <w:jc w:val="both"/>
      </w:pPr>
      <w:r>
        <w:rPr/>
        <w:t>Dynamic contrast MRI has high sensitivity of 94.4%, specificity of 97.2%, positive predictive value of 94.4%, negative predictive value of 97.2% and accuracy 96.3% in characterization of benign and malignant parotid tumors (Metwally Abo El Atta et al., </w:t>
      </w:r>
      <w:r>
        <w:rPr>
          <w:spacing w:val="-2"/>
        </w:rPr>
        <w:t>2016).</w:t>
      </w:r>
    </w:p>
    <w:p>
      <w:pPr>
        <w:pStyle w:val="BodyText"/>
        <w:spacing w:line="494" w:lineRule="auto" w:before="184"/>
        <w:ind w:left="831" w:right="929"/>
        <w:jc w:val="both"/>
      </w:pPr>
      <w:r>
        <w:rPr/>
        <w:t>The</w:t>
      </w:r>
      <w:r>
        <w:rPr>
          <w:spacing w:val="29"/>
        </w:rPr>
        <w:t> </w:t>
      </w:r>
      <w:r>
        <w:rPr/>
        <w:t>high</w:t>
      </w:r>
      <w:r>
        <w:rPr>
          <w:spacing w:val="26"/>
        </w:rPr>
        <w:t> </w:t>
      </w:r>
      <w:r>
        <w:rPr/>
        <w:t>cost</w:t>
      </w:r>
      <w:r>
        <w:rPr>
          <w:spacing w:val="24"/>
        </w:rPr>
        <w:t> </w:t>
      </w:r>
      <w:r>
        <w:rPr/>
        <w:t>&amp;</w:t>
      </w:r>
      <w:r>
        <w:rPr>
          <w:spacing w:val="28"/>
        </w:rPr>
        <w:t> </w:t>
      </w:r>
      <w:r>
        <w:rPr/>
        <w:t>prolonged</w:t>
      </w:r>
      <w:r>
        <w:rPr>
          <w:spacing w:val="26"/>
        </w:rPr>
        <w:t> </w:t>
      </w:r>
      <w:r>
        <w:rPr/>
        <w:t>scanning</w:t>
      </w:r>
      <w:r>
        <w:rPr>
          <w:spacing w:val="26"/>
        </w:rPr>
        <w:t> </w:t>
      </w:r>
      <w:r>
        <w:rPr/>
        <w:t>time</w:t>
      </w:r>
      <w:r>
        <w:rPr>
          <w:spacing w:val="27"/>
        </w:rPr>
        <w:t> </w:t>
      </w:r>
      <w:r>
        <w:rPr/>
        <w:t>for</w:t>
      </w:r>
      <w:r>
        <w:rPr>
          <w:spacing w:val="27"/>
        </w:rPr>
        <w:t> </w:t>
      </w:r>
      <w:r>
        <w:rPr/>
        <w:t>MRI</w:t>
      </w:r>
      <w:r>
        <w:rPr>
          <w:spacing w:val="26"/>
        </w:rPr>
        <w:t> </w:t>
      </w:r>
      <w:r>
        <w:rPr/>
        <w:t>may</w:t>
      </w:r>
      <w:r>
        <w:rPr>
          <w:spacing w:val="20"/>
        </w:rPr>
        <w:t> </w:t>
      </w:r>
      <w:r>
        <w:rPr/>
        <w:t>discourage</w:t>
      </w:r>
      <w:r>
        <w:rPr>
          <w:spacing w:val="29"/>
        </w:rPr>
        <w:t> </w:t>
      </w:r>
      <w:r>
        <w:rPr/>
        <w:t>its</w:t>
      </w:r>
      <w:r>
        <w:rPr>
          <w:spacing w:val="26"/>
        </w:rPr>
        <w:t> </w:t>
      </w:r>
      <w:r>
        <w:rPr/>
        <w:t>wide</w:t>
      </w:r>
      <w:r>
        <w:rPr>
          <w:spacing w:val="27"/>
        </w:rPr>
        <w:t> </w:t>
      </w:r>
      <w:r>
        <w:rPr/>
        <w:t>use</w:t>
      </w:r>
      <w:r>
        <w:rPr>
          <w:spacing w:val="27"/>
        </w:rPr>
        <w:t> </w:t>
      </w:r>
      <w:r>
        <w:rPr/>
        <w:t>(Liu et al., 2015).</w:t>
      </w:r>
    </w:p>
    <w:p>
      <w:pPr>
        <w:spacing w:after="0" w:line="494" w:lineRule="auto"/>
        <w:jc w:val="both"/>
        <w:sectPr>
          <w:pgSz w:w="12240" w:h="15840"/>
          <w:pgMar w:header="0" w:footer="723" w:top="1280" w:bottom="920" w:left="1720" w:right="940"/>
        </w:sectPr>
      </w:pPr>
    </w:p>
    <w:p>
      <w:pPr>
        <w:pStyle w:val="BodyText"/>
        <w:spacing w:line="494" w:lineRule="auto" w:before="72"/>
        <w:ind w:left="831" w:right="927"/>
        <w:jc w:val="both"/>
      </w:pPr>
      <w:r>
        <w:rPr/>
        <w:t>Since sole clinical investigation lacks the necessary reliability in this respect, imaging methods arebeing applied. Due to zero invasiveness and cost effectiveness, ultrasound</w:t>
      </w:r>
      <w:r>
        <w:rPr>
          <w:spacing w:val="80"/>
        </w:rPr>
        <w:t> </w:t>
      </w:r>
      <w:r>
        <w:rPr/>
        <w:t>is now considered as an essential imaging method. Its specificity can be substantially improved by using color Doppler method mapping the blood flow in tumor supplying vessels. Color Doppler criteria are used to distinguish between benign and malignant tumors, particularly in terms of grade of intra tumor vascularity, pattern of vascular supply</w:t>
      </w:r>
      <w:r>
        <w:rPr>
          <w:spacing w:val="40"/>
        </w:rPr>
        <w:t> </w:t>
      </w:r>
      <w:r>
        <w:rPr/>
        <w:t>and</w:t>
      </w:r>
      <w:r>
        <w:rPr>
          <w:spacing w:val="40"/>
        </w:rPr>
        <w:t> </w:t>
      </w:r>
      <w:r>
        <w:rPr/>
        <w:t>flow</w:t>
      </w:r>
      <w:r>
        <w:rPr>
          <w:spacing w:val="40"/>
        </w:rPr>
        <w:t> </w:t>
      </w:r>
      <w:r>
        <w:rPr/>
        <w:t>parameter</w:t>
      </w:r>
      <w:r>
        <w:rPr>
          <w:spacing w:val="40"/>
        </w:rPr>
        <w:t> </w:t>
      </w:r>
      <w:r>
        <w:rPr/>
        <w:t>(Izzo</w:t>
      </w:r>
      <w:r>
        <w:rPr>
          <w:spacing w:val="40"/>
        </w:rPr>
        <w:t> </w:t>
      </w:r>
      <w:r>
        <w:rPr/>
        <w:t>et</w:t>
      </w:r>
      <w:r>
        <w:rPr>
          <w:spacing w:val="40"/>
        </w:rPr>
        <w:t> </w:t>
      </w:r>
      <w:r>
        <w:rPr/>
        <w:t>al.,</w:t>
      </w:r>
      <w:r>
        <w:rPr>
          <w:spacing w:val="40"/>
        </w:rPr>
        <w:t> </w:t>
      </w:r>
      <w:r>
        <w:rPr/>
        <w:t>2004).</w:t>
      </w:r>
      <w:r>
        <w:rPr>
          <w:spacing w:val="40"/>
        </w:rPr>
        <w:t> </w:t>
      </w:r>
      <w:r>
        <w:rPr/>
        <w:t>Color</w:t>
      </w:r>
      <w:r>
        <w:rPr>
          <w:spacing w:val="40"/>
        </w:rPr>
        <w:t> </w:t>
      </w:r>
      <w:r>
        <w:rPr/>
        <w:t>Doppler</w:t>
      </w:r>
      <w:r>
        <w:rPr>
          <w:spacing w:val="40"/>
        </w:rPr>
        <w:t> </w:t>
      </w:r>
      <w:r>
        <w:rPr/>
        <w:t>ultrasonogram</w:t>
      </w:r>
      <w:r>
        <w:rPr>
          <w:spacing w:val="40"/>
        </w:rPr>
        <w:t> </w:t>
      </w:r>
      <w:r>
        <w:rPr/>
        <w:t>uses PSV, PI, RI values for distinguishing benign tumors and carcinoma. Izzo et al. (2004) shows in benign tumors the peritumoral and in much lesser extent intratumoral vascularization as measured by a Color power Doppler US device with 7.5-10MHz linear prob was modest.</w:t>
      </w:r>
    </w:p>
    <w:p>
      <w:pPr>
        <w:pStyle w:val="BodyText"/>
        <w:spacing w:line="494" w:lineRule="auto" w:before="171"/>
        <w:ind w:left="831" w:right="929"/>
        <w:jc w:val="both"/>
      </w:pPr>
      <w:r>
        <w:rPr/>
        <w:t>On the other hand carcinomas due to arteriovenous shunt massive neo vascularisation has</w:t>
      </w:r>
      <w:r>
        <w:rPr>
          <w:spacing w:val="40"/>
        </w:rPr>
        <w:t> </w:t>
      </w:r>
      <w:r>
        <w:rPr/>
        <w:t>a</w:t>
      </w:r>
      <w:r>
        <w:rPr>
          <w:spacing w:val="40"/>
        </w:rPr>
        <w:t> </w:t>
      </w:r>
      <w:r>
        <w:rPr/>
        <w:t>non</w:t>
      </w:r>
      <w:r>
        <w:rPr>
          <w:spacing w:val="40"/>
        </w:rPr>
        <w:t> </w:t>
      </w:r>
      <w:r>
        <w:rPr/>
        <w:t>homogenous</w:t>
      </w:r>
      <w:r>
        <w:rPr>
          <w:spacing w:val="40"/>
        </w:rPr>
        <w:t> </w:t>
      </w:r>
      <w:r>
        <w:rPr/>
        <w:t>pattern</w:t>
      </w:r>
      <w:r>
        <w:rPr>
          <w:spacing w:val="40"/>
        </w:rPr>
        <w:t> </w:t>
      </w:r>
      <w:r>
        <w:rPr/>
        <w:t>with</w:t>
      </w:r>
      <w:r>
        <w:rPr>
          <w:spacing w:val="40"/>
        </w:rPr>
        <w:t> </w:t>
      </w:r>
      <w:r>
        <w:rPr/>
        <w:t>scattered</w:t>
      </w:r>
      <w:r>
        <w:rPr>
          <w:spacing w:val="40"/>
        </w:rPr>
        <w:t> </w:t>
      </w:r>
      <w:r>
        <w:rPr/>
        <w:t>distribution</w:t>
      </w:r>
      <w:r>
        <w:rPr>
          <w:spacing w:val="40"/>
        </w:rPr>
        <w:t> </w:t>
      </w:r>
      <w:r>
        <w:rPr/>
        <w:t>of</w:t>
      </w:r>
      <w:r>
        <w:rPr>
          <w:spacing w:val="40"/>
        </w:rPr>
        <w:t> </w:t>
      </w:r>
      <w:r>
        <w:rPr/>
        <w:t>vessels.</w:t>
      </w:r>
      <w:r>
        <w:rPr>
          <w:spacing w:val="40"/>
        </w:rPr>
        <w:t> </w:t>
      </w:r>
      <w:r>
        <w:rPr/>
        <w:t>Some</w:t>
      </w:r>
      <w:r>
        <w:rPr>
          <w:spacing w:val="40"/>
        </w:rPr>
        <w:t> </w:t>
      </w:r>
      <w:r>
        <w:rPr/>
        <w:t>author found vascular resistance as a sign of tumor malignancy. Schick et al. (1998) reported high systolic peak flow velocity and high vascularisation raising the suspicion of malignancy (Shenoy et al., 2016).</w:t>
      </w:r>
    </w:p>
    <w:p>
      <w:pPr>
        <w:pStyle w:val="BodyText"/>
        <w:spacing w:before="184"/>
        <w:ind w:left="831"/>
      </w:pPr>
      <w:r>
        <w:rPr/>
        <w:t>Vascularisation</w:t>
      </w:r>
      <w:r>
        <w:rPr>
          <w:spacing w:val="13"/>
        </w:rPr>
        <w:t> </w:t>
      </w:r>
      <w:r>
        <w:rPr/>
        <w:t>has</w:t>
      </w:r>
      <w:r>
        <w:rPr>
          <w:spacing w:val="14"/>
        </w:rPr>
        <w:t> </w:t>
      </w:r>
      <w:r>
        <w:rPr/>
        <w:t>been</w:t>
      </w:r>
      <w:r>
        <w:rPr>
          <w:spacing w:val="9"/>
        </w:rPr>
        <w:t> </w:t>
      </w:r>
      <w:r>
        <w:rPr/>
        <w:t>assessed</w:t>
      </w:r>
      <w:r>
        <w:rPr>
          <w:spacing w:val="11"/>
        </w:rPr>
        <w:t> </w:t>
      </w:r>
      <w:r>
        <w:rPr/>
        <w:t>in</w:t>
      </w:r>
      <w:r>
        <w:rPr>
          <w:spacing w:val="9"/>
        </w:rPr>
        <w:t> </w:t>
      </w:r>
      <w:r>
        <w:rPr/>
        <w:t>four</w:t>
      </w:r>
      <w:r>
        <w:rPr>
          <w:spacing w:val="12"/>
        </w:rPr>
        <w:t> </w:t>
      </w:r>
      <w:r>
        <w:rPr>
          <w:spacing w:val="-2"/>
        </w:rPr>
        <w:t>grades.</w:t>
      </w:r>
    </w:p>
    <w:p>
      <w:pPr>
        <w:pStyle w:val="BodyText"/>
        <w:spacing w:before="201"/>
      </w:pPr>
    </w:p>
    <w:p>
      <w:pPr>
        <w:pStyle w:val="BodyText"/>
        <w:spacing w:line="496" w:lineRule="auto" w:before="1"/>
        <w:ind w:left="831" w:right="928"/>
        <w:jc w:val="both"/>
      </w:pPr>
      <w:r>
        <w:rPr/>
        <w:t>Grade-1:</w:t>
      </w:r>
      <w:r>
        <w:rPr>
          <w:spacing w:val="40"/>
        </w:rPr>
        <w:t> </w:t>
      </w:r>
      <w:r>
        <w:rPr/>
        <w:t>indicates</w:t>
      </w:r>
      <w:r>
        <w:rPr>
          <w:spacing w:val="40"/>
        </w:rPr>
        <w:t> </w:t>
      </w:r>
      <w:r>
        <w:rPr/>
        <w:t>no vessels</w:t>
      </w:r>
      <w:r>
        <w:rPr>
          <w:spacing w:val="40"/>
        </w:rPr>
        <w:t> </w:t>
      </w:r>
      <w:r>
        <w:rPr/>
        <w:t>visible</w:t>
      </w:r>
      <w:r>
        <w:rPr>
          <w:spacing w:val="40"/>
        </w:rPr>
        <w:t> </w:t>
      </w:r>
      <w:r>
        <w:rPr/>
        <w:t>in</w:t>
      </w:r>
      <w:r>
        <w:rPr>
          <w:spacing w:val="40"/>
        </w:rPr>
        <w:t> </w:t>
      </w:r>
      <w:r>
        <w:rPr/>
        <w:t>the</w:t>
      </w:r>
      <w:r>
        <w:rPr>
          <w:spacing w:val="40"/>
        </w:rPr>
        <w:t> </w:t>
      </w:r>
      <w:r>
        <w:rPr/>
        <w:t>mass</w:t>
      </w:r>
      <w:r>
        <w:rPr>
          <w:spacing w:val="40"/>
        </w:rPr>
        <w:t> </w:t>
      </w:r>
      <w:r>
        <w:rPr/>
        <w:t>in Color</w:t>
      </w:r>
      <w:r>
        <w:rPr>
          <w:spacing w:val="40"/>
        </w:rPr>
        <w:t> </w:t>
      </w:r>
      <w:r>
        <w:rPr/>
        <w:t>Doppler flow</w:t>
      </w:r>
      <w:r>
        <w:rPr>
          <w:spacing w:val="40"/>
        </w:rPr>
        <w:t> </w:t>
      </w:r>
      <w:r>
        <w:rPr/>
        <w:t>imaging (CDFI) low flow mode,</w:t>
      </w:r>
    </w:p>
    <w:p>
      <w:pPr>
        <w:pStyle w:val="BodyText"/>
        <w:spacing w:line="496" w:lineRule="auto" w:before="179"/>
        <w:ind w:left="831" w:right="927"/>
        <w:jc w:val="both"/>
      </w:pPr>
      <w:r>
        <w:rPr/>
        <w:t>Grade-2:</w:t>
      </w:r>
      <w:r>
        <w:rPr>
          <w:spacing w:val="25"/>
        </w:rPr>
        <w:t> </w:t>
      </w:r>
      <w:r>
        <w:rPr/>
        <w:t>indicates</w:t>
      </w:r>
      <w:r>
        <w:rPr>
          <w:spacing w:val="19"/>
        </w:rPr>
        <w:t> </w:t>
      </w:r>
      <w:r>
        <w:rPr/>
        <w:t>a</w:t>
      </w:r>
      <w:r>
        <w:rPr>
          <w:spacing w:val="18"/>
        </w:rPr>
        <w:t> </w:t>
      </w:r>
      <w:r>
        <w:rPr/>
        <w:t>few</w:t>
      </w:r>
      <w:r>
        <w:rPr>
          <w:spacing w:val="18"/>
        </w:rPr>
        <w:t> </w:t>
      </w:r>
      <w:r>
        <w:rPr/>
        <w:t>vessel</w:t>
      </w:r>
      <w:r>
        <w:rPr>
          <w:spacing w:val="21"/>
        </w:rPr>
        <w:t> </w:t>
      </w:r>
      <w:r>
        <w:rPr/>
        <w:t>segments</w:t>
      </w:r>
      <w:r>
        <w:rPr>
          <w:spacing w:val="23"/>
        </w:rPr>
        <w:t> </w:t>
      </w:r>
      <w:r>
        <w:rPr/>
        <w:t>of</w:t>
      </w:r>
      <w:r>
        <w:rPr>
          <w:spacing w:val="20"/>
        </w:rPr>
        <w:t> </w:t>
      </w:r>
      <w:r>
        <w:rPr/>
        <w:t>not</w:t>
      </w:r>
      <w:r>
        <w:rPr>
          <w:spacing w:val="25"/>
        </w:rPr>
        <w:t> </w:t>
      </w:r>
      <w:r>
        <w:rPr/>
        <w:t>more</w:t>
      </w:r>
      <w:r>
        <w:rPr>
          <w:spacing w:val="20"/>
        </w:rPr>
        <w:t> </w:t>
      </w:r>
      <w:r>
        <w:rPr/>
        <w:t>than</w:t>
      </w:r>
      <w:r>
        <w:rPr>
          <w:spacing w:val="19"/>
        </w:rPr>
        <w:t> </w:t>
      </w:r>
      <w:r>
        <w:rPr/>
        <w:t>three</w:t>
      </w:r>
      <w:r>
        <w:rPr>
          <w:spacing w:val="19"/>
        </w:rPr>
        <w:t> </w:t>
      </w:r>
      <w:r>
        <w:rPr/>
        <w:t>blood</w:t>
      </w:r>
      <w:r>
        <w:rPr>
          <w:spacing w:val="21"/>
        </w:rPr>
        <w:t> </w:t>
      </w:r>
      <w:r>
        <w:rPr/>
        <w:t>vessels</w:t>
      </w:r>
      <w:r>
        <w:rPr>
          <w:spacing w:val="21"/>
        </w:rPr>
        <w:t> </w:t>
      </w:r>
      <w:r>
        <w:rPr/>
        <w:t>visible in the whole mass,</w:t>
      </w:r>
    </w:p>
    <w:p>
      <w:pPr>
        <w:pStyle w:val="BodyText"/>
        <w:spacing w:before="184"/>
        <w:ind w:left="831"/>
      </w:pPr>
      <w:r>
        <w:rPr/>
        <w:t>Grade-3:</w:t>
      </w:r>
      <w:r>
        <w:rPr>
          <w:spacing w:val="13"/>
        </w:rPr>
        <w:t> </w:t>
      </w:r>
      <w:r>
        <w:rPr/>
        <w:t>indicates</w:t>
      </w:r>
      <w:r>
        <w:rPr>
          <w:spacing w:val="10"/>
        </w:rPr>
        <w:t> </w:t>
      </w:r>
      <w:r>
        <w:rPr/>
        <w:t>upto</w:t>
      </w:r>
      <w:r>
        <w:rPr>
          <w:spacing w:val="4"/>
        </w:rPr>
        <w:t> </w:t>
      </w:r>
      <w:r>
        <w:rPr/>
        <w:t>five</w:t>
      </w:r>
      <w:r>
        <w:rPr>
          <w:spacing w:val="14"/>
        </w:rPr>
        <w:t> </w:t>
      </w:r>
      <w:r>
        <w:rPr/>
        <w:t>vessels</w:t>
      </w:r>
      <w:r>
        <w:rPr>
          <w:spacing w:val="10"/>
        </w:rPr>
        <w:t> </w:t>
      </w:r>
      <w:r>
        <w:rPr/>
        <w:t>visible</w:t>
      </w:r>
      <w:r>
        <w:rPr>
          <w:spacing w:val="11"/>
        </w:rPr>
        <w:t> </w:t>
      </w:r>
      <w:r>
        <w:rPr/>
        <w:t>in</w:t>
      </w:r>
      <w:r>
        <w:rPr>
          <w:spacing w:val="10"/>
        </w:rPr>
        <w:t> </w:t>
      </w:r>
      <w:r>
        <w:rPr/>
        <w:t>the</w:t>
      </w:r>
      <w:r>
        <w:rPr>
          <w:spacing w:val="9"/>
        </w:rPr>
        <w:t> </w:t>
      </w:r>
      <w:r>
        <w:rPr/>
        <w:t>mass</w:t>
      </w:r>
      <w:r>
        <w:rPr>
          <w:spacing w:val="7"/>
        </w:rPr>
        <w:t> </w:t>
      </w:r>
      <w:r>
        <w:rPr>
          <w:spacing w:val="-5"/>
        </w:rPr>
        <w:t>and</w:t>
      </w:r>
    </w:p>
    <w:p>
      <w:pPr>
        <w:pStyle w:val="BodyText"/>
        <w:spacing w:before="201"/>
      </w:pPr>
    </w:p>
    <w:p>
      <w:pPr>
        <w:pStyle w:val="BodyText"/>
        <w:spacing w:before="1"/>
        <w:ind w:left="831"/>
      </w:pPr>
      <w:r>
        <w:rPr/>
        <w:t>Grade-4:</w:t>
      </w:r>
      <w:r>
        <w:rPr>
          <w:spacing w:val="12"/>
        </w:rPr>
        <w:t> </w:t>
      </w:r>
      <w:r>
        <w:rPr/>
        <w:t>indicates</w:t>
      </w:r>
      <w:r>
        <w:rPr>
          <w:spacing w:val="9"/>
        </w:rPr>
        <w:t> </w:t>
      </w:r>
      <w:r>
        <w:rPr/>
        <w:t>more</w:t>
      </w:r>
      <w:r>
        <w:rPr>
          <w:spacing w:val="9"/>
        </w:rPr>
        <w:t> </w:t>
      </w:r>
      <w:r>
        <w:rPr/>
        <w:t>than</w:t>
      </w:r>
      <w:r>
        <w:rPr>
          <w:spacing w:val="6"/>
        </w:rPr>
        <w:t> </w:t>
      </w:r>
      <w:r>
        <w:rPr/>
        <w:t>five</w:t>
      </w:r>
      <w:r>
        <w:rPr>
          <w:spacing w:val="14"/>
        </w:rPr>
        <w:t> </w:t>
      </w:r>
      <w:r>
        <w:rPr/>
        <w:t>vessels</w:t>
      </w:r>
      <w:r>
        <w:rPr>
          <w:spacing w:val="11"/>
        </w:rPr>
        <w:t> </w:t>
      </w:r>
      <w:r>
        <w:rPr/>
        <w:t>visible</w:t>
      </w:r>
      <w:r>
        <w:rPr>
          <w:spacing w:val="10"/>
        </w:rPr>
        <w:t> </w:t>
      </w:r>
      <w:r>
        <w:rPr/>
        <w:t>in</w:t>
      </w:r>
      <w:r>
        <w:rPr>
          <w:spacing w:val="9"/>
        </w:rPr>
        <w:t> </w:t>
      </w:r>
      <w:r>
        <w:rPr/>
        <w:t>the</w:t>
      </w:r>
      <w:r>
        <w:rPr>
          <w:spacing w:val="12"/>
        </w:rPr>
        <w:t> </w:t>
      </w:r>
      <w:r>
        <w:rPr/>
        <w:t>mass</w:t>
      </w:r>
      <w:r>
        <w:rPr>
          <w:spacing w:val="9"/>
        </w:rPr>
        <w:t> </w:t>
      </w:r>
      <w:r>
        <w:rPr/>
        <w:t>(Islam</w:t>
      </w:r>
      <w:r>
        <w:rPr>
          <w:spacing w:val="6"/>
        </w:rPr>
        <w:t> </w:t>
      </w:r>
      <w:r>
        <w:rPr/>
        <w:t>et</w:t>
      </w:r>
      <w:r>
        <w:rPr>
          <w:spacing w:val="7"/>
        </w:rPr>
        <w:t> </w:t>
      </w:r>
      <w:r>
        <w:rPr/>
        <w:t>al.,</w:t>
      </w:r>
      <w:r>
        <w:rPr>
          <w:spacing w:val="9"/>
        </w:rPr>
        <w:t> </w:t>
      </w:r>
      <w:r>
        <w:rPr>
          <w:spacing w:val="-2"/>
        </w:rPr>
        <w:t>2015).</w:t>
      </w:r>
    </w:p>
    <w:p>
      <w:pPr>
        <w:spacing w:after="0"/>
        <w:sectPr>
          <w:pgSz w:w="12240" w:h="15840"/>
          <w:pgMar w:header="0" w:footer="723" w:top="1280" w:bottom="920" w:left="1720" w:right="940"/>
        </w:sectPr>
      </w:pPr>
    </w:p>
    <w:p>
      <w:pPr>
        <w:pStyle w:val="BodyText"/>
        <w:spacing w:line="494" w:lineRule="auto" w:before="72"/>
        <w:ind w:left="831" w:right="928"/>
        <w:jc w:val="both"/>
      </w:pPr>
      <w:r>
        <w:rPr/>
        <w:t>Color Doppler sonography evaluates microvascularity of the lesions.Usually a</w:t>
      </w:r>
      <w:r>
        <w:rPr>
          <w:spacing w:val="40"/>
        </w:rPr>
        <w:t> </w:t>
      </w:r>
      <w:r>
        <w:rPr/>
        <w:t>peripheral vascularization pattern is related to benignity, while an intra tumoral or central blood flow can be suspicious for malignancy (Wei et al., 2013). Usually</w:t>
      </w:r>
      <w:r>
        <w:rPr>
          <w:spacing w:val="80"/>
        </w:rPr>
        <w:t> </w:t>
      </w:r>
      <w:r>
        <w:rPr/>
        <w:t>different types &amp; subtypes of microvascularization can be distinguished and the heterogenous enhancement in lesions with irregular shape and ill defined margin, vascularity grade 3-4 is associated with malignancy.</w:t>
      </w:r>
    </w:p>
    <w:p>
      <w:pPr>
        <w:pStyle w:val="BodyText"/>
        <w:spacing w:line="494" w:lineRule="auto" w:before="178"/>
        <w:ind w:left="831" w:right="931"/>
        <w:jc w:val="both"/>
      </w:pPr>
      <w:r>
        <w:rPr/>
        <w:t>On</w:t>
      </w:r>
      <w:r>
        <w:rPr>
          <w:spacing w:val="40"/>
        </w:rPr>
        <w:t> </w:t>
      </w:r>
      <w:r>
        <w:rPr/>
        <w:t>the</w:t>
      </w:r>
      <w:r>
        <w:rPr>
          <w:spacing w:val="40"/>
        </w:rPr>
        <w:t> </w:t>
      </w:r>
      <w:r>
        <w:rPr/>
        <w:t>other</w:t>
      </w:r>
      <w:r>
        <w:rPr>
          <w:spacing w:val="40"/>
        </w:rPr>
        <w:t> </w:t>
      </w:r>
      <w:r>
        <w:rPr/>
        <w:t>side</w:t>
      </w:r>
      <w:r>
        <w:rPr>
          <w:spacing w:val="40"/>
        </w:rPr>
        <w:t> </w:t>
      </w:r>
      <w:r>
        <w:rPr/>
        <w:t>sonographic</w:t>
      </w:r>
      <w:r>
        <w:rPr>
          <w:spacing w:val="40"/>
        </w:rPr>
        <w:t> </w:t>
      </w:r>
      <w:r>
        <w:rPr/>
        <w:t>characteristics</w:t>
      </w:r>
      <w:r>
        <w:rPr>
          <w:spacing w:val="40"/>
        </w:rPr>
        <w:t> </w:t>
      </w:r>
      <w:r>
        <w:rPr/>
        <w:t>suggesting</w:t>
      </w:r>
      <w:r>
        <w:rPr>
          <w:spacing w:val="40"/>
        </w:rPr>
        <w:t> </w:t>
      </w:r>
      <w:r>
        <w:rPr/>
        <w:t>probably</w:t>
      </w:r>
      <w:r>
        <w:rPr>
          <w:spacing w:val="40"/>
        </w:rPr>
        <w:t> </w:t>
      </w:r>
      <w:r>
        <w:rPr/>
        <w:t>benign</w:t>
      </w:r>
      <w:r>
        <w:rPr>
          <w:spacing w:val="40"/>
        </w:rPr>
        <w:t> </w:t>
      </w:r>
      <w:r>
        <w:rPr/>
        <w:t>mass</w:t>
      </w:r>
      <w:r>
        <w:rPr>
          <w:spacing w:val="40"/>
        </w:rPr>
        <w:t> </w:t>
      </w:r>
      <w:r>
        <w:rPr/>
        <w:t>is round</w:t>
      </w:r>
      <w:r>
        <w:rPr>
          <w:spacing w:val="17"/>
        </w:rPr>
        <w:t> </w:t>
      </w:r>
      <w:r>
        <w:rPr/>
        <w:t>or ovoid in shape, circumscribed</w:t>
      </w:r>
      <w:r>
        <w:rPr>
          <w:spacing w:val="17"/>
        </w:rPr>
        <w:t> </w:t>
      </w:r>
      <w:r>
        <w:rPr/>
        <w:t>margin,</w:t>
      </w:r>
      <w:r>
        <w:rPr>
          <w:spacing w:val="17"/>
        </w:rPr>
        <w:t> </w:t>
      </w:r>
      <w:r>
        <w:rPr/>
        <w:t>homogenous</w:t>
      </w:r>
      <w:r>
        <w:rPr>
          <w:spacing w:val="20"/>
        </w:rPr>
        <w:t> </w:t>
      </w:r>
      <w:r>
        <w:rPr/>
        <w:t>echotexture and</w:t>
      </w:r>
      <w:r>
        <w:rPr>
          <w:spacing w:val="17"/>
        </w:rPr>
        <w:t> </w:t>
      </w:r>
      <w:r>
        <w:rPr/>
        <w:t>grade</w:t>
      </w:r>
      <w:r>
        <w:rPr>
          <w:spacing w:val="16"/>
        </w:rPr>
        <w:t> </w:t>
      </w:r>
      <w:r>
        <w:rPr/>
        <w:t>1- 2 vascularization (Islam et al., 2015).</w:t>
      </w:r>
    </w:p>
    <w:p>
      <w:pPr>
        <w:pStyle w:val="BodyText"/>
        <w:spacing w:line="494" w:lineRule="auto" w:before="184"/>
        <w:ind w:left="831" w:right="929"/>
        <w:jc w:val="both"/>
      </w:pPr>
      <w:r>
        <w:rPr/>
        <w:t>RI value 0.8 or more, PI value 1.8 or more and PSV more than 25cm/s suggestive of malignancy. On the other hand RI value less than 0.8, PI value less than 1.8 and PSV less than 25cm/s suggestive of benignity (Strymplet al., 2014, Dibbad et al.,2018).</w:t>
      </w:r>
    </w:p>
    <w:p>
      <w:pPr>
        <w:pStyle w:val="BodyText"/>
        <w:spacing w:line="494" w:lineRule="auto" w:before="186"/>
        <w:ind w:left="831" w:right="926"/>
        <w:jc w:val="both"/>
      </w:pPr>
      <w:r>
        <w:rPr/>
        <w:t>Bradley et al, 2000 shows the combination of real time ultrasound</w:t>
      </w:r>
      <w:r>
        <w:rPr>
          <w:spacing w:val="80"/>
        </w:rPr>
        <w:t> </w:t>
      </w:r>
      <w:r>
        <w:rPr/>
        <w:t>parameters, RI and PI</w:t>
      </w:r>
      <w:r>
        <w:rPr>
          <w:spacing w:val="40"/>
        </w:rPr>
        <w:t> </w:t>
      </w:r>
      <w:r>
        <w:rPr/>
        <w:t>in</w:t>
      </w:r>
      <w:r>
        <w:rPr>
          <w:spacing w:val="40"/>
        </w:rPr>
        <w:t> </w:t>
      </w:r>
      <w:r>
        <w:rPr/>
        <w:t>diagnosed</w:t>
      </w:r>
      <w:r>
        <w:rPr>
          <w:spacing w:val="40"/>
        </w:rPr>
        <w:t> </w:t>
      </w:r>
      <w:r>
        <w:rPr/>
        <w:t>benign</w:t>
      </w:r>
      <w:r>
        <w:rPr>
          <w:spacing w:val="40"/>
        </w:rPr>
        <w:t> </w:t>
      </w:r>
      <w:r>
        <w:rPr/>
        <w:t>cases</w:t>
      </w:r>
      <w:r>
        <w:rPr>
          <w:spacing w:val="40"/>
        </w:rPr>
        <w:t> </w:t>
      </w:r>
      <w:r>
        <w:rPr/>
        <w:t>with</w:t>
      </w:r>
      <w:r>
        <w:rPr>
          <w:spacing w:val="40"/>
        </w:rPr>
        <w:t> </w:t>
      </w:r>
      <w:r>
        <w:rPr/>
        <w:t>a</w:t>
      </w:r>
      <w:r>
        <w:rPr>
          <w:spacing w:val="40"/>
        </w:rPr>
        <w:t> </w:t>
      </w:r>
      <w:r>
        <w:rPr/>
        <w:t>sensitivity</w:t>
      </w:r>
      <w:r>
        <w:rPr>
          <w:spacing w:val="40"/>
        </w:rPr>
        <w:t> </w:t>
      </w:r>
      <w:r>
        <w:rPr/>
        <w:t>of</w:t>
      </w:r>
      <w:r>
        <w:rPr>
          <w:spacing w:val="40"/>
        </w:rPr>
        <w:t> </w:t>
      </w:r>
      <w:r>
        <w:rPr/>
        <w:t>89.7%</w:t>
      </w:r>
      <w:r>
        <w:rPr>
          <w:spacing w:val="40"/>
        </w:rPr>
        <w:t> </w:t>
      </w:r>
      <w:r>
        <w:rPr/>
        <w:t>and</w:t>
      </w:r>
      <w:r>
        <w:rPr>
          <w:spacing w:val="40"/>
        </w:rPr>
        <w:t> </w:t>
      </w:r>
      <w:r>
        <w:rPr/>
        <w:t>specificity</w:t>
      </w:r>
      <w:r>
        <w:rPr>
          <w:spacing w:val="40"/>
        </w:rPr>
        <w:t> </w:t>
      </w:r>
      <w:r>
        <w:rPr/>
        <w:t>of</w:t>
      </w:r>
      <w:r>
        <w:rPr>
          <w:spacing w:val="40"/>
        </w:rPr>
        <w:t> </w:t>
      </w:r>
      <w:r>
        <w:rPr/>
        <w:t>57.1%. The positive predictive value was 93.6%. No malignant lesion shows PI and RI lower than 1.8 and 0.8 respectively (Martinoli et al.,1994).</w:t>
      </w:r>
    </w:p>
    <w:p>
      <w:pPr>
        <w:pStyle w:val="BodyText"/>
        <w:spacing w:line="494" w:lineRule="auto" w:before="183"/>
        <w:ind w:left="831" w:right="927"/>
        <w:jc w:val="both"/>
      </w:pPr>
      <w:r>
        <w:rPr/>
        <w:t>Wu et al.(2012) reported that 38.9% sensitivity, 90.1% specificity for benign parotid masses and 20% accuracy for malignant parotid mass diagnosis through sonography. Strympl</w:t>
      </w:r>
      <w:r>
        <w:rPr>
          <w:spacing w:val="40"/>
        </w:rPr>
        <w:t> </w:t>
      </w:r>
      <w:r>
        <w:rPr/>
        <w:t>et</w:t>
      </w:r>
      <w:r>
        <w:rPr>
          <w:spacing w:val="40"/>
        </w:rPr>
        <w:t> </w:t>
      </w:r>
      <w:r>
        <w:rPr/>
        <w:t>al.(2014)</w:t>
      </w:r>
      <w:r>
        <w:rPr>
          <w:spacing w:val="40"/>
        </w:rPr>
        <w:t> </w:t>
      </w:r>
      <w:r>
        <w:rPr/>
        <w:t>reported</w:t>
      </w:r>
      <w:r>
        <w:rPr>
          <w:spacing w:val="40"/>
        </w:rPr>
        <w:t> </w:t>
      </w:r>
      <w:r>
        <w:rPr/>
        <w:t>Doppler</w:t>
      </w:r>
      <w:r>
        <w:rPr>
          <w:spacing w:val="40"/>
        </w:rPr>
        <w:t> </w:t>
      </w:r>
      <w:r>
        <w:rPr/>
        <w:t>US</w:t>
      </w:r>
      <w:r>
        <w:rPr>
          <w:spacing w:val="40"/>
        </w:rPr>
        <w:t> </w:t>
      </w:r>
      <w:r>
        <w:rPr/>
        <w:t>parameter</w:t>
      </w:r>
      <w:r>
        <w:rPr>
          <w:spacing w:val="40"/>
        </w:rPr>
        <w:t> </w:t>
      </w:r>
      <w:r>
        <w:rPr/>
        <w:t>RI</w:t>
      </w:r>
      <w:r>
        <w:rPr>
          <w:spacing w:val="40"/>
        </w:rPr>
        <w:t> </w:t>
      </w:r>
      <w:r>
        <w:rPr/>
        <w:t>differentiates</w:t>
      </w:r>
      <w:r>
        <w:rPr>
          <w:spacing w:val="40"/>
        </w:rPr>
        <w:t> </w:t>
      </w:r>
      <w:r>
        <w:rPr/>
        <w:t>carcinomas from benign tumors with a sensitivity of 71.4% and specificity of 52.9%.</w:t>
      </w:r>
    </w:p>
    <w:p>
      <w:pPr>
        <w:pStyle w:val="BodyText"/>
        <w:spacing w:line="494" w:lineRule="auto" w:before="181"/>
        <w:ind w:left="831" w:right="929"/>
        <w:jc w:val="both"/>
      </w:pPr>
      <w:r>
        <w:rPr/>
        <w:t>So this study is designed to explore valuable insight regarding role of Colour Doppler USG as a diagnostic tool to diagnose</w:t>
      </w:r>
      <w:r>
        <w:rPr>
          <w:spacing w:val="33"/>
        </w:rPr>
        <w:t> </w:t>
      </w:r>
      <w:r>
        <w:rPr/>
        <w:t>parotid tumor earlier for proper management.</w:t>
      </w:r>
    </w:p>
    <w:p>
      <w:pPr>
        <w:spacing w:after="0" w:line="494" w:lineRule="auto"/>
        <w:jc w:val="both"/>
        <w:sectPr>
          <w:pgSz w:w="12240" w:h="15840"/>
          <w:pgMar w:header="0" w:footer="723" w:top="1280" w:bottom="920" w:left="1720" w:right="940"/>
        </w:sectPr>
      </w:pPr>
    </w:p>
    <w:p>
      <w:pPr>
        <w:pStyle w:val="Heading1"/>
        <w:numPr>
          <w:ilvl w:val="1"/>
          <w:numId w:val="1"/>
        </w:numPr>
        <w:tabs>
          <w:tab w:pos="1206" w:val="left" w:leader="none"/>
        </w:tabs>
        <w:spacing w:line="240" w:lineRule="auto" w:before="76" w:after="0"/>
        <w:ind w:left="1206" w:right="0" w:hanging="375"/>
        <w:jc w:val="both"/>
      </w:pPr>
      <w:r>
        <w:rPr/>
        <w:t>RATIONALE</w:t>
      </w:r>
      <w:r>
        <w:rPr>
          <w:spacing w:val="5"/>
        </w:rPr>
        <w:t> </w:t>
      </w:r>
      <w:r>
        <w:rPr/>
        <w:t>OF</w:t>
      </w:r>
      <w:r>
        <w:rPr>
          <w:spacing w:val="2"/>
        </w:rPr>
        <w:t> </w:t>
      </w:r>
      <w:r>
        <w:rPr/>
        <w:t>THE</w:t>
      </w:r>
      <w:r>
        <w:rPr>
          <w:spacing w:val="2"/>
        </w:rPr>
        <w:t> </w:t>
      </w:r>
      <w:r>
        <w:rPr>
          <w:spacing w:val="-4"/>
        </w:rPr>
        <w:t>STUDY</w:t>
      </w:r>
    </w:p>
    <w:p>
      <w:pPr>
        <w:pStyle w:val="BodyText"/>
        <w:spacing w:line="491" w:lineRule="auto" w:before="345"/>
        <w:ind w:left="831" w:right="928"/>
        <w:jc w:val="both"/>
      </w:pPr>
      <w:r>
        <w:rPr/>
        <w:t>Parotid tumor represent most common salivary gland neoplasm. A therapeutic rather a diagnostic</w:t>
      </w:r>
      <w:r>
        <w:rPr>
          <w:spacing w:val="40"/>
        </w:rPr>
        <w:t> </w:t>
      </w:r>
      <w:r>
        <w:rPr/>
        <w:t>challenge</w:t>
      </w:r>
      <w:r>
        <w:rPr>
          <w:spacing w:val="40"/>
        </w:rPr>
        <w:t> </w:t>
      </w:r>
      <w:r>
        <w:rPr/>
        <w:t>occurs</w:t>
      </w:r>
      <w:r>
        <w:rPr>
          <w:spacing w:val="40"/>
        </w:rPr>
        <w:t> </w:t>
      </w:r>
      <w:r>
        <w:rPr/>
        <w:t>when</w:t>
      </w:r>
      <w:r>
        <w:rPr>
          <w:spacing w:val="40"/>
        </w:rPr>
        <w:t> </w:t>
      </w:r>
      <w:r>
        <w:rPr/>
        <w:t>a</w:t>
      </w:r>
      <w:r>
        <w:rPr>
          <w:spacing w:val="40"/>
        </w:rPr>
        <w:t> </w:t>
      </w:r>
      <w:r>
        <w:rPr/>
        <w:t>mass is found</w:t>
      </w:r>
      <w:r>
        <w:rPr>
          <w:spacing w:val="40"/>
        </w:rPr>
        <w:t> </w:t>
      </w:r>
      <w:r>
        <w:rPr/>
        <w:t>in</w:t>
      </w:r>
      <w:r>
        <w:rPr>
          <w:spacing w:val="40"/>
        </w:rPr>
        <w:t> </w:t>
      </w:r>
      <w:r>
        <w:rPr/>
        <w:t>the</w:t>
      </w:r>
      <w:r>
        <w:rPr>
          <w:spacing w:val="40"/>
        </w:rPr>
        <w:t> </w:t>
      </w:r>
      <w:r>
        <w:rPr/>
        <w:t>parotid</w:t>
      </w:r>
      <w:r>
        <w:rPr>
          <w:spacing w:val="40"/>
        </w:rPr>
        <w:t> </w:t>
      </w:r>
      <w:r>
        <w:rPr/>
        <w:t>gland,</w:t>
      </w:r>
      <w:r>
        <w:rPr>
          <w:spacing w:val="40"/>
        </w:rPr>
        <w:t> </w:t>
      </w:r>
      <w:r>
        <w:rPr/>
        <w:t>benign neoplasm or malignant neoplasm can cause such a mass. Clinical diagnosis alone is difficult to differentiate between benign and malignant parotid tumor, so diagnosis greatly based on imaging appearance and most significant step in its diagnosis.</w:t>
      </w:r>
    </w:p>
    <w:p>
      <w:pPr>
        <w:pStyle w:val="BodyText"/>
        <w:spacing w:line="491" w:lineRule="auto" w:before="231"/>
        <w:ind w:left="831" w:right="928"/>
        <w:jc w:val="both"/>
      </w:pPr>
      <w:r>
        <w:rPr/>
        <w:t>With the progression of time and the advancement in technology newer invention like colour Doppler USG has brought a revolution in the field of diagnostic imaging and provides significant additional diagnostic information that can confirm a tentative diagnosis based on morphological criterion. Colour Doppler imaging could reduce the rate of false negative result compared with traditional screening procedure as the decision to perform surgery depends on accurate pre operative diagnosis.</w:t>
      </w:r>
    </w:p>
    <w:p>
      <w:pPr>
        <w:pStyle w:val="BodyText"/>
        <w:spacing w:line="491" w:lineRule="auto" w:before="232"/>
        <w:ind w:left="831" w:right="929"/>
        <w:jc w:val="both"/>
      </w:pPr>
      <w:r>
        <w:rPr/>
        <w:t>This pre-operative diagnosis of benign and malignant parotid tumor will help the concerned surgeons to make decision regarding rational approach to patient</w:t>
      </w:r>
      <w:r>
        <w:rPr>
          <w:spacing w:val="40"/>
        </w:rPr>
        <w:t> </w:t>
      </w:r>
      <w:r>
        <w:rPr/>
        <w:t>management which enhances quality of life.</w:t>
      </w:r>
    </w:p>
    <w:p>
      <w:pPr>
        <w:spacing w:after="0" w:line="491" w:lineRule="auto"/>
        <w:jc w:val="both"/>
        <w:sectPr>
          <w:pgSz w:w="12240" w:h="15840"/>
          <w:pgMar w:header="0" w:footer="723" w:top="1280" w:bottom="920" w:left="1720" w:right="940"/>
        </w:sectPr>
      </w:pPr>
    </w:p>
    <w:p>
      <w:pPr>
        <w:pStyle w:val="Heading1"/>
        <w:numPr>
          <w:ilvl w:val="1"/>
          <w:numId w:val="1"/>
        </w:numPr>
        <w:tabs>
          <w:tab w:pos="1281" w:val="left" w:leader="none"/>
        </w:tabs>
        <w:spacing w:line="240" w:lineRule="auto" w:before="76" w:after="0"/>
        <w:ind w:left="1281" w:right="0" w:hanging="450"/>
        <w:jc w:val="left"/>
      </w:pPr>
      <w:r>
        <w:rPr/>
        <w:t>RESEARCH</w:t>
      </w:r>
      <w:r>
        <w:rPr>
          <w:spacing w:val="3"/>
        </w:rPr>
        <w:t> </w:t>
      </w:r>
      <w:r>
        <w:rPr>
          <w:spacing w:val="-2"/>
        </w:rPr>
        <w:t>QUESTION</w:t>
      </w:r>
    </w:p>
    <w:p>
      <w:pPr>
        <w:pStyle w:val="BodyText"/>
        <w:spacing w:before="112"/>
        <w:rPr>
          <w:b/>
          <w:sz w:val="30"/>
        </w:rPr>
      </w:pPr>
    </w:p>
    <w:p>
      <w:pPr>
        <w:pStyle w:val="BodyText"/>
        <w:spacing w:line="494" w:lineRule="auto"/>
        <w:ind w:left="831" w:right="808"/>
      </w:pPr>
      <w:r>
        <w:rPr/>
        <w:t>Is color</w:t>
      </w:r>
      <w:r>
        <w:rPr>
          <w:spacing w:val="80"/>
        </w:rPr>
        <w:t> </w:t>
      </w:r>
      <w:r>
        <w:rPr/>
        <w:t>Doppler</w:t>
      </w:r>
      <w:r>
        <w:rPr>
          <w:spacing w:val="80"/>
        </w:rPr>
        <w:t> </w:t>
      </w:r>
      <w:r>
        <w:rPr/>
        <w:t>ultrasonography</w:t>
      </w:r>
      <w:r>
        <w:rPr>
          <w:spacing w:val="80"/>
        </w:rPr>
        <w:t> </w:t>
      </w:r>
      <w:r>
        <w:rPr/>
        <w:t>can</w:t>
      </w:r>
      <w:r>
        <w:rPr>
          <w:spacing w:val="80"/>
        </w:rPr>
        <w:t> </w:t>
      </w:r>
      <w:r>
        <w:rPr/>
        <w:t>differentiate</w:t>
      </w:r>
      <w:r>
        <w:rPr>
          <w:spacing w:val="80"/>
        </w:rPr>
        <w:t> </w:t>
      </w:r>
      <w:r>
        <w:rPr/>
        <w:t>benign</w:t>
      </w:r>
      <w:r>
        <w:rPr>
          <w:spacing w:val="80"/>
        </w:rPr>
        <w:t> </w:t>
      </w:r>
      <w:r>
        <w:rPr/>
        <w:t>and</w:t>
      </w:r>
      <w:r>
        <w:rPr>
          <w:spacing w:val="80"/>
        </w:rPr>
        <w:t> </w:t>
      </w:r>
      <w:r>
        <w:rPr/>
        <w:t>malignant</w:t>
      </w:r>
      <w:r>
        <w:rPr>
          <w:spacing w:val="80"/>
        </w:rPr>
        <w:t> </w:t>
      </w:r>
      <w:r>
        <w:rPr/>
        <w:t>parotid </w:t>
      </w:r>
      <w:r>
        <w:rPr>
          <w:spacing w:val="-2"/>
        </w:rPr>
        <w:t>tumors?</w:t>
      </w:r>
    </w:p>
    <w:p>
      <w:pPr>
        <w:spacing w:after="0" w:line="494" w:lineRule="auto"/>
        <w:sectPr>
          <w:pgSz w:w="12240" w:h="15840"/>
          <w:pgMar w:header="0" w:footer="723" w:top="1280" w:bottom="920" w:left="1720" w:right="940"/>
        </w:sectPr>
      </w:pPr>
    </w:p>
    <w:p>
      <w:pPr>
        <w:pStyle w:val="Heading1"/>
        <w:numPr>
          <w:ilvl w:val="1"/>
          <w:numId w:val="1"/>
        </w:numPr>
        <w:tabs>
          <w:tab w:pos="1206" w:val="left" w:leader="none"/>
        </w:tabs>
        <w:spacing w:line="240" w:lineRule="auto" w:before="74" w:after="0"/>
        <w:ind w:left="1206" w:right="0" w:hanging="375"/>
        <w:jc w:val="left"/>
      </w:pPr>
      <w:r>
        <w:rPr>
          <w:spacing w:val="-2"/>
        </w:rPr>
        <w:t>OBJECTIVES</w:t>
      </w:r>
    </w:p>
    <w:p>
      <w:pPr>
        <w:pStyle w:val="BodyText"/>
        <w:rPr>
          <w:b/>
          <w:sz w:val="30"/>
        </w:rPr>
      </w:pPr>
    </w:p>
    <w:p>
      <w:pPr>
        <w:pStyle w:val="BodyText"/>
        <w:spacing w:before="98"/>
        <w:rPr>
          <w:b/>
          <w:sz w:val="30"/>
        </w:rPr>
      </w:pPr>
    </w:p>
    <w:p>
      <w:pPr>
        <w:spacing w:before="0"/>
        <w:ind w:left="831" w:right="0" w:firstLine="0"/>
        <w:jc w:val="left"/>
        <w:rPr>
          <w:b/>
          <w:sz w:val="22"/>
        </w:rPr>
      </w:pPr>
      <w:r>
        <w:rPr>
          <w:b/>
          <w:sz w:val="22"/>
        </w:rPr>
        <w:t>General</w:t>
      </w:r>
      <w:r>
        <w:rPr>
          <w:b/>
          <w:spacing w:val="15"/>
          <w:sz w:val="22"/>
        </w:rPr>
        <w:t> </w:t>
      </w:r>
      <w:r>
        <w:rPr>
          <w:b/>
          <w:spacing w:val="-2"/>
          <w:sz w:val="22"/>
        </w:rPr>
        <w:t>Objective:</w:t>
      </w:r>
    </w:p>
    <w:p>
      <w:pPr>
        <w:pStyle w:val="BodyText"/>
        <w:spacing w:before="8"/>
        <w:rPr>
          <w:b/>
        </w:rPr>
      </w:pPr>
    </w:p>
    <w:p>
      <w:pPr>
        <w:pStyle w:val="BodyText"/>
        <w:spacing w:line="494" w:lineRule="auto"/>
        <w:ind w:left="831" w:right="808"/>
      </w:pPr>
      <w:r>
        <w:rPr/>
        <w:t>To evaluate the color Doppler ultrasonography in the differentiation of benign and malignant parotid tumors comparing with histopathology.</w:t>
      </w:r>
    </w:p>
    <w:p>
      <w:pPr>
        <w:pStyle w:val="BodyText"/>
        <w:spacing w:before="12"/>
      </w:pPr>
    </w:p>
    <w:p>
      <w:pPr>
        <w:spacing w:before="1"/>
        <w:ind w:left="831" w:right="0" w:firstLine="0"/>
        <w:jc w:val="left"/>
        <w:rPr>
          <w:b/>
          <w:sz w:val="22"/>
        </w:rPr>
      </w:pPr>
      <w:r>
        <w:rPr>
          <w:b/>
          <w:sz w:val="22"/>
        </w:rPr>
        <w:t>Specific</w:t>
      </w:r>
      <w:r>
        <w:rPr>
          <w:b/>
          <w:spacing w:val="15"/>
          <w:sz w:val="22"/>
        </w:rPr>
        <w:t> </w:t>
      </w:r>
      <w:r>
        <w:rPr>
          <w:b/>
          <w:spacing w:val="-2"/>
          <w:sz w:val="22"/>
        </w:rPr>
        <w:t>Objectives:</w:t>
      </w:r>
    </w:p>
    <w:p>
      <w:pPr>
        <w:pStyle w:val="BodyText"/>
        <w:spacing w:before="6"/>
        <w:rPr>
          <w:b/>
        </w:rPr>
      </w:pPr>
    </w:p>
    <w:p>
      <w:pPr>
        <w:pStyle w:val="ListParagraph"/>
        <w:numPr>
          <w:ilvl w:val="2"/>
          <w:numId w:val="1"/>
        </w:numPr>
        <w:tabs>
          <w:tab w:pos="1507" w:val="left" w:leader="none"/>
        </w:tabs>
        <w:spacing w:line="240" w:lineRule="auto" w:before="0" w:after="0"/>
        <w:ind w:left="1507" w:right="0" w:hanging="338"/>
        <w:jc w:val="left"/>
        <w:rPr>
          <w:sz w:val="22"/>
        </w:rPr>
      </w:pPr>
      <w:r>
        <w:rPr>
          <w:sz w:val="22"/>
        </w:rPr>
        <w:t>To</w:t>
      </w:r>
      <w:r>
        <w:rPr>
          <w:spacing w:val="10"/>
          <w:sz w:val="22"/>
        </w:rPr>
        <w:t> </w:t>
      </w:r>
      <w:r>
        <w:rPr>
          <w:sz w:val="22"/>
        </w:rPr>
        <w:t>observe</w:t>
      </w:r>
      <w:r>
        <w:rPr>
          <w:spacing w:val="13"/>
          <w:sz w:val="22"/>
        </w:rPr>
        <w:t> </w:t>
      </w:r>
      <w:r>
        <w:rPr>
          <w:sz w:val="22"/>
        </w:rPr>
        <w:t>the</w:t>
      </w:r>
      <w:r>
        <w:rPr>
          <w:spacing w:val="77"/>
          <w:sz w:val="22"/>
        </w:rPr>
        <w:t> </w:t>
      </w:r>
      <w:r>
        <w:rPr>
          <w:sz w:val="22"/>
        </w:rPr>
        <w:t>color</w:t>
      </w:r>
      <w:r>
        <w:rPr>
          <w:spacing w:val="11"/>
          <w:sz w:val="22"/>
        </w:rPr>
        <w:t> </w:t>
      </w:r>
      <w:r>
        <w:rPr>
          <w:sz w:val="22"/>
        </w:rPr>
        <w:t>Doppler</w:t>
      </w:r>
      <w:r>
        <w:rPr>
          <w:spacing w:val="8"/>
          <w:sz w:val="22"/>
        </w:rPr>
        <w:t> </w:t>
      </w:r>
      <w:r>
        <w:rPr>
          <w:sz w:val="22"/>
        </w:rPr>
        <w:t>ultrasonographic</w:t>
      </w:r>
      <w:r>
        <w:rPr>
          <w:spacing w:val="12"/>
          <w:sz w:val="22"/>
        </w:rPr>
        <w:t> </w:t>
      </w:r>
      <w:r>
        <w:rPr>
          <w:sz w:val="22"/>
        </w:rPr>
        <w:t>findings</w:t>
      </w:r>
      <w:r>
        <w:rPr>
          <w:spacing w:val="9"/>
          <w:sz w:val="22"/>
        </w:rPr>
        <w:t> </w:t>
      </w:r>
      <w:r>
        <w:rPr>
          <w:sz w:val="22"/>
        </w:rPr>
        <w:t>of</w:t>
      </w:r>
      <w:r>
        <w:rPr>
          <w:spacing w:val="16"/>
          <w:sz w:val="22"/>
        </w:rPr>
        <w:t> </w:t>
      </w:r>
      <w:r>
        <w:rPr>
          <w:sz w:val="22"/>
        </w:rPr>
        <w:t>parotid</w:t>
      </w:r>
      <w:r>
        <w:rPr>
          <w:spacing w:val="13"/>
          <w:sz w:val="22"/>
        </w:rPr>
        <w:t> </w:t>
      </w:r>
      <w:r>
        <w:rPr>
          <w:spacing w:val="-2"/>
          <w:sz w:val="22"/>
        </w:rPr>
        <w:t>tumors.</w:t>
      </w:r>
    </w:p>
    <w:p>
      <w:pPr>
        <w:pStyle w:val="BodyText"/>
        <w:spacing w:before="16"/>
      </w:pPr>
    </w:p>
    <w:p>
      <w:pPr>
        <w:pStyle w:val="ListParagraph"/>
        <w:numPr>
          <w:ilvl w:val="2"/>
          <w:numId w:val="1"/>
        </w:numPr>
        <w:tabs>
          <w:tab w:pos="1507" w:val="left" w:leader="none"/>
          <w:tab w:pos="1566" w:val="left" w:leader="none"/>
        </w:tabs>
        <w:spacing w:line="489" w:lineRule="auto" w:before="1" w:after="0"/>
        <w:ind w:left="1507" w:right="928" w:hanging="339"/>
        <w:jc w:val="left"/>
        <w:rPr>
          <w:sz w:val="22"/>
        </w:rPr>
      </w:pPr>
      <w:r>
        <w:rPr>
          <w:rFonts w:ascii="Arial" w:hAnsi="Arial"/>
          <w:sz w:val="22"/>
        </w:rPr>
        <w:tab/>
      </w:r>
      <w:r>
        <w:rPr>
          <w:sz w:val="22"/>
        </w:rPr>
        <w:t>To</w:t>
      </w:r>
      <w:r>
        <w:rPr>
          <w:spacing w:val="40"/>
          <w:sz w:val="22"/>
        </w:rPr>
        <w:t> </w:t>
      </w:r>
      <w:r>
        <w:rPr>
          <w:sz w:val="22"/>
        </w:rPr>
        <w:t>calculate</w:t>
      </w:r>
      <w:r>
        <w:rPr>
          <w:spacing w:val="40"/>
          <w:sz w:val="22"/>
        </w:rPr>
        <w:t> </w:t>
      </w:r>
      <w:r>
        <w:rPr>
          <w:sz w:val="22"/>
        </w:rPr>
        <w:t>the</w:t>
      </w:r>
      <w:r>
        <w:rPr>
          <w:spacing w:val="40"/>
          <w:sz w:val="22"/>
        </w:rPr>
        <w:t> </w:t>
      </w:r>
      <w:r>
        <w:rPr>
          <w:sz w:val="22"/>
        </w:rPr>
        <w:t>arterial</w:t>
      </w:r>
      <w:r>
        <w:rPr>
          <w:spacing w:val="38"/>
          <w:sz w:val="22"/>
        </w:rPr>
        <w:t> </w:t>
      </w:r>
      <w:r>
        <w:rPr>
          <w:sz w:val="22"/>
        </w:rPr>
        <w:t>resistive</w:t>
      </w:r>
      <w:r>
        <w:rPr>
          <w:spacing w:val="40"/>
          <w:sz w:val="22"/>
        </w:rPr>
        <w:t> </w:t>
      </w:r>
      <w:r>
        <w:rPr>
          <w:sz w:val="22"/>
        </w:rPr>
        <w:t>index</w:t>
      </w:r>
      <w:r>
        <w:rPr>
          <w:spacing w:val="40"/>
          <w:sz w:val="22"/>
        </w:rPr>
        <w:t> </w:t>
      </w:r>
      <w:r>
        <w:rPr>
          <w:sz w:val="22"/>
        </w:rPr>
        <w:t>(RI),</w:t>
      </w:r>
      <w:r>
        <w:rPr>
          <w:spacing w:val="40"/>
          <w:sz w:val="22"/>
        </w:rPr>
        <w:t> </w:t>
      </w:r>
      <w:r>
        <w:rPr>
          <w:sz w:val="22"/>
        </w:rPr>
        <w:t>pulsatility</w:t>
      </w:r>
      <w:r>
        <w:rPr>
          <w:spacing w:val="38"/>
          <w:sz w:val="22"/>
        </w:rPr>
        <w:t> </w:t>
      </w:r>
      <w:r>
        <w:rPr>
          <w:sz w:val="22"/>
        </w:rPr>
        <w:t>index</w:t>
      </w:r>
      <w:r>
        <w:rPr>
          <w:spacing w:val="40"/>
          <w:sz w:val="22"/>
        </w:rPr>
        <w:t> </w:t>
      </w:r>
      <w:r>
        <w:rPr>
          <w:sz w:val="22"/>
        </w:rPr>
        <w:t>(PI)of</w:t>
      </w:r>
      <w:r>
        <w:rPr>
          <w:spacing w:val="40"/>
          <w:sz w:val="22"/>
        </w:rPr>
        <w:t> </w:t>
      </w:r>
      <w:r>
        <w:rPr>
          <w:sz w:val="22"/>
        </w:rPr>
        <w:t>parotid </w:t>
      </w:r>
      <w:r>
        <w:rPr>
          <w:spacing w:val="-2"/>
          <w:sz w:val="22"/>
        </w:rPr>
        <w:t>tumors.</w:t>
      </w:r>
    </w:p>
    <w:p>
      <w:pPr>
        <w:pStyle w:val="ListParagraph"/>
        <w:numPr>
          <w:ilvl w:val="2"/>
          <w:numId w:val="1"/>
        </w:numPr>
        <w:tabs>
          <w:tab w:pos="1507" w:val="left" w:leader="none"/>
          <w:tab w:pos="2035" w:val="left" w:leader="none"/>
          <w:tab w:pos="3068" w:val="left" w:leader="none"/>
          <w:tab w:pos="3961" w:val="left" w:leader="none"/>
          <w:tab w:pos="4566" w:val="left" w:leader="none"/>
          <w:tab w:pos="5748" w:val="left" w:leader="none"/>
          <w:tab w:pos="6664" w:val="left" w:leader="none"/>
          <w:tab w:pos="7567" w:val="left" w:leader="none"/>
          <w:tab w:pos="8072" w:val="left" w:leader="none"/>
        </w:tabs>
        <w:spacing w:line="491" w:lineRule="auto" w:before="6" w:after="0"/>
        <w:ind w:left="1507" w:right="926" w:hanging="339"/>
        <w:jc w:val="left"/>
        <w:rPr>
          <w:sz w:val="22"/>
        </w:rPr>
      </w:pPr>
      <w:r>
        <w:rPr>
          <w:spacing w:val="-6"/>
          <w:sz w:val="22"/>
        </w:rPr>
        <w:t>To</w:t>
      </w:r>
      <w:r>
        <w:rPr>
          <w:sz w:val="22"/>
        </w:rPr>
        <w:tab/>
      </w:r>
      <w:r>
        <w:rPr>
          <w:spacing w:val="-2"/>
          <w:sz w:val="22"/>
        </w:rPr>
        <w:t>evaluate</w:t>
      </w:r>
      <w:r>
        <w:rPr>
          <w:sz w:val="22"/>
        </w:rPr>
        <w:tab/>
      </w:r>
      <w:r>
        <w:rPr>
          <w:spacing w:val="-2"/>
          <w:sz w:val="22"/>
        </w:rPr>
        <w:t>benign</w:t>
      </w:r>
      <w:r>
        <w:rPr>
          <w:sz w:val="22"/>
        </w:rPr>
        <w:tab/>
      </w:r>
      <w:r>
        <w:rPr>
          <w:spacing w:val="-4"/>
          <w:sz w:val="22"/>
        </w:rPr>
        <w:t>and</w:t>
      </w:r>
      <w:r>
        <w:rPr>
          <w:sz w:val="22"/>
        </w:rPr>
        <w:tab/>
      </w:r>
      <w:r>
        <w:rPr>
          <w:spacing w:val="-2"/>
          <w:sz w:val="22"/>
        </w:rPr>
        <w:t>malignant</w:t>
      </w:r>
      <w:r>
        <w:rPr>
          <w:sz w:val="22"/>
        </w:rPr>
        <w:tab/>
      </w:r>
      <w:r>
        <w:rPr>
          <w:spacing w:val="-2"/>
          <w:sz w:val="22"/>
        </w:rPr>
        <w:t>parotid</w:t>
      </w:r>
      <w:r>
        <w:rPr>
          <w:sz w:val="22"/>
        </w:rPr>
        <w:tab/>
      </w:r>
      <w:r>
        <w:rPr>
          <w:spacing w:val="-2"/>
          <w:sz w:val="22"/>
        </w:rPr>
        <w:t>tumors</w:t>
      </w:r>
      <w:r>
        <w:rPr>
          <w:sz w:val="22"/>
        </w:rPr>
        <w:tab/>
      </w:r>
      <w:r>
        <w:rPr>
          <w:spacing w:val="-6"/>
          <w:sz w:val="22"/>
        </w:rPr>
        <w:t>by</w:t>
      </w:r>
      <w:r>
        <w:rPr>
          <w:sz w:val="22"/>
        </w:rPr>
        <w:tab/>
      </w:r>
      <w:r>
        <w:rPr>
          <w:spacing w:val="-2"/>
          <w:sz w:val="22"/>
        </w:rPr>
        <w:t>colour </w:t>
      </w:r>
      <w:r>
        <w:rPr>
          <w:sz w:val="22"/>
        </w:rPr>
        <w:t>Dopplerultrasonographic findings.</w:t>
      </w:r>
    </w:p>
    <w:p>
      <w:pPr>
        <w:pStyle w:val="ListParagraph"/>
        <w:numPr>
          <w:ilvl w:val="2"/>
          <w:numId w:val="1"/>
        </w:numPr>
        <w:tabs>
          <w:tab w:pos="1507" w:val="left" w:leader="none"/>
        </w:tabs>
        <w:spacing w:line="491" w:lineRule="auto" w:before="1" w:after="0"/>
        <w:ind w:left="1507" w:right="929" w:hanging="339"/>
        <w:jc w:val="left"/>
        <w:rPr>
          <w:sz w:val="22"/>
        </w:rPr>
      </w:pPr>
      <w:r>
        <w:rPr>
          <w:sz w:val="22"/>
        </w:rPr>
        <w:t>To</w:t>
      </w:r>
      <w:r>
        <w:rPr>
          <w:spacing w:val="40"/>
          <w:sz w:val="22"/>
        </w:rPr>
        <w:t> </w:t>
      </w:r>
      <w:r>
        <w:rPr>
          <w:sz w:val="22"/>
        </w:rPr>
        <w:t>record</w:t>
      </w:r>
      <w:r>
        <w:rPr>
          <w:spacing w:val="40"/>
          <w:sz w:val="22"/>
        </w:rPr>
        <w:t> </w:t>
      </w:r>
      <w:r>
        <w:rPr>
          <w:sz w:val="22"/>
        </w:rPr>
        <w:t>the</w:t>
      </w:r>
      <w:r>
        <w:rPr>
          <w:spacing w:val="40"/>
          <w:sz w:val="22"/>
        </w:rPr>
        <w:t> </w:t>
      </w:r>
      <w:r>
        <w:rPr>
          <w:sz w:val="22"/>
        </w:rPr>
        <w:t>histopathological</w:t>
      </w:r>
      <w:r>
        <w:rPr>
          <w:spacing w:val="40"/>
          <w:sz w:val="22"/>
        </w:rPr>
        <w:t> </w:t>
      </w:r>
      <w:r>
        <w:rPr>
          <w:sz w:val="22"/>
        </w:rPr>
        <w:t>diagnosis</w:t>
      </w:r>
      <w:r>
        <w:rPr>
          <w:spacing w:val="40"/>
          <w:sz w:val="22"/>
        </w:rPr>
        <w:t> </w:t>
      </w:r>
      <w:r>
        <w:rPr>
          <w:sz w:val="22"/>
        </w:rPr>
        <w:t>of</w:t>
      </w:r>
      <w:r>
        <w:rPr>
          <w:spacing w:val="40"/>
          <w:sz w:val="22"/>
        </w:rPr>
        <w:t> </w:t>
      </w:r>
      <w:r>
        <w:rPr>
          <w:sz w:val="22"/>
        </w:rPr>
        <w:t>benign</w:t>
      </w:r>
      <w:r>
        <w:rPr>
          <w:spacing w:val="40"/>
          <w:sz w:val="22"/>
        </w:rPr>
        <w:t> </w:t>
      </w:r>
      <w:r>
        <w:rPr>
          <w:sz w:val="22"/>
        </w:rPr>
        <w:t>and</w:t>
      </w:r>
      <w:r>
        <w:rPr>
          <w:spacing w:val="40"/>
          <w:sz w:val="22"/>
        </w:rPr>
        <w:t> </w:t>
      </w:r>
      <w:r>
        <w:rPr>
          <w:sz w:val="22"/>
        </w:rPr>
        <w:t>malignant</w:t>
      </w:r>
      <w:r>
        <w:rPr>
          <w:spacing w:val="40"/>
          <w:sz w:val="22"/>
        </w:rPr>
        <w:t> </w:t>
      </w:r>
      <w:r>
        <w:rPr>
          <w:sz w:val="22"/>
        </w:rPr>
        <w:t>parotid</w:t>
      </w:r>
      <w:r>
        <w:rPr>
          <w:spacing w:val="40"/>
          <w:sz w:val="22"/>
        </w:rPr>
        <w:t> </w:t>
      </w:r>
      <w:r>
        <w:rPr>
          <w:spacing w:val="-2"/>
          <w:sz w:val="22"/>
        </w:rPr>
        <w:t>tumors.</w:t>
      </w:r>
    </w:p>
    <w:p>
      <w:pPr>
        <w:pStyle w:val="ListParagraph"/>
        <w:numPr>
          <w:ilvl w:val="2"/>
          <w:numId w:val="1"/>
        </w:numPr>
        <w:tabs>
          <w:tab w:pos="1507" w:val="left" w:leader="none"/>
        </w:tabs>
        <w:spacing w:line="491" w:lineRule="auto" w:before="3" w:after="0"/>
        <w:ind w:left="1507" w:right="928" w:hanging="339"/>
        <w:jc w:val="left"/>
        <w:rPr>
          <w:sz w:val="22"/>
        </w:rPr>
      </w:pPr>
      <w:r>
        <w:rPr>
          <w:sz w:val="22"/>
        </w:rPr>
        <w:t>To</w:t>
      </w:r>
      <w:r>
        <w:rPr>
          <w:spacing w:val="40"/>
          <w:sz w:val="22"/>
        </w:rPr>
        <w:t>  </w:t>
      </w:r>
      <w:r>
        <w:rPr>
          <w:sz w:val="22"/>
        </w:rPr>
        <w:t>determine</w:t>
      </w:r>
      <w:r>
        <w:rPr>
          <w:spacing w:val="40"/>
          <w:sz w:val="22"/>
        </w:rPr>
        <w:t>  </w:t>
      </w:r>
      <w:r>
        <w:rPr>
          <w:sz w:val="22"/>
        </w:rPr>
        <w:t>the</w:t>
      </w:r>
      <w:r>
        <w:rPr>
          <w:spacing w:val="40"/>
          <w:sz w:val="22"/>
        </w:rPr>
        <w:t>  </w:t>
      </w:r>
      <w:r>
        <w:rPr>
          <w:sz w:val="22"/>
        </w:rPr>
        <w:t>accuracy</w:t>
      </w:r>
      <w:r>
        <w:rPr>
          <w:spacing w:val="40"/>
          <w:sz w:val="22"/>
        </w:rPr>
        <w:t>  </w:t>
      </w:r>
      <w:r>
        <w:rPr>
          <w:sz w:val="22"/>
        </w:rPr>
        <w:t>of</w:t>
      </w:r>
      <w:r>
        <w:rPr>
          <w:spacing w:val="40"/>
          <w:sz w:val="22"/>
        </w:rPr>
        <w:t>  </w:t>
      </w:r>
      <w:r>
        <w:rPr>
          <w:sz w:val="22"/>
        </w:rPr>
        <w:t>color</w:t>
      </w:r>
      <w:r>
        <w:rPr>
          <w:spacing w:val="40"/>
          <w:sz w:val="22"/>
        </w:rPr>
        <w:t>  </w:t>
      </w:r>
      <w:r>
        <w:rPr>
          <w:sz w:val="22"/>
        </w:rPr>
        <w:t>Doppler</w:t>
      </w:r>
      <w:r>
        <w:rPr>
          <w:spacing w:val="40"/>
          <w:sz w:val="22"/>
        </w:rPr>
        <w:t>  </w:t>
      </w:r>
      <w:r>
        <w:rPr>
          <w:sz w:val="22"/>
        </w:rPr>
        <w:t>ultrasonogram</w:t>
      </w:r>
      <w:r>
        <w:rPr>
          <w:spacing w:val="40"/>
          <w:sz w:val="22"/>
        </w:rPr>
        <w:t>  </w:t>
      </w:r>
      <w:r>
        <w:rPr>
          <w:sz w:val="22"/>
        </w:rPr>
        <w:t>in</w:t>
      </w:r>
      <w:r>
        <w:rPr>
          <w:spacing w:val="40"/>
          <w:sz w:val="22"/>
        </w:rPr>
        <w:t>  </w:t>
      </w:r>
      <w:r>
        <w:rPr>
          <w:sz w:val="22"/>
        </w:rPr>
        <w:t>the differentiation of benign and malignant parotid tumors.</w:t>
      </w:r>
    </w:p>
    <w:p>
      <w:pPr>
        <w:spacing w:after="0" w:line="491" w:lineRule="auto"/>
        <w:jc w:val="left"/>
        <w:rPr>
          <w:sz w:val="22"/>
        </w:rPr>
        <w:sectPr>
          <w:pgSz w:w="12240" w:h="15840"/>
          <w:pgMar w:header="0" w:footer="723" w:top="1280" w:bottom="920" w:left="1720" w:right="940"/>
        </w:sectPr>
      </w:pPr>
    </w:p>
    <w:p>
      <w:pPr>
        <w:pStyle w:val="Heading1"/>
        <w:numPr>
          <w:ilvl w:val="0"/>
          <w:numId w:val="2"/>
        </w:numPr>
        <w:tabs>
          <w:tab w:pos="1131" w:val="left" w:leader="none"/>
        </w:tabs>
        <w:spacing w:line="240" w:lineRule="auto" w:before="74" w:after="0"/>
        <w:ind w:left="1131" w:right="0" w:hanging="300"/>
        <w:jc w:val="left"/>
      </w:pPr>
      <w:r>
        <w:rPr/>
        <w:t>LITERATURE</w:t>
      </w:r>
      <w:r>
        <w:rPr>
          <w:spacing w:val="3"/>
        </w:rPr>
        <w:t> </w:t>
      </w:r>
      <w:r>
        <w:rPr>
          <w:spacing w:val="-2"/>
        </w:rPr>
        <w:t>REVIEW</w:t>
      </w:r>
    </w:p>
    <w:p>
      <w:pPr>
        <w:pStyle w:val="BodyText"/>
        <w:spacing w:before="97"/>
        <w:rPr>
          <w:b/>
          <w:sz w:val="30"/>
        </w:rPr>
      </w:pPr>
    </w:p>
    <w:p>
      <w:pPr>
        <w:pStyle w:val="ListParagraph"/>
        <w:numPr>
          <w:ilvl w:val="1"/>
          <w:numId w:val="2"/>
        </w:numPr>
        <w:tabs>
          <w:tab w:pos="1167" w:val="left" w:leader="none"/>
        </w:tabs>
        <w:spacing w:line="240" w:lineRule="auto" w:before="1" w:after="0"/>
        <w:ind w:left="1167" w:right="0" w:hanging="336"/>
        <w:jc w:val="left"/>
        <w:rPr>
          <w:b/>
          <w:sz w:val="22"/>
        </w:rPr>
      </w:pPr>
      <w:r>
        <w:rPr>
          <w:b/>
          <w:sz w:val="22"/>
        </w:rPr>
        <w:t>Previous</w:t>
      </w:r>
      <w:r>
        <w:rPr>
          <w:b/>
          <w:spacing w:val="15"/>
          <w:sz w:val="22"/>
        </w:rPr>
        <w:t> </w:t>
      </w:r>
      <w:r>
        <w:rPr>
          <w:b/>
          <w:sz w:val="22"/>
        </w:rPr>
        <w:t>related</w:t>
      </w:r>
      <w:r>
        <w:rPr>
          <w:b/>
          <w:spacing w:val="14"/>
          <w:sz w:val="22"/>
        </w:rPr>
        <w:t> </w:t>
      </w:r>
      <w:r>
        <w:rPr>
          <w:b/>
          <w:spacing w:val="-2"/>
          <w:sz w:val="22"/>
        </w:rPr>
        <w:t>study</w:t>
      </w:r>
    </w:p>
    <w:p>
      <w:pPr>
        <w:pStyle w:val="BodyText"/>
        <w:spacing w:before="7"/>
        <w:rPr>
          <w:b/>
        </w:rPr>
      </w:pPr>
    </w:p>
    <w:p>
      <w:pPr>
        <w:pStyle w:val="BodyText"/>
        <w:spacing w:line="491" w:lineRule="auto"/>
        <w:ind w:left="831" w:right="928"/>
        <w:jc w:val="both"/>
      </w:pPr>
      <w:r>
        <w:rPr/>
        <w:t>Rzepakowska et al.(2017) defined the utility of ultrasound (US) in differentiating</w:t>
      </w:r>
      <w:r>
        <w:rPr>
          <w:spacing w:val="80"/>
        </w:rPr>
        <w:t> </w:t>
      </w:r>
      <w:r>
        <w:rPr/>
        <w:t>benign from malignant parotid tumors as well as pleomorphic adenomas (PA) from monomorphic adenomas (MA). Seventy-two consecutive parotid gland tumors were analysed</w:t>
      </w:r>
      <w:r>
        <w:rPr>
          <w:spacing w:val="40"/>
        </w:rPr>
        <w:t> </w:t>
      </w:r>
      <w:r>
        <w:rPr/>
        <w:t>with</w:t>
      </w:r>
      <w:r>
        <w:rPr>
          <w:spacing w:val="40"/>
        </w:rPr>
        <w:t> </w:t>
      </w:r>
      <w:r>
        <w:rPr/>
        <w:t>high-resolution</w:t>
      </w:r>
      <w:r>
        <w:rPr>
          <w:spacing w:val="40"/>
        </w:rPr>
        <w:t> </w:t>
      </w:r>
      <w:r>
        <w:rPr/>
        <w:t>ultrasonography</w:t>
      </w:r>
      <w:r>
        <w:rPr>
          <w:spacing w:val="40"/>
        </w:rPr>
        <w:t> </w:t>
      </w:r>
      <w:r>
        <w:rPr/>
        <w:t>(12</w:t>
      </w:r>
      <w:r>
        <w:rPr>
          <w:spacing w:val="40"/>
        </w:rPr>
        <w:t> </w:t>
      </w:r>
      <w:r>
        <w:rPr/>
        <w:t>MHz)</w:t>
      </w:r>
      <w:r>
        <w:rPr>
          <w:spacing w:val="40"/>
        </w:rPr>
        <w:t> </w:t>
      </w:r>
      <w:r>
        <w:rPr/>
        <w:t>with</w:t>
      </w:r>
      <w:r>
        <w:rPr>
          <w:spacing w:val="40"/>
        </w:rPr>
        <w:t> </w:t>
      </w:r>
      <w:r>
        <w:rPr/>
        <w:t>color</w:t>
      </w:r>
      <w:r>
        <w:rPr>
          <w:spacing w:val="40"/>
        </w:rPr>
        <w:t> </w:t>
      </w:r>
      <w:r>
        <w:rPr/>
        <w:t>Doppler imagining.</w:t>
      </w:r>
      <w:r>
        <w:rPr>
          <w:spacing w:val="40"/>
        </w:rPr>
        <w:t> </w:t>
      </w:r>
      <w:r>
        <w:rPr/>
        <w:t>The</w:t>
      </w:r>
      <w:r>
        <w:rPr>
          <w:spacing w:val="40"/>
        </w:rPr>
        <w:t> </w:t>
      </w:r>
      <w:r>
        <w:rPr/>
        <w:t>histopathological</w:t>
      </w:r>
      <w:r>
        <w:rPr>
          <w:spacing w:val="40"/>
        </w:rPr>
        <w:t> </w:t>
      </w:r>
      <w:r>
        <w:rPr/>
        <w:t>diagnosis</w:t>
      </w:r>
      <w:r>
        <w:rPr>
          <w:spacing w:val="40"/>
        </w:rPr>
        <w:t> </w:t>
      </w:r>
      <w:r>
        <w:rPr/>
        <w:t>was</w:t>
      </w:r>
      <w:r>
        <w:rPr>
          <w:spacing w:val="40"/>
        </w:rPr>
        <w:t> </w:t>
      </w:r>
      <w:r>
        <w:rPr/>
        <w:t>confirmed</w:t>
      </w:r>
      <w:r>
        <w:rPr>
          <w:spacing w:val="40"/>
        </w:rPr>
        <w:t> </w:t>
      </w:r>
      <w:r>
        <w:rPr/>
        <w:t>after</w:t>
      </w:r>
      <w:r>
        <w:rPr>
          <w:spacing w:val="40"/>
        </w:rPr>
        <w:t> </w:t>
      </w:r>
      <w:r>
        <w:rPr/>
        <w:t>parotidectomy</w:t>
      </w:r>
      <w:r>
        <w:rPr>
          <w:spacing w:val="40"/>
        </w:rPr>
        <w:t> </w:t>
      </w:r>
      <w:r>
        <w:rPr/>
        <w:t>for each</w:t>
      </w:r>
      <w:r>
        <w:rPr>
          <w:spacing w:val="40"/>
        </w:rPr>
        <w:t> </w:t>
      </w:r>
      <w:r>
        <w:rPr/>
        <w:t>lesion.</w:t>
      </w:r>
      <w:r>
        <w:rPr>
          <w:spacing w:val="40"/>
        </w:rPr>
        <w:t> </w:t>
      </w:r>
      <w:r>
        <w:rPr/>
        <w:t>The</w:t>
      </w:r>
      <w:r>
        <w:rPr>
          <w:spacing w:val="40"/>
        </w:rPr>
        <w:t> </w:t>
      </w:r>
      <w:r>
        <w:rPr/>
        <w:t>sensitivity,</w:t>
      </w:r>
      <w:r>
        <w:rPr>
          <w:spacing w:val="40"/>
        </w:rPr>
        <w:t> </w:t>
      </w:r>
      <w:r>
        <w:rPr/>
        <w:t>specificity,</w:t>
      </w:r>
      <w:r>
        <w:rPr>
          <w:spacing w:val="40"/>
        </w:rPr>
        <w:t> </w:t>
      </w:r>
      <w:r>
        <w:rPr/>
        <w:t>accuracy,</w:t>
      </w:r>
      <w:r>
        <w:rPr>
          <w:spacing w:val="40"/>
        </w:rPr>
        <w:t> </w:t>
      </w:r>
      <w:r>
        <w:rPr/>
        <w:t>positive</w:t>
      </w:r>
      <w:r>
        <w:rPr>
          <w:spacing w:val="40"/>
        </w:rPr>
        <w:t> </w:t>
      </w:r>
      <w:r>
        <w:rPr/>
        <w:t>predictive</w:t>
      </w:r>
      <w:r>
        <w:rPr>
          <w:spacing w:val="40"/>
        </w:rPr>
        <w:t> </w:t>
      </w:r>
      <w:r>
        <w:rPr/>
        <w:t>value</w:t>
      </w:r>
      <w:r>
        <w:rPr>
          <w:spacing w:val="40"/>
        </w:rPr>
        <w:t> </w:t>
      </w:r>
      <w:r>
        <w:rPr/>
        <w:t>(PPV), and</w:t>
      </w:r>
      <w:r>
        <w:rPr>
          <w:spacing w:val="40"/>
        </w:rPr>
        <w:t> </w:t>
      </w:r>
      <w:r>
        <w:rPr/>
        <w:t>negative</w:t>
      </w:r>
      <w:r>
        <w:rPr>
          <w:spacing w:val="40"/>
        </w:rPr>
        <w:t> </w:t>
      </w:r>
      <w:r>
        <w:rPr/>
        <w:t>predictive</w:t>
      </w:r>
      <w:r>
        <w:rPr>
          <w:spacing w:val="40"/>
        </w:rPr>
        <w:t> </w:t>
      </w:r>
      <w:r>
        <w:rPr/>
        <w:t>value</w:t>
      </w:r>
      <w:r>
        <w:rPr>
          <w:spacing w:val="40"/>
        </w:rPr>
        <w:t> </w:t>
      </w:r>
      <w:r>
        <w:rPr/>
        <w:t>(NPV)</w:t>
      </w:r>
      <w:r>
        <w:rPr>
          <w:spacing w:val="40"/>
        </w:rPr>
        <w:t> </w:t>
      </w:r>
      <w:r>
        <w:rPr/>
        <w:t>for the</w:t>
      </w:r>
      <w:r>
        <w:rPr>
          <w:spacing w:val="40"/>
        </w:rPr>
        <w:t> </w:t>
      </w:r>
      <w:r>
        <w:rPr/>
        <w:t>US were</w:t>
      </w:r>
      <w:r>
        <w:rPr>
          <w:spacing w:val="40"/>
        </w:rPr>
        <w:t> </w:t>
      </w:r>
      <w:r>
        <w:rPr/>
        <w:t>established.</w:t>
      </w:r>
      <w:r>
        <w:rPr>
          <w:spacing w:val="40"/>
        </w:rPr>
        <w:t> </w:t>
      </w:r>
      <w:r>
        <w:rPr/>
        <w:t>The</w:t>
      </w:r>
      <w:r>
        <w:rPr>
          <w:spacing w:val="40"/>
        </w:rPr>
        <w:t> </w:t>
      </w:r>
      <w:r>
        <w:rPr/>
        <w:t>analysed material</w:t>
      </w:r>
      <w:r>
        <w:rPr>
          <w:spacing w:val="36"/>
        </w:rPr>
        <w:t> </w:t>
      </w:r>
      <w:r>
        <w:rPr/>
        <w:t>included</w:t>
      </w:r>
      <w:r>
        <w:rPr>
          <w:spacing w:val="39"/>
        </w:rPr>
        <w:t> </w:t>
      </w:r>
      <w:r>
        <w:rPr/>
        <w:t>27</w:t>
      </w:r>
      <w:r>
        <w:rPr>
          <w:spacing w:val="35"/>
        </w:rPr>
        <w:t> </w:t>
      </w:r>
      <w:r>
        <w:rPr/>
        <w:t>MA,</w:t>
      </w:r>
      <w:r>
        <w:rPr>
          <w:spacing w:val="35"/>
        </w:rPr>
        <w:t> </w:t>
      </w:r>
      <w:r>
        <w:rPr/>
        <w:t>26</w:t>
      </w:r>
      <w:r>
        <w:rPr>
          <w:spacing w:val="39"/>
        </w:rPr>
        <w:t> </w:t>
      </w:r>
      <w:r>
        <w:rPr/>
        <w:t>PA,</w:t>
      </w:r>
      <w:r>
        <w:rPr>
          <w:spacing w:val="39"/>
        </w:rPr>
        <w:t> </w:t>
      </w:r>
      <w:r>
        <w:rPr/>
        <w:t>1</w:t>
      </w:r>
      <w:r>
        <w:rPr>
          <w:spacing w:val="39"/>
        </w:rPr>
        <w:t> </w:t>
      </w:r>
      <w:r>
        <w:rPr/>
        <w:t>basal</w:t>
      </w:r>
      <w:r>
        <w:rPr>
          <w:spacing w:val="35"/>
        </w:rPr>
        <w:t> </w:t>
      </w:r>
      <w:r>
        <w:rPr/>
        <w:t>cell</w:t>
      </w:r>
      <w:r>
        <w:rPr>
          <w:spacing w:val="39"/>
        </w:rPr>
        <w:t> </w:t>
      </w:r>
      <w:r>
        <w:rPr/>
        <w:t>adenoma,</w:t>
      </w:r>
      <w:r>
        <w:rPr>
          <w:spacing w:val="33"/>
        </w:rPr>
        <w:t> </w:t>
      </w:r>
      <w:r>
        <w:rPr/>
        <w:t>8</w:t>
      </w:r>
      <w:r>
        <w:rPr>
          <w:spacing w:val="39"/>
        </w:rPr>
        <w:t> </w:t>
      </w:r>
      <w:r>
        <w:rPr/>
        <w:t>inflammatory</w:t>
      </w:r>
      <w:r>
        <w:rPr>
          <w:spacing w:val="35"/>
        </w:rPr>
        <w:t> </w:t>
      </w:r>
      <w:r>
        <w:rPr/>
        <w:t>conditions, and 10 malignant neoplasms. The sensitivity, specificity, and accuracy of US in differentiation</w:t>
      </w:r>
      <w:r>
        <w:rPr>
          <w:spacing w:val="38"/>
        </w:rPr>
        <w:t> </w:t>
      </w:r>
      <w:r>
        <w:rPr/>
        <w:t>of</w:t>
      </w:r>
      <w:r>
        <w:rPr>
          <w:spacing w:val="39"/>
        </w:rPr>
        <w:t> </w:t>
      </w:r>
      <w:r>
        <w:rPr/>
        <w:t>malignant</w:t>
      </w:r>
      <w:r>
        <w:rPr>
          <w:spacing w:val="40"/>
        </w:rPr>
        <w:t> </w:t>
      </w:r>
      <w:r>
        <w:rPr/>
        <w:t>from</w:t>
      </w:r>
      <w:r>
        <w:rPr>
          <w:spacing w:val="36"/>
        </w:rPr>
        <w:t> </w:t>
      </w:r>
      <w:r>
        <w:rPr/>
        <w:t>benign</w:t>
      </w:r>
      <w:r>
        <w:rPr>
          <w:spacing w:val="38"/>
        </w:rPr>
        <w:t> </w:t>
      </w:r>
      <w:r>
        <w:rPr/>
        <w:t>lesions</w:t>
      </w:r>
      <w:r>
        <w:rPr>
          <w:spacing w:val="40"/>
        </w:rPr>
        <w:t> </w:t>
      </w:r>
      <w:r>
        <w:rPr/>
        <w:t>in</w:t>
      </w:r>
      <w:r>
        <w:rPr>
          <w:spacing w:val="40"/>
        </w:rPr>
        <w:t> </w:t>
      </w:r>
      <w:r>
        <w:rPr/>
        <w:t>the</w:t>
      </w:r>
      <w:r>
        <w:rPr>
          <w:spacing w:val="39"/>
        </w:rPr>
        <w:t> </w:t>
      </w:r>
      <w:r>
        <w:rPr/>
        <w:t>parotid</w:t>
      </w:r>
      <w:r>
        <w:rPr>
          <w:spacing w:val="38"/>
        </w:rPr>
        <w:t> </w:t>
      </w:r>
      <w:r>
        <w:rPr/>
        <w:t>gland</w:t>
      </w:r>
      <w:r>
        <w:rPr>
          <w:spacing w:val="38"/>
        </w:rPr>
        <w:t> </w:t>
      </w:r>
      <w:r>
        <w:rPr/>
        <w:t>were</w:t>
      </w:r>
      <w:r>
        <w:rPr>
          <w:spacing w:val="39"/>
        </w:rPr>
        <w:t> </w:t>
      </w:r>
      <w:r>
        <w:rPr/>
        <w:t>60,</w:t>
      </w:r>
      <w:r>
        <w:rPr>
          <w:spacing w:val="38"/>
        </w:rPr>
        <w:t> </w:t>
      </w:r>
      <w:r>
        <w:rPr/>
        <w:t>95.2, and 90.3%, respectively. The predictive values were: PPV 66.8% and NPV 93.6%. Differentiating diagnoses between PA and MA with US resulted in a sensitivity of 61.5%, specificity of 81.5%, and accuracy of 73.1%. The predictive values were: PPV 50% and NPV 68.8%, respectively. For distinguishing malignant from benign tumors, the highest AUC values noted were for heterogeneity and vascularization (0.8 and</w:t>
      </w:r>
      <w:r>
        <w:rPr>
          <w:spacing w:val="40"/>
        </w:rPr>
        <w:t> </w:t>
      </w:r>
      <w:r>
        <w:rPr/>
        <w:t>0.743, respectively). The AUC values were the highest for hypoechogenicity and vascularization in separating PA from MA (0.718 and 0.685, respectively).</w:t>
      </w:r>
    </w:p>
    <w:p>
      <w:pPr>
        <w:pStyle w:val="BodyText"/>
      </w:pPr>
    </w:p>
    <w:p>
      <w:pPr>
        <w:pStyle w:val="BodyText"/>
        <w:spacing w:before="206"/>
      </w:pPr>
    </w:p>
    <w:p>
      <w:pPr>
        <w:pStyle w:val="BodyText"/>
        <w:spacing w:line="494" w:lineRule="auto"/>
        <w:ind w:left="831" w:right="926"/>
        <w:jc w:val="both"/>
      </w:pPr>
      <w:r>
        <w:rPr/>
        <w:t>Strympl et al.(2014) assessed the use of color Doppler ultrasound in the pre-</w:t>
      </w:r>
      <w:r>
        <w:rPr>
          <w:spacing w:val="80"/>
        </w:rPr>
        <w:t> </w:t>
      </w:r>
      <w:r>
        <w:rPr/>
        <w:t>histological determination of the biological features of salivary gland tumors. They studied 96 patients with major salivary gland tumors of unknown histology were examined.</w:t>
      </w:r>
      <w:r>
        <w:rPr>
          <w:spacing w:val="32"/>
        </w:rPr>
        <w:t> </w:t>
      </w:r>
      <w:r>
        <w:rPr/>
        <w:t>They</w:t>
      </w:r>
      <w:r>
        <w:rPr>
          <w:spacing w:val="34"/>
        </w:rPr>
        <w:t> </w:t>
      </w:r>
      <w:r>
        <w:rPr/>
        <w:t>were</w:t>
      </w:r>
      <w:r>
        <w:rPr>
          <w:spacing w:val="34"/>
        </w:rPr>
        <w:t> </w:t>
      </w:r>
      <w:r>
        <w:rPr/>
        <w:t>pre-operatively</w:t>
      </w:r>
      <w:r>
        <w:rPr>
          <w:spacing w:val="32"/>
        </w:rPr>
        <w:t> </w:t>
      </w:r>
      <w:r>
        <w:rPr/>
        <w:t>examined</w:t>
      </w:r>
      <w:r>
        <w:rPr>
          <w:spacing w:val="32"/>
        </w:rPr>
        <w:t> </w:t>
      </w:r>
      <w:r>
        <w:rPr/>
        <w:t>using</w:t>
      </w:r>
      <w:r>
        <w:rPr>
          <w:spacing w:val="35"/>
        </w:rPr>
        <w:t> </w:t>
      </w:r>
      <w:r>
        <w:rPr/>
        <w:t>ultrasound</w:t>
      </w:r>
      <w:r>
        <w:rPr>
          <w:spacing w:val="32"/>
        </w:rPr>
        <w:t> </w:t>
      </w:r>
      <w:r>
        <w:rPr/>
        <w:t>imaging</w:t>
      </w:r>
      <w:r>
        <w:rPr>
          <w:spacing w:val="32"/>
        </w:rPr>
        <w:t> </w:t>
      </w:r>
      <w:r>
        <w:rPr/>
        <w:t>with</w:t>
      </w:r>
      <w:r>
        <w:rPr>
          <w:spacing w:val="37"/>
        </w:rPr>
        <w:t> </w:t>
      </w:r>
      <w:r>
        <w:rPr>
          <w:spacing w:val="-2"/>
        </w:rPr>
        <w:t>color</w:t>
      </w:r>
    </w:p>
    <w:p>
      <w:pPr>
        <w:spacing w:after="0" w:line="494" w:lineRule="auto"/>
        <w:jc w:val="both"/>
        <w:sectPr>
          <w:pgSz w:w="12240" w:h="15840"/>
          <w:pgMar w:header="0" w:footer="723" w:top="1280" w:bottom="920" w:left="1720" w:right="940"/>
        </w:sectPr>
      </w:pPr>
    </w:p>
    <w:p>
      <w:pPr>
        <w:pStyle w:val="BodyText"/>
        <w:spacing w:line="491" w:lineRule="auto" w:before="72"/>
        <w:ind w:left="831" w:right="927"/>
        <w:jc w:val="both"/>
      </w:pPr>
      <w:r>
        <w:rPr/>
        <w:t>Doppler. Peak systolic velocity (PSV) was measured and pulsatility index (PI) and resistive index (RI) were calculated on the pulsed wave traces. The Doppler flow parameters were correlated with clinical stage and tumor type (benign/carcinoma) as confirmed by final histological diagnosis. The average PSV value was 22.15 cm/s for benign and 32.74 cm/s for all malignant tumors. The average RI value was 0.77 for benign</w:t>
      </w:r>
      <w:r>
        <w:rPr>
          <w:spacing w:val="11"/>
        </w:rPr>
        <w:t> </w:t>
      </w:r>
      <w:r>
        <w:rPr/>
        <w:t>and</w:t>
      </w:r>
      <w:r>
        <w:rPr>
          <w:spacing w:val="12"/>
        </w:rPr>
        <w:t> </w:t>
      </w:r>
      <w:r>
        <w:rPr/>
        <w:t>0.86</w:t>
      </w:r>
      <w:r>
        <w:rPr>
          <w:spacing w:val="9"/>
        </w:rPr>
        <w:t> </w:t>
      </w:r>
      <w:r>
        <w:rPr/>
        <w:t>for</w:t>
      </w:r>
      <w:r>
        <w:rPr>
          <w:spacing w:val="6"/>
        </w:rPr>
        <w:t> </w:t>
      </w:r>
      <w:r>
        <w:rPr/>
        <w:t>all</w:t>
      </w:r>
      <w:r>
        <w:rPr>
          <w:spacing w:val="14"/>
        </w:rPr>
        <w:t> </w:t>
      </w:r>
      <w:r>
        <w:rPr/>
        <w:t>malignant</w:t>
      </w:r>
      <w:r>
        <w:rPr>
          <w:spacing w:val="10"/>
        </w:rPr>
        <w:t> </w:t>
      </w:r>
      <w:r>
        <w:rPr/>
        <w:t>tumors.</w:t>
      </w:r>
      <w:r>
        <w:rPr>
          <w:spacing w:val="11"/>
        </w:rPr>
        <w:t> </w:t>
      </w:r>
      <w:r>
        <w:rPr/>
        <w:t>The</w:t>
      </w:r>
      <w:r>
        <w:rPr>
          <w:spacing w:val="14"/>
        </w:rPr>
        <w:t> </w:t>
      </w:r>
      <w:r>
        <w:rPr/>
        <w:t>average</w:t>
      </w:r>
      <w:r>
        <w:rPr>
          <w:spacing w:val="14"/>
        </w:rPr>
        <w:t> </w:t>
      </w:r>
      <w:r>
        <w:rPr/>
        <w:t>PI</w:t>
      </w:r>
      <w:r>
        <w:rPr>
          <w:spacing w:val="10"/>
        </w:rPr>
        <w:t> </w:t>
      </w:r>
      <w:r>
        <w:rPr/>
        <w:t>value</w:t>
      </w:r>
      <w:r>
        <w:rPr>
          <w:spacing w:val="9"/>
        </w:rPr>
        <w:t> </w:t>
      </w:r>
      <w:r>
        <w:rPr/>
        <w:t>for</w:t>
      </w:r>
      <w:r>
        <w:rPr>
          <w:spacing w:val="12"/>
        </w:rPr>
        <w:t> </w:t>
      </w:r>
      <w:r>
        <w:rPr/>
        <w:t>benign</w:t>
      </w:r>
      <w:r>
        <w:rPr>
          <w:spacing w:val="9"/>
        </w:rPr>
        <w:t> </w:t>
      </w:r>
      <w:r>
        <w:rPr/>
        <w:t>tumors</w:t>
      </w:r>
      <w:r>
        <w:rPr>
          <w:spacing w:val="14"/>
        </w:rPr>
        <w:t> </w:t>
      </w:r>
      <w:r>
        <w:rPr>
          <w:spacing w:val="-5"/>
        </w:rPr>
        <w:t>was</w:t>
      </w:r>
    </w:p>
    <w:p>
      <w:pPr>
        <w:pStyle w:val="BodyText"/>
        <w:spacing w:line="494" w:lineRule="auto" w:before="6"/>
        <w:ind w:left="831" w:right="923"/>
        <w:jc w:val="both"/>
      </w:pPr>
      <w:r>
        <w:rPr/>
        <w:t>2.85 and 3.14 for all malignant tumors. No significant differences between benign and malignant tumors in terms of PSV and PI values were found. The RI values for benign tumors differed significantly from those of malignant ones (</w:t>
      </w:r>
      <w:r>
        <w:rPr>
          <w:i/>
        </w:rPr>
        <w:t>P</w:t>
      </w:r>
      <w:r>
        <w:rPr/>
        <w:t>=0.021). There were no significant differences in average PSV, PI and RI values in relation to salivary gland tumor</w:t>
      </w:r>
      <w:r>
        <w:rPr>
          <w:spacing w:val="40"/>
        </w:rPr>
        <w:t> </w:t>
      </w:r>
      <w:r>
        <w:rPr/>
        <w:t>group</w:t>
      </w:r>
      <w:r>
        <w:rPr>
          <w:spacing w:val="40"/>
        </w:rPr>
        <w:t> </w:t>
      </w:r>
      <w:r>
        <w:rPr/>
        <w:t>-</w:t>
      </w:r>
      <w:r>
        <w:rPr>
          <w:spacing w:val="40"/>
        </w:rPr>
        <w:t> </w:t>
      </w:r>
      <w:r>
        <w:rPr/>
        <w:t>I,</w:t>
      </w:r>
      <w:r>
        <w:rPr>
          <w:spacing w:val="40"/>
        </w:rPr>
        <w:t> </w:t>
      </w:r>
      <w:r>
        <w:rPr/>
        <w:t>II,</w:t>
      </w:r>
      <w:r>
        <w:rPr>
          <w:spacing w:val="40"/>
        </w:rPr>
        <w:t> </w:t>
      </w:r>
      <w:r>
        <w:rPr/>
        <w:t>III.</w:t>
      </w:r>
      <w:r>
        <w:rPr>
          <w:spacing w:val="40"/>
        </w:rPr>
        <w:t> </w:t>
      </w:r>
      <w:r>
        <w:rPr/>
        <w:t>There</w:t>
      </w:r>
      <w:r>
        <w:rPr>
          <w:spacing w:val="40"/>
        </w:rPr>
        <w:t> </w:t>
      </w:r>
      <w:r>
        <w:rPr/>
        <w:t>was</w:t>
      </w:r>
      <w:r>
        <w:rPr>
          <w:spacing w:val="40"/>
        </w:rPr>
        <w:t> </w:t>
      </w:r>
      <w:r>
        <w:rPr/>
        <w:t>no</w:t>
      </w:r>
      <w:r>
        <w:rPr>
          <w:spacing w:val="40"/>
        </w:rPr>
        <w:t> </w:t>
      </w:r>
      <w:r>
        <w:rPr/>
        <w:t>confirmation</w:t>
      </w:r>
      <w:r>
        <w:rPr>
          <w:spacing w:val="40"/>
        </w:rPr>
        <w:t> </w:t>
      </w:r>
      <w:r>
        <w:rPr/>
        <w:t>of</w:t>
      </w:r>
      <w:r>
        <w:rPr>
          <w:spacing w:val="40"/>
        </w:rPr>
        <w:t> </w:t>
      </w:r>
      <w:r>
        <w:rPr/>
        <w:t>the</w:t>
      </w:r>
      <w:r>
        <w:rPr>
          <w:spacing w:val="40"/>
        </w:rPr>
        <w:t> </w:t>
      </w:r>
      <w:r>
        <w:rPr/>
        <w:t>reported</w:t>
      </w:r>
      <w:r>
        <w:rPr>
          <w:spacing w:val="40"/>
        </w:rPr>
        <w:t> </w:t>
      </w:r>
      <w:r>
        <w:rPr/>
        <w:t>applicability</w:t>
      </w:r>
      <w:r>
        <w:rPr>
          <w:spacing w:val="40"/>
        </w:rPr>
        <w:t> </w:t>
      </w:r>
      <w:r>
        <w:rPr/>
        <w:t>of PSV</w:t>
      </w:r>
      <w:r>
        <w:rPr>
          <w:spacing w:val="18"/>
        </w:rPr>
        <w:t> </w:t>
      </w:r>
      <w:r>
        <w:rPr/>
        <w:t>and</w:t>
      </w:r>
      <w:r>
        <w:rPr>
          <w:spacing w:val="18"/>
        </w:rPr>
        <w:t> </w:t>
      </w:r>
      <w:r>
        <w:rPr/>
        <w:t>PI</w:t>
      </w:r>
      <w:r>
        <w:rPr>
          <w:spacing w:val="18"/>
        </w:rPr>
        <w:t> </w:t>
      </w:r>
      <w:r>
        <w:rPr/>
        <w:t>values</w:t>
      </w:r>
      <w:r>
        <w:rPr>
          <w:spacing w:val="18"/>
        </w:rPr>
        <w:t> </w:t>
      </w:r>
      <w:r>
        <w:rPr/>
        <w:t>in</w:t>
      </w:r>
      <w:r>
        <w:rPr>
          <w:spacing w:val="21"/>
        </w:rPr>
        <w:t> </w:t>
      </w:r>
      <w:r>
        <w:rPr/>
        <w:t>differencing</w:t>
      </w:r>
      <w:r>
        <w:rPr>
          <w:spacing w:val="18"/>
        </w:rPr>
        <w:t> </w:t>
      </w:r>
      <w:r>
        <w:rPr/>
        <w:t>benign</w:t>
      </w:r>
      <w:r>
        <w:rPr>
          <w:spacing w:val="18"/>
        </w:rPr>
        <w:t> </w:t>
      </w:r>
      <w:r>
        <w:rPr/>
        <w:t>from</w:t>
      </w:r>
      <w:r>
        <w:rPr>
          <w:spacing w:val="21"/>
        </w:rPr>
        <w:t> </w:t>
      </w:r>
      <w:r>
        <w:rPr/>
        <w:t>malignant</w:t>
      </w:r>
      <w:r>
        <w:rPr>
          <w:spacing w:val="18"/>
        </w:rPr>
        <w:t> </w:t>
      </w:r>
      <w:r>
        <w:rPr/>
        <w:t>tumors.</w:t>
      </w:r>
      <w:r>
        <w:rPr>
          <w:spacing w:val="18"/>
        </w:rPr>
        <w:t> </w:t>
      </w:r>
      <w:r>
        <w:rPr/>
        <w:t>They were not</w:t>
      </w:r>
      <w:r>
        <w:rPr>
          <w:spacing w:val="18"/>
        </w:rPr>
        <w:t> </w:t>
      </w:r>
      <w:r>
        <w:rPr/>
        <w:t>able to</w:t>
      </w:r>
      <w:r>
        <w:rPr>
          <w:spacing w:val="40"/>
        </w:rPr>
        <w:t> </w:t>
      </w:r>
      <w:r>
        <w:rPr/>
        <w:t>demonstrate</w:t>
      </w:r>
      <w:r>
        <w:rPr>
          <w:spacing w:val="40"/>
        </w:rPr>
        <w:t> </w:t>
      </w:r>
      <w:r>
        <w:rPr/>
        <w:t>significant</w:t>
      </w:r>
      <w:r>
        <w:rPr>
          <w:spacing w:val="40"/>
        </w:rPr>
        <w:t> </w:t>
      </w:r>
      <w:r>
        <w:rPr/>
        <w:t>differences</w:t>
      </w:r>
      <w:r>
        <w:rPr>
          <w:spacing w:val="40"/>
        </w:rPr>
        <w:t> </w:t>
      </w:r>
      <w:r>
        <w:rPr/>
        <w:t>in</w:t>
      </w:r>
      <w:r>
        <w:rPr>
          <w:spacing w:val="40"/>
        </w:rPr>
        <w:t> </w:t>
      </w:r>
      <w:r>
        <w:rPr/>
        <w:t>Doppler</w:t>
      </w:r>
      <w:r>
        <w:rPr>
          <w:spacing w:val="40"/>
        </w:rPr>
        <w:t> </w:t>
      </w:r>
      <w:r>
        <w:rPr/>
        <w:t>flow</w:t>
      </w:r>
      <w:r>
        <w:rPr>
          <w:spacing w:val="40"/>
        </w:rPr>
        <w:t> </w:t>
      </w:r>
      <w:r>
        <w:rPr/>
        <w:t>parameters</w:t>
      </w:r>
      <w:r>
        <w:rPr>
          <w:spacing w:val="40"/>
        </w:rPr>
        <w:t> </w:t>
      </w:r>
      <w:r>
        <w:rPr/>
        <w:t>PSV</w:t>
      </w:r>
      <w:r>
        <w:rPr>
          <w:spacing w:val="40"/>
        </w:rPr>
        <w:t> </w:t>
      </w:r>
      <w:r>
        <w:rPr/>
        <w:t>and</w:t>
      </w:r>
      <w:r>
        <w:rPr>
          <w:spacing w:val="40"/>
        </w:rPr>
        <w:t> </w:t>
      </w:r>
      <w:r>
        <w:rPr/>
        <w:t>PI between benign tumors and carcinomas. Only the RI could be used to differentiate</w:t>
      </w:r>
      <w:r>
        <w:rPr>
          <w:spacing w:val="80"/>
        </w:rPr>
        <w:t> </w:t>
      </w:r>
      <w:r>
        <w:rPr/>
        <w:t>them.</w:t>
      </w:r>
      <w:r>
        <w:rPr>
          <w:spacing w:val="35"/>
        </w:rPr>
        <w:t> </w:t>
      </w:r>
      <w:r>
        <w:rPr/>
        <w:t>There</w:t>
      </w:r>
      <w:r>
        <w:rPr>
          <w:spacing w:val="37"/>
        </w:rPr>
        <w:t> </w:t>
      </w:r>
      <w:r>
        <w:rPr/>
        <w:t>were</w:t>
      </w:r>
      <w:r>
        <w:rPr>
          <w:spacing w:val="38"/>
        </w:rPr>
        <w:t> </w:t>
      </w:r>
      <w:r>
        <w:rPr/>
        <w:t>also</w:t>
      </w:r>
      <w:r>
        <w:rPr>
          <w:spacing w:val="38"/>
        </w:rPr>
        <w:t> </w:t>
      </w:r>
      <w:r>
        <w:rPr/>
        <w:t>no</w:t>
      </w:r>
      <w:r>
        <w:rPr>
          <w:spacing w:val="38"/>
        </w:rPr>
        <w:t> </w:t>
      </w:r>
      <w:r>
        <w:rPr/>
        <w:t>significant</w:t>
      </w:r>
      <w:r>
        <w:rPr>
          <w:spacing w:val="38"/>
        </w:rPr>
        <w:t> </w:t>
      </w:r>
      <w:r>
        <w:rPr/>
        <w:t>differences</w:t>
      </w:r>
      <w:r>
        <w:rPr>
          <w:spacing w:val="36"/>
        </w:rPr>
        <w:t> </w:t>
      </w:r>
      <w:r>
        <w:rPr/>
        <w:t>in</w:t>
      </w:r>
      <w:r>
        <w:rPr>
          <w:spacing w:val="38"/>
        </w:rPr>
        <w:t> </w:t>
      </w:r>
      <w:r>
        <w:rPr/>
        <w:t>PSV,</w:t>
      </w:r>
      <w:r>
        <w:rPr>
          <w:spacing w:val="38"/>
        </w:rPr>
        <w:t> </w:t>
      </w:r>
      <w:r>
        <w:rPr/>
        <w:t>PI</w:t>
      </w:r>
      <w:r>
        <w:rPr>
          <w:spacing w:val="38"/>
        </w:rPr>
        <w:t> </w:t>
      </w:r>
      <w:r>
        <w:rPr/>
        <w:t>and</w:t>
      </w:r>
      <w:r>
        <w:rPr>
          <w:spacing w:val="38"/>
        </w:rPr>
        <w:t> </w:t>
      </w:r>
      <w:r>
        <w:rPr/>
        <w:t>RI</w:t>
      </w:r>
      <w:r>
        <w:rPr>
          <w:spacing w:val="40"/>
        </w:rPr>
        <w:t> </w:t>
      </w:r>
      <w:r>
        <w:rPr/>
        <w:t>values</w:t>
      </w:r>
      <w:r>
        <w:rPr>
          <w:spacing w:val="38"/>
        </w:rPr>
        <w:t> </w:t>
      </w:r>
      <w:r>
        <w:rPr/>
        <w:t>between low (I+II) and high (III+IV) clinical tumor stage.</w:t>
      </w:r>
    </w:p>
    <w:p>
      <w:pPr>
        <w:pStyle w:val="BodyText"/>
      </w:pPr>
    </w:p>
    <w:p>
      <w:pPr>
        <w:pStyle w:val="BodyText"/>
        <w:spacing w:before="2"/>
      </w:pPr>
    </w:p>
    <w:p>
      <w:pPr>
        <w:pStyle w:val="BodyText"/>
        <w:spacing w:line="491" w:lineRule="auto"/>
        <w:ind w:left="831" w:right="925"/>
        <w:jc w:val="both"/>
      </w:pPr>
      <w:r>
        <w:rPr/>
        <w:t>Dumitriu et al.(2008) assessed the role of 2D and Doppler ultrasonography in the diagnosis of salivary gland tumors. They studied 57 patients presenting with salivary gland enlargement, as the main symptom. B-mode and Color Doppler sonography</w:t>
      </w:r>
      <w:r>
        <w:rPr>
          <w:spacing w:val="40"/>
        </w:rPr>
        <w:t> </w:t>
      </w:r>
      <w:r>
        <w:rPr/>
        <w:t>(CDS) examinations were performed on each patient. The imaging features were compared with the pathology report, after surgical excision of the lesions. 51 salivary gland tumors were confirmed in 50 patients, the rest presenting other types of lesions, which created a pseudo-tumoral aspect on ultrasound. In their study group, 33 tumors were</w:t>
      </w:r>
      <w:r>
        <w:rPr>
          <w:spacing w:val="57"/>
        </w:rPr>
        <w:t> </w:t>
      </w:r>
      <w:r>
        <w:rPr/>
        <w:t>benign</w:t>
      </w:r>
      <w:r>
        <w:rPr>
          <w:spacing w:val="55"/>
        </w:rPr>
        <w:t> </w:t>
      </w:r>
      <w:r>
        <w:rPr/>
        <w:t>and</w:t>
      </w:r>
      <w:r>
        <w:rPr>
          <w:spacing w:val="55"/>
        </w:rPr>
        <w:t> </w:t>
      </w:r>
      <w:r>
        <w:rPr/>
        <w:t>18</w:t>
      </w:r>
      <w:r>
        <w:rPr>
          <w:spacing w:val="54"/>
        </w:rPr>
        <w:t> </w:t>
      </w:r>
      <w:r>
        <w:rPr/>
        <w:t>malignant,</w:t>
      </w:r>
      <w:r>
        <w:rPr>
          <w:spacing w:val="55"/>
        </w:rPr>
        <w:t> </w:t>
      </w:r>
      <w:r>
        <w:rPr/>
        <w:t>each</w:t>
      </w:r>
      <w:r>
        <w:rPr>
          <w:spacing w:val="55"/>
        </w:rPr>
        <w:t> </w:t>
      </w:r>
      <w:r>
        <w:rPr/>
        <w:t>category</w:t>
      </w:r>
      <w:r>
        <w:rPr>
          <w:spacing w:val="55"/>
        </w:rPr>
        <w:t> </w:t>
      </w:r>
      <w:r>
        <w:rPr/>
        <w:t>with</w:t>
      </w:r>
      <w:r>
        <w:rPr>
          <w:spacing w:val="55"/>
        </w:rPr>
        <w:t> </w:t>
      </w:r>
      <w:r>
        <w:rPr/>
        <w:t>several</w:t>
      </w:r>
      <w:r>
        <w:rPr>
          <w:spacing w:val="55"/>
        </w:rPr>
        <w:t> </w:t>
      </w:r>
      <w:r>
        <w:rPr/>
        <w:t>subtypes.</w:t>
      </w:r>
      <w:r>
        <w:rPr>
          <w:spacing w:val="53"/>
        </w:rPr>
        <w:t> </w:t>
      </w:r>
      <w:r>
        <w:rPr/>
        <w:t>Most</w:t>
      </w:r>
      <w:r>
        <w:rPr>
          <w:spacing w:val="53"/>
        </w:rPr>
        <w:t> </w:t>
      </w:r>
      <w:r>
        <w:rPr>
          <w:spacing w:val="-2"/>
        </w:rPr>
        <w:t>benign</w:t>
      </w:r>
    </w:p>
    <w:p>
      <w:pPr>
        <w:spacing w:after="0" w:line="491" w:lineRule="auto"/>
        <w:jc w:val="both"/>
        <w:sectPr>
          <w:pgSz w:w="12240" w:h="15840"/>
          <w:pgMar w:header="0" w:footer="723" w:top="1280" w:bottom="920" w:left="1720" w:right="940"/>
        </w:sectPr>
      </w:pPr>
    </w:p>
    <w:p>
      <w:pPr>
        <w:pStyle w:val="BodyText"/>
        <w:spacing w:line="494" w:lineRule="auto" w:before="72"/>
        <w:ind w:left="831" w:right="927"/>
        <w:jc w:val="both"/>
      </w:pPr>
      <w:r>
        <w:rPr/>
        <w:t>tumors</w:t>
      </w:r>
      <w:r>
        <w:rPr>
          <w:spacing w:val="40"/>
        </w:rPr>
        <w:t> </w:t>
      </w:r>
      <w:r>
        <w:rPr/>
        <w:t>(87.8%)</w:t>
      </w:r>
      <w:r>
        <w:rPr>
          <w:spacing w:val="40"/>
        </w:rPr>
        <w:t> </w:t>
      </w:r>
      <w:r>
        <w:rPr/>
        <w:t>had</w:t>
      </w:r>
      <w:r>
        <w:rPr>
          <w:spacing w:val="40"/>
        </w:rPr>
        <w:t> </w:t>
      </w:r>
      <w:r>
        <w:rPr/>
        <w:t>sharp</w:t>
      </w:r>
      <w:r>
        <w:rPr>
          <w:spacing w:val="40"/>
        </w:rPr>
        <w:t> </w:t>
      </w:r>
      <w:r>
        <w:rPr/>
        <w:t>borders,</w:t>
      </w:r>
      <w:r>
        <w:rPr>
          <w:spacing w:val="40"/>
        </w:rPr>
        <w:t> </w:t>
      </w:r>
      <w:r>
        <w:rPr/>
        <w:t>but</w:t>
      </w:r>
      <w:r>
        <w:rPr>
          <w:spacing w:val="40"/>
        </w:rPr>
        <w:t> </w:t>
      </w:r>
      <w:r>
        <w:rPr/>
        <w:t>39.9%</w:t>
      </w:r>
      <w:r>
        <w:rPr>
          <w:spacing w:val="40"/>
        </w:rPr>
        <w:t> </w:t>
      </w:r>
      <w:r>
        <w:rPr/>
        <w:t>of</w:t>
      </w:r>
      <w:r>
        <w:rPr>
          <w:spacing w:val="40"/>
        </w:rPr>
        <w:t> </w:t>
      </w:r>
      <w:r>
        <w:rPr/>
        <w:t>malignant</w:t>
      </w:r>
      <w:r>
        <w:rPr>
          <w:spacing w:val="40"/>
        </w:rPr>
        <w:t> </w:t>
      </w:r>
      <w:r>
        <w:rPr/>
        <w:t>tumors</w:t>
      </w:r>
      <w:r>
        <w:rPr>
          <w:spacing w:val="40"/>
        </w:rPr>
        <w:t> </w:t>
      </w:r>
      <w:r>
        <w:rPr/>
        <w:t>also</w:t>
      </w:r>
      <w:r>
        <w:rPr>
          <w:spacing w:val="40"/>
        </w:rPr>
        <w:t> </w:t>
      </w:r>
      <w:r>
        <w:rPr/>
        <w:t>presented sharp borders. Lobulation of the tumor was seen most frequently in the case of pleomorphic</w:t>
      </w:r>
      <w:r>
        <w:rPr>
          <w:spacing w:val="40"/>
        </w:rPr>
        <w:t> </w:t>
      </w:r>
      <w:r>
        <w:rPr/>
        <w:t>adenomas.</w:t>
      </w:r>
      <w:r>
        <w:rPr>
          <w:spacing w:val="40"/>
        </w:rPr>
        <w:t> </w:t>
      </w:r>
      <w:r>
        <w:rPr/>
        <w:t>The</w:t>
      </w:r>
      <w:r>
        <w:rPr>
          <w:spacing w:val="40"/>
        </w:rPr>
        <w:t> </w:t>
      </w:r>
      <w:r>
        <w:rPr/>
        <w:t>internal</w:t>
      </w:r>
      <w:r>
        <w:rPr>
          <w:spacing w:val="40"/>
        </w:rPr>
        <w:t> </w:t>
      </w:r>
      <w:r>
        <w:rPr/>
        <w:t>structure</w:t>
      </w:r>
      <w:r>
        <w:rPr>
          <w:spacing w:val="40"/>
        </w:rPr>
        <w:t> </w:t>
      </w:r>
      <w:r>
        <w:rPr/>
        <w:t>of</w:t>
      </w:r>
      <w:r>
        <w:rPr>
          <w:spacing w:val="40"/>
        </w:rPr>
        <w:t> </w:t>
      </w:r>
      <w:r>
        <w:rPr/>
        <w:t>the</w:t>
      </w:r>
      <w:r>
        <w:rPr>
          <w:spacing w:val="40"/>
        </w:rPr>
        <w:t> </w:t>
      </w:r>
      <w:r>
        <w:rPr/>
        <w:t>tumor</w:t>
      </w:r>
      <w:r>
        <w:rPr>
          <w:spacing w:val="40"/>
        </w:rPr>
        <w:t> </w:t>
      </w:r>
      <w:r>
        <w:rPr/>
        <w:t>was</w:t>
      </w:r>
      <w:r>
        <w:rPr>
          <w:spacing w:val="40"/>
        </w:rPr>
        <w:t> </w:t>
      </w:r>
      <w:r>
        <w:rPr/>
        <w:t>not</w:t>
      </w:r>
      <w:r>
        <w:rPr>
          <w:spacing w:val="40"/>
        </w:rPr>
        <w:t> </w:t>
      </w:r>
      <w:r>
        <w:rPr/>
        <w:t>a</w:t>
      </w:r>
      <w:r>
        <w:rPr>
          <w:spacing w:val="40"/>
        </w:rPr>
        <w:t> </w:t>
      </w:r>
      <w:r>
        <w:rPr/>
        <w:t>relevant indicator of malignancy. The CDS examination revealed that 60.6% of benign and 55.5% of malignant tumors were poorly vascularized; the well-vascularized category included all Warthin tumors, 15% of pleomorphic adenomas and 38.8% of malignant tumors. Although ultrasound is very sensitive in identifying tumors of the salivary glands, there are no definite features to ensure a differential diagnosis between benign and malignant tumors.</w:t>
      </w:r>
    </w:p>
    <w:p>
      <w:pPr>
        <w:pStyle w:val="BodyText"/>
      </w:pPr>
    </w:p>
    <w:p>
      <w:pPr>
        <w:pStyle w:val="BodyText"/>
        <w:spacing w:before="2"/>
      </w:pPr>
    </w:p>
    <w:p>
      <w:pPr>
        <w:pStyle w:val="BodyText"/>
        <w:spacing w:line="491" w:lineRule="auto"/>
        <w:ind w:left="831" w:right="927"/>
        <w:jc w:val="both"/>
      </w:pPr>
      <w:r>
        <w:rPr/>
        <w:t>El-Khateeb et al.(2011) evaluated the role of three diagnostic sonographic methods, greyscale sonography (GSS), color Doppler sonography (CDS) and spectral Doppler (SPD), in differentiating between benign and malignant salivary gland (SG) tumors. They observed 44 patients with SG masses were examined using GSS, CDS and SPD. The morphological features of each tumor were evaluated using GSS, the distribution and number of detected blood vessels were assessed using CDS, and peak systolic velocity (PSV), resistive index (RI) and pulsatility index (PI) were measured on SPD. Histopathological examination revealed that 28 of the 44 tumors were benign and 16 were malignant. GSS showed that malignant SG tumors had a significantly higher incidence of ill-defined borders and lymph node involvement than benign tumors, but there</w:t>
      </w:r>
      <w:r>
        <w:rPr>
          <w:spacing w:val="40"/>
        </w:rPr>
        <w:t> </w:t>
      </w:r>
      <w:r>
        <w:rPr/>
        <w:t>was</w:t>
      </w:r>
      <w:r>
        <w:rPr>
          <w:spacing w:val="40"/>
        </w:rPr>
        <w:t> </w:t>
      </w:r>
      <w:r>
        <w:rPr/>
        <w:t>no</w:t>
      </w:r>
      <w:r>
        <w:rPr>
          <w:spacing w:val="40"/>
        </w:rPr>
        <w:t> </w:t>
      </w:r>
      <w:r>
        <w:rPr/>
        <w:t>significant</w:t>
      </w:r>
      <w:r>
        <w:rPr>
          <w:spacing w:val="40"/>
        </w:rPr>
        <w:t> </w:t>
      </w:r>
      <w:r>
        <w:rPr/>
        <w:t>difference</w:t>
      </w:r>
      <w:r>
        <w:rPr>
          <w:spacing w:val="40"/>
        </w:rPr>
        <w:t> </w:t>
      </w:r>
      <w:r>
        <w:rPr/>
        <w:t>between</w:t>
      </w:r>
      <w:r>
        <w:rPr>
          <w:spacing w:val="40"/>
        </w:rPr>
        <w:t> </w:t>
      </w:r>
      <w:r>
        <w:rPr/>
        <w:t>benign</w:t>
      </w:r>
      <w:r>
        <w:rPr>
          <w:spacing w:val="40"/>
        </w:rPr>
        <w:t> </w:t>
      </w:r>
      <w:r>
        <w:rPr/>
        <w:t>and</w:t>
      </w:r>
      <w:r>
        <w:rPr>
          <w:spacing w:val="40"/>
        </w:rPr>
        <w:t> </w:t>
      </w:r>
      <w:r>
        <w:rPr/>
        <w:t>malignant</w:t>
      </w:r>
      <w:r>
        <w:rPr>
          <w:spacing w:val="40"/>
        </w:rPr>
        <w:t> </w:t>
      </w:r>
      <w:r>
        <w:rPr/>
        <w:t>SG</w:t>
      </w:r>
      <w:r>
        <w:rPr>
          <w:spacing w:val="40"/>
        </w:rPr>
        <w:t> </w:t>
      </w:r>
      <w:r>
        <w:rPr/>
        <w:t>tumors regarding echogenicity, homogeneity or sonographic shape. CDS demonstrated malignant tumors with significantly higher vascularity and a scattered distribution.</w:t>
      </w:r>
      <w:r>
        <w:rPr>
          <w:spacing w:val="40"/>
        </w:rPr>
        <w:t> </w:t>
      </w:r>
      <w:r>
        <w:rPr/>
        <w:t>Using SPD, malignant tumors had significantly higher PSV, RI and PI compared with benign</w:t>
      </w:r>
      <w:r>
        <w:rPr>
          <w:spacing w:val="49"/>
        </w:rPr>
        <w:t> </w:t>
      </w:r>
      <w:r>
        <w:rPr/>
        <w:t>tumors.</w:t>
      </w:r>
      <w:r>
        <w:rPr>
          <w:spacing w:val="50"/>
        </w:rPr>
        <w:t> </w:t>
      </w:r>
      <w:r>
        <w:rPr/>
        <w:t>RI</w:t>
      </w:r>
      <w:r>
        <w:rPr>
          <w:spacing w:val="52"/>
        </w:rPr>
        <w:t> </w:t>
      </w:r>
      <w:r>
        <w:rPr/>
        <w:t>values</w:t>
      </w:r>
      <w:r>
        <w:rPr>
          <w:spacing w:val="50"/>
        </w:rPr>
        <w:t> </w:t>
      </w:r>
      <w:r>
        <w:rPr/>
        <w:t>above</w:t>
      </w:r>
      <w:r>
        <w:rPr>
          <w:spacing w:val="51"/>
        </w:rPr>
        <w:t> </w:t>
      </w:r>
      <w:r>
        <w:rPr/>
        <w:t>0.7,</w:t>
      </w:r>
      <w:r>
        <w:rPr>
          <w:spacing w:val="52"/>
        </w:rPr>
        <w:t> </w:t>
      </w:r>
      <w:r>
        <w:rPr/>
        <w:t>PI</w:t>
      </w:r>
      <w:r>
        <w:rPr>
          <w:spacing w:val="50"/>
        </w:rPr>
        <w:t> </w:t>
      </w:r>
      <w:r>
        <w:rPr/>
        <w:t>values</w:t>
      </w:r>
      <w:r>
        <w:rPr>
          <w:spacing w:val="47"/>
        </w:rPr>
        <w:t> </w:t>
      </w:r>
      <w:r>
        <w:rPr/>
        <w:t>above</w:t>
      </w:r>
      <w:r>
        <w:rPr>
          <w:spacing w:val="51"/>
        </w:rPr>
        <w:t> </w:t>
      </w:r>
      <w:r>
        <w:rPr/>
        <w:t>1.2,</w:t>
      </w:r>
      <w:r>
        <w:rPr>
          <w:spacing w:val="50"/>
        </w:rPr>
        <w:t> </w:t>
      </w:r>
      <w:r>
        <w:rPr/>
        <w:t>PSV</w:t>
      </w:r>
      <w:r>
        <w:rPr>
          <w:spacing w:val="52"/>
        </w:rPr>
        <w:t> </w:t>
      </w:r>
      <w:r>
        <w:rPr/>
        <w:t>values</w:t>
      </w:r>
      <w:r>
        <w:rPr>
          <w:spacing w:val="47"/>
        </w:rPr>
        <w:t> </w:t>
      </w:r>
      <w:r>
        <w:rPr/>
        <w:t>above</w:t>
      </w:r>
      <w:r>
        <w:rPr>
          <w:spacing w:val="51"/>
        </w:rPr>
        <w:t> </w:t>
      </w:r>
      <w:r>
        <w:rPr>
          <w:spacing w:val="-4"/>
        </w:rPr>
        <w:t>44.3</w:t>
      </w:r>
    </w:p>
    <w:p>
      <w:pPr>
        <w:spacing w:after="0" w:line="491" w:lineRule="auto"/>
        <w:jc w:val="both"/>
        <w:sectPr>
          <w:pgSz w:w="12240" w:h="15840"/>
          <w:pgMar w:header="0" w:footer="723" w:top="1280" w:bottom="920" w:left="1720" w:right="940"/>
        </w:sectPr>
      </w:pPr>
    </w:p>
    <w:p>
      <w:pPr>
        <w:pStyle w:val="BodyText"/>
        <w:spacing w:line="491" w:lineRule="auto" w:before="72"/>
        <w:ind w:left="831" w:right="926"/>
        <w:jc w:val="both"/>
      </w:pPr>
      <w:r>
        <w:rPr/>
        <w:t>cm.Illdefined borders, lymph node involvement, Grade 2 or 3 vascularity and hilar distribution</w:t>
      </w:r>
      <w:r>
        <w:rPr>
          <w:spacing w:val="40"/>
        </w:rPr>
        <w:t> </w:t>
      </w:r>
      <w:r>
        <w:rPr/>
        <w:t>of</w:t>
      </w:r>
      <w:r>
        <w:rPr>
          <w:spacing w:val="40"/>
        </w:rPr>
        <w:t> </w:t>
      </w:r>
      <w:r>
        <w:rPr/>
        <w:t>blood</w:t>
      </w:r>
      <w:r>
        <w:rPr>
          <w:spacing w:val="40"/>
        </w:rPr>
        <w:t> </w:t>
      </w:r>
      <w:r>
        <w:rPr/>
        <w:t>vessels</w:t>
      </w:r>
      <w:r>
        <w:rPr>
          <w:spacing w:val="40"/>
        </w:rPr>
        <w:t> </w:t>
      </w:r>
      <w:r>
        <w:rPr/>
        <w:t>should</w:t>
      </w:r>
      <w:r>
        <w:rPr>
          <w:spacing w:val="40"/>
        </w:rPr>
        <w:t> </w:t>
      </w:r>
      <w:r>
        <w:rPr/>
        <w:t>alert</w:t>
      </w:r>
      <w:r>
        <w:rPr>
          <w:spacing w:val="40"/>
        </w:rPr>
        <w:t> </w:t>
      </w:r>
      <w:r>
        <w:rPr/>
        <w:t>the</w:t>
      </w:r>
      <w:r>
        <w:rPr>
          <w:spacing w:val="40"/>
        </w:rPr>
        <w:t> </w:t>
      </w:r>
      <w:r>
        <w:rPr/>
        <w:t>clinician</w:t>
      </w:r>
      <w:r>
        <w:rPr>
          <w:spacing w:val="40"/>
        </w:rPr>
        <w:t> </w:t>
      </w:r>
      <w:r>
        <w:rPr/>
        <w:t>to</w:t>
      </w:r>
      <w:r>
        <w:rPr>
          <w:spacing w:val="40"/>
        </w:rPr>
        <w:t> </w:t>
      </w:r>
      <w:r>
        <w:rPr/>
        <w:t>suspect</w:t>
      </w:r>
      <w:r>
        <w:rPr>
          <w:spacing w:val="40"/>
        </w:rPr>
        <w:t> </w:t>
      </w:r>
      <w:r>
        <w:rPr/>
        <w:t>a</w:t>
      </w:r>
      <w:r>
        <w:rPr>
          <w:spacing w:val="40"/>
        </w:rPr>
        <w:t> </w:t>
      </w:r>
      <w:r>
        <w:rPr/>
        <w:t>malignant</w:t>
      </w:r>
      <w:r>
        <w:rPr>
          <w:spacing w:val="40"/>
        </w:rPr>
        <w:t> </w:t>
      </w:r>
      <w:r>
        <w:rPr/>
        <w:t>SG tumor. After consensus on the threshold values of PSV, RI and PI in differentiating benign from malignant SG tumors, these numbers should be incorporated into the software of ultrasound machines to guide the sonographer in his or her analysis.</w:t>
      </w:r>
    </w:p>
    <w:p>
      <w:pPr>
        <w:pStyle w:val="BodyText"/>
      </w:pPr>
    </w:p>
    <w:p>
      <w:pPr>
        <w:pStyle w:val="BodyText"/>
        <w:spacing w:before="18"/>
      </w:pPr>
    </w:p>
    <w:p>
      <w:pPr>
        <w:pStyle w:val="BodyText"/>
        <w:spacing w:line="491" w:lineRule="auto" w:before="1"/>
        <w:ind w:left="831" w:right="927"/>
        <w:jc w:val="both"/>
      </w:pPr>
      <w:r>
        <w:rPr/>
        <w:t>The</w:t>
      </w:r>
      <w:r>
        <w:rPr>
          <w:spacing w:val="40"/>
        </w:rPr>
        <w:t> </w:t>
      </w:r>
      <w:r>
        <w:rPr/>
        <w:t>studyconducted by Jain and Jain (2018) in the Department of</w:t>
      </w:r>
      <w:r>
        <w:rPr>
          <w:spacing w:val="40"/>
        </w:rPr>
        <w:t> </w:t>
      </w:r>
      <w:r>
        <w:rPr/>
        <w:t>Radiodiagnosis,</w:t>
      </w:r>
      <w:r>
        <w:rPr>
          <w:spacing w:val="40"/>
        </w:rPr>
        <w:t> </w:t>
      </w:r>
      <w:r>
        <w:rPr/>
        <w:t>Gajra Raja Medical College and J.A. Group of Hospitals. They studied to known the reliability of USG as a diagnostic tool for the assessment of masses of major salivary gland.</w:t>
      </w:r>
      <w:r>
        <w:rPr>
          <w:spacing w:val="40"/>
        </w:rPr>
        <w:t> </w:t>
      </w:r>
      <w:r>
        <w:rPr/>
        <w:t>Major</w:t>
      </w:r>
      <w:r>
        <w:rPr>
          <w:spacing w:val="40"/>
        </w:rPr>
        <w:t> </w:t>
      </w:r>
      <w:r>
        <w:rPr/>
        <w:t>salivary</w:t>
      </w:r>
      <w:r>
        <w:rPr>
          <w:spacing w:val="40"/>
        </w:rPr>
        <w:t> </w:t>
      </w:r>
      <w:r>
        <w:rPr/>
        <w:t>gland</w:t>
      </w:r>
      <w:r>
        <w:rPr>
          <w:spacing w:val="40"/>
        </w:rPr>
        <w:t> </w:t>
      </w:r>
      <w:r>
        <w:rPr/>
        <w:t>pathologies</w:t>
      </w:r>
      <w:r>
        <w:rPr>
          <w:spacing w:val="40"/>
        </w:rPr>
        <w:t> </w:t>
      </w:r>
      <w:r>
        <w:rPr/>
        <w:t>are</w:t>
      </w:r>
      <w:r>
        <w:rPr>
          <w:spacing w:val="40"/>
        </w:rPr>
        <w:t> </w:t>
      </w:r>
      <w:r>
        <w:rPr/>
        <w:t>a</w:t>
      </w:r>
      <w:r>
        <w:rPr>
          <w:spacing w:val="40"/>
        </w:rPr>
        <w:t> </w:t>
      </w:r>
      <w:r>
        <w:rPr/>
        <w:t>significant</w:t>
      </w:r>
      <w:r>
        <w:rPr>
          <w:spacing w:val="40"/>
        </w:rPr>
        <w:t> </w:t>
      </w:r>
      <w:r>
        <w:rPr/>
        <w:t>source</w:t>
      </w:r>
      <w:r>
        <w:rPr>
          <w:spacing w:val="40"/>
        </w:rPr>
        <w:t> </w:t>
      </w:r>
      <w:r>
        <w:rPr/>
        <w:t>of</w:t>
      </w:r>
      <w:r>
        <w:rPr>
          <w:spacing w:val="40"/>
        </w:rPr>
        <w:t> </w:t>
      </w:r>
      <w:r>
        <w:rPr/>
        <w:t>morbidity</w:t>
      </w:r>
      <w:r>
        <w:rPr>
          <w:spacing w:val="40"/>
        </w:rPr>
        <w:t> </w:t>
      </w:r>
      <w:r>
        <w:rPr/>
        <w:t>in general population. The role of ultrasonography (USG) in the evaluation of salivary gland masses is become increasingly important due to the availability of high-</w:t>
      </w:r>
      <w:r>
        <w:rPr>
          <w:spacing w:val="80"/>
        </w:rPr>
        <w:t> </w:t>
      </w:r>
      <w:r>
        <w:rPr/>
        <w:t>frequency</w:t>
      </w:r>
      <w:r>
        <w:rPr>
          <w:spacing w:val="40"/>
        </w:rPr>
        <w:t> </w:t>
      </w:r>
      <w:r>
        <w:rPr/>
        <w:t>probe</w:t>
      </w:r>
      <w:r>
        <w:rPr>
          <w:spacing w:val="40"/>
        </w:rPr>
        <w:t> </w:t>
      </w:r>
      <w:r>
        <w:rPr/>
        <w:t>which</w:t>
      </w:r>
      <w:r>
        <w:rPr>
          <w:spacing w:val="40"/>
        </w:rPr>
        <w:t> </w:t>
      </w:r>
      <w:r>
        <w:rPr/>
        <w:t>permit</w:t>
      </w:r>
      <w:r>
        <w:rPr>
          <w:spacing w:val="40"/>
        </w:rPr>
        <w:t> </w:t>
      </w:r>
      <w:r>
        <w:rPr/>
        <w:t>visualization</w:t>
      </w:r>
      <w:r>
        <w:rPr>
          <w:spacing w:val="40"/>
        </w:rPr>
        <w:t> </w:t>
      </w:r>
      <w:r>
        <w:rPr/>
        <w:t>of</w:t>
      </w:r>
      <w:r>
        <w:rPr>
          <w:spacing w:val="40"/>
        </w:rPr>
        <w:t> </w:t>
      </w:r>
      <w:r>
        <w:rPr/>
        <w:t>more</w:t>
      </w:r>
      <w:r>
        <w:rPr>
          <w:spacing w:val="40"/>
        </w:rPr>
        <w:t> </w:t>
      </w:r>
      <w:r>
        <w:rPr/>
        <w:t>subtle</w:t>
      </w:r>
      <w:r>
        <w:rPr>
          <w:spacing w:val="40"/>
        </w:rPr>
        <w:t> </w:t>
      </w:r>
      <w:r>
        <w:rPr/>
        <w:t>anatomical</w:t>
      </w:r>
      <w:r>
        <w:rPr>
          <w:spacing w:val="40"/>
        </w:rPr>
        <w:t> </w:t>
      </w:r>
      <w:r>
        <w:rPr/>
        <w:t>and pathological details. According to their study, non-neoplastic pathologies 78 (62.9%) were more common than neoplastic salivary gland pathologies 46 (37.1%). Of 46 neoplastic</w:t>
      </w:r>
      <w:r>
        <w:rPr>
          <w:spacing w:val="40"/>
        </w:rPr>
        <w:t> </w:t>
      </w:r>
      <w:r>
        <w:rPr/>
        <w:t>pathologies,</w:t>
      </w:r>
      <w:r>
        <w:rPr>
          <w:spacing w:val="40"/>
        </w:rPr>
        <w:t> </w:t>
      </w:r>
      <w:r>
        <w:rPr/>
        <w:t>benign</w:t>
      </w:r>
      <w:r>
        <w:rPr>
          <w:spacing w:val="40"/>
        </w:rPr>
        <w:t> </w:t>
      </w:r>
      <w:r>
        <w:rPr/>
        <w:t>tumors</w:t>
      </w:r>
      <w:r>
        <w:rPr>
          <w:spacing w:val="40"/>
        </w:rPr>
        <w:t> </w:t>
      </w:r>
      <w:r>
        <w:rPr/>
        <w:t>32</w:t>
      </w:r>
      <w:r>
        <w:rPr>
          <w:spacing w:val="40"/>
        </w:rPr>
        <w:t> </w:t>
      </w:r>
      <w:r>
        <w:rPr/>
        <w:t>(69.57%)</w:t>
      </w:r>
      <w:r>
        <w:rPr>
          <w:spacing w:val="40"/>
        </w:rPr>
        <w:t> </w:t>
      </w:r>
      <w:r>
        <w:rPr/>
        <w:t>were</w:t>
      </w:r>
      <w:r>
        <w:rPr>
          <w:spacing w:val="40"/>
        </w:rPr>
        <w:t> </w:t>
      </w:r>
      <w:r>
        <w:rPr/>
        <w:t>more</w:t>
      </w:r>
      <w:r>
        <w:rPr>
          <w:spacing w:val="40"/>
        </w:rPr>
        <w:t> </w:t>
      </w:r>
      <w:r>
        <w:rPr/>
        <w:t>common</w:t>
      </w:r>
      <w:r>
        <w:rPr>
          <w:spacing w:val="40"/>
        </w:rPr>
        <w:t> </w:t>
      </w:r>
      <w:r>
        <w:rPr/>
        <w:t>than malignant 14 (30.43%). The age distribution of the patients with salivary gland</w:t>
      </w:r>
      <w:r>
        <w:rPr>
          <w:spacing w:val="40"/>
        </w:rPr>
        <w:t> </w:t>
      </w:r>
      <w:r>
        <w:rPr/>
        <w:t>neoplasm</w:t>
      </w:r>
      <w:r>
        <w:rPr>
          <w:spacing w:val="40"/>
        </w:rPr>
        <w:t> </w:t>
      </w:r>
      <w:r>
        <w:rPr/>
        <w:t>ranged from 1-80</w:t>
      </w:r>
      <w:r>
        <w:rPr>
          <w:spacing w:val="40"/>
        </w:rPr>
        <w:t> </w:t>
      </w:r>
      <w:r>
        <w:rPr/>
        <w:t>years</w:t>
      </w:r>
      <w:r>
        <w:rPr>
          <w:spacing w:val="40"/>
        </w:rPr>
        <w:t> </w:t>
      </w:r>
      <w:r>
        <w:rPr/>
        <w:t>and</w:t>
      </w:r>
      <w:r>
        <w:rPr>
          <w:spacing w:val="40"/>
        </w:rPr>
        <w:t> </w:t>
      </w:r>
      <w:r>
        <w:rPr/>
        <w:t>Majority</w:t>
      </w:r>
      <w:r>
        <w:rPr>
          <w:spacing w:val="40"/>
        </w:rPr>
        <w:t> </w:t>
      </w:r>
      <w:r>
        <w:rPr/>
        <w:t>of</w:t>
      </w:r>
      <w:r>
        <w:rPr>
          <w:spacing w:val="40"/>
        </w:rPr>
        <w:t> </w:t>
      </w:r>
      <w:r>
        <w:rPr/>
        <w:t>belongs</w:t>
      </w:r>
      <w:r>
        <w:rPr>
          <w:spacing w:val="40"/>
        </w:rPr>
        <w:t> </w:t>
      </w:r>
      <w:r>
        <w:rPr/>
        <w:t>to</w:t>
      </w:r>
      <w:r>
        <w:rPr>
          <w:spacing w:val="40"/>
        </w:rPr>
        <w:t> </w:t>
      </w:r>
      <w:r>
        <w:rPr/>
        <w:t>the</w:t>
      </w:r>
      <w:r>
        <w:rPr>
          <w:spacing w:val="40"/>
        </w:rPr>
        <w:t> </w:t>
      </w:r>
      <w:r>
        <w:rPr/>
        <w:t>30-70</w:t>
      </w:r>
      <w:r>
        <w:rPr>
          <w:spacing w:val="40"/>
        </w:rPr>
        <w:t> </w:t>
      </w:r>
      <w:r>
        <w:rPr/>
        <w:t>years</w:t>
      </w:r>
      <w:r>
        <w:rPr>
          <w:spacing w:val="40"/>
        </w:rPr>
        <w:t> </w:t>
      </w:r>
      <w:r>
        <w:rPr/>
        <w:t>age group.</w:t>
      </w:r>
      <w:r>
        <w:rPr>
          <w:spacing w:val="40"/>
        </w:rPr>
        <w:t> </w:t>
      </w:r>
      <w:r>
        <w:rPr/>
        <w:t>Benign</w:t>
      </w:r>
      <w:r>
        <w:rPr>
          <w:spacing w:val="40"/>
        </w:rPr>
        <w:t> </w:t>
      </w:r>
      <w:r>
        <w:rPr/>
        <w:t>tumors</w:t>
      </w:r>
      <w:r>
        <w:rPr>
          <w:spacing w:val="40"/>
        </w:rPr>
        <w:t> </w:t>
      </w:r>
      <w:r>
        <w:rPr/>
        <w:t>were</w:t>
      </w:r>
      <w:r>
        <w:rPr>
          <w:spacing w:val="40"/>
        </w:rPr>
        <w:t> </w:t>
      </w:r>
      <w:r>
        <w:rPr/>
        <w:t>more</w:t>
      </w:r>
      <w:r>
        <w:rPr>
          <w:spacing w:val="40"/>
        </w:rPr>
        <w:t> </w:t>
      </w:r>
      <w:r>
        <w:rPr/>
        <w:t>common</w:t>
      </w:r>
      <w:r>
        <w:rPr>
          <w:spacing w:val="40"/>
        </w:rPr>
        <w:t> </w:t>
      </w:r>
      <w:r>
        <w:rPr/>
        <w:t>in</w:t>
      </w:r>
      <w:r>
        <w:rPr>
          <w:spacing w:val="40"/>
        </w:rPr>
        <w:t> </w:t>
      </w:r>
      <w:r>
        <w:rPr/>
        <w:t>30–40</w:t>
      </w:r>
      <w:r>
        <w:rPr>
          <w:spacing w:val="40"/>
        </w:rPr>
        <w:t> </w:t>
      </w:r>
      <w:r>
        <w:rPr/>
        <w:t>years</w:t>
      </w:r>
      <w:r>
        <w:rPr>
          <w:spacing w:val="40"/>
        </w:rPr>
        <w:t> </w:t>
      </w:r>
      <w:r>
        <w:rPr/>
        <w:t>age</w:t>
      </w:r>
      <w:r>
        <w:rPr>
          <w:spacing w:val="40"/>
        </w:rPr>
        <w:t> </w:t>
      </w:r>
      <w:r>
        <w:rPr/>
        <w:t>group.</w:t>
      </w:r>
      <w:r>
        <w:rPr>
          <w:spacing w:val="40"/>
        </w:rPr>
        <w:t> </w:t>
      </w:r>
      <w:r>
        <w:rPr/>
        <w:t>Malignant tumors were more common after 50 years of age. Malefemale ratio for malignant</w:t>
      </w:r>
      <w:r>
        <w:rPr>
          <w:spacing w:val="80"/>
        </w:rPr>
        <w:t> </w:t>
      </w:r>
      <w:r>
        <w:rPr/>
        <w:t>tumors is 6:1 and equal in benign tumors. Parotid gland was the most common site accounting for 91.30% followed by submandibular gland (8.7%) of all salivary gland tumors. On USG examination, all tumors were hypoechogenic. Most benign tumors (87.5%) had well-defined borders, but 12.5% of malignant tumors also had well-</w:t>
      </w:r>
      <w:r>
        <w:rPr>
          <w:spacing w:val="40"/>
        </w:rPr>
        <w:t> </w:t>
      </w:r>
      <w:r>
        <w:rPr/>
        <w:t>defined</w:t>
      </w:r>
      <w:r>
        <w:rPr>
          <w:spacing w:val="10"/>
        </w:rPr>
        <w:t> </w:t>
      </w:r>
      <w:r>
        <w:rPr/>
        <w:t>(sharp)</w:t>
      </w:r>
      <w:r>
        <w:rPr>
          <w:spacing w:val="13"/>
        </w:rPr>
        <w:t> </w:t>
      </w:r>
      <w:r>
        <w:rPr/>
        <w:t>borders.</w:t>
      </w:r>
      <w:r>
        <w:rPr>
          <w:spacing w:val="10"/>
        </w:rPr>
        <w:t> </w:t>
      </w:r>
      <w:r>
        <w:rPr/>
        <w:t>The</w:t>
      </w:r>
      <w:r>
        <w:rPr>
          <w:spacing w:val="12"/>
        </w:rPr>
        <w:t> </w:t>
      </w:r>
      <w:r>
        <w:rPr/>
        <w:t>internal</w:t>
      </w:r>
      <w:r>
        <w:rPr>
          <w:spacing w:val="10"/>
        </w:rPr>
        <w:t> </w:t>
      </w:r>
      <w:r>
        <w:rPr/>
        <w:t>structure</w:t>
      </w:r>
      <w:r>
        <w:rPr>
          <w:spacing w:val="15"/>
        </w:rPr>
        <w:t> </w:t>
      </w:r>
      <w:r>
        <w:rPr/>
        <w:t>of</w:t>
      </w:r>
      <w:r>
        <w:rPr>
          <w:spacing w:val="15"/>
        </w:rPr>
        <w:t> </w:t>
      </w:r>
      <w:r>
        <w:rPr/>
        <w:t>tumor</w:t>
      </w:r>
      <w:r>
        <w:rPr>
          <w:spacing w:val="11"/>
        </w:rPr>
        <w:t> </w:t>
      </w:r>
      <w:r>
        <w:rPr/>
        <w:t>was</w:t>
      </w:r>
      <w:r>
        <w:rPr>
          <w:spacing w:val="13"/>
        </w:rPr>
        <w:t> </w:t>
      </w:r>
      <w:r>
        <w:rPr/>
        <w:t>not</w:t>
      </w:r>
      <w:r>
        <w:rPr>
          <w:spacing w:val="13"/>
        </w:rPr>
        <w:t> </w:t>
      </w:r>
      <w:r>
        <w:rPr/>
        <w:t>a</w:t>
      </w:r>
      <w:r>
        <w:rPr>
          <w:spacing w:val="15"/>
        </w:rPr>
        <w:t> </w:t>
      </w:r>
      <w:r>
        <w:rPr/>
        <w:t>relevant</w:t>
      </w:r>
      <w:r>
        <w:rPr>
          <w:spacing w:val="12"/>
        </w:rPr>
        <w:t> </w:t>
      </w:r>
      <w:r>
        <w:rPr/>
        <w:t>indicator</w:t>
      </w:r>
      <w:r>
        <w:rPr>
          <w:spacing w:val="9"/>
        </w:rPr>
        <w:t> </w:t>
      </w:r>
      <w:r>
        <w:rPr>
          <w:spacing w:val="-5"/>
        </w:rPr>
        <w:t>of</w:t>
      </w:r>
    </w:p>
    <w:p>
      <w:pPr>
        <w:spacing w:after="0" w:line="491" w:lineRule="auto"/>
        <w:jc w:val="both"/>
        <w:sectPr>
          <w:pgSz w:w="12240" w:h="15840"/>
          <w:pgMar w:header="0" w:footer="723" w:top="1280" w:bottom="920" w:left="1720" w:right="940"/>
        </w:sectPr>
      </w:pPr>
    </w:p>
    <w:p>
      <w:pPr>
        <w:pStyle w:val="BodyText"/>
        <w:spacing w:line="491" w:lineRule="auto" w:before="72"/>
        <w:ind w:left="831" w:right="926"/>
        <w:jc w:val="both"/>
      </w:pPr>
      <w:r>
        <w:rPr/>
        <w:t>malignancy. According to the study, the most common tumors were pleomorphic adenoma which accounted for 60.87% of all cases followed by mucoepidermoid carcinoma (17.4%) of all cases confirmed by HPE. In their study, an excellent correlation was seen in the diagnosis of salivary. gland masses between sonography (grayscale and Color Doppler sonography [CDS]) and histopathology. Sonography (grayscale</w:t>
      </w:r>
      <w:r>
        <w:rPr>
          <w:spacing w:val="28"/>
        </w:rPr>
        <w:t> </w:t>
      </w:r>
      <w:r>
        <w:rPr/>
        <w:t>and</w:t>
      </w:r>
      <w:r>
        <w:rPr>
          <w:spacing w:val="23"/>
        </w:rPr>
        <w:t> </w:t>
      </w:r>
      <w:r>
        <w:rPr/>
        <w:t>Color</w:t>
      </w:r>
      <w:r>
        <w:rPr>
          <w:spacing w:val="26"/>
        </w:rPr>
        <w:t> </w:t>
      </w:r>
      <w:r>
        <w:rPr/>
        <w:t>Doppler</w:t>
      </w:r>
      <w:r>
        <w:rPr>
          <w:spacing w:val="26"/>
        </w:rPr>
        <w:t> </w:t>
      </w:r>
      <w:r>
        <w:rPr/>
        <w:t>together)</w:t>
      </w:r>
      <w:r>
        <w:rPr>
          <w:spacing w:val="26"/>
        </w:rPr>
        <w:t> </w:t>
      </w:r>
      <w:r>
        <w:rPr/>
        <w:t>was</w:t>
      </w:r>
      <w:r>
        <w:rPr>
          <w:spacing w:val="21"/>
        </w:rPr>
        <w:t> </w:t>
      </w:r>
      <w:r>
        <w:rPr/>
        <w:t>found</w:t>
      </w:r>
      <w:r>
        <w:rPr>
          <w:spacing w:val="29"/>
        </w:rPr>
        <w:t> </w:t>
      </w:r>
      <w:r>
        <w:rPr/>
        <w:t>to</w:t>
      </w:r>
      <w:r>
        <w:rPr>
          <w:spacing w:val="26"/>
        </w:rPr>
        <w:t> </w:t>
      </w:r>
      <w:r>
        <w:rPr/>
        <w:t>be</w:t>
      </w:r>
      <w:r>
        <w:rPr>
          <w:spacing w:val="26"/>
        </w:rPr>
        <w:t> </w:t>
      </w:r>
      <w:r>
        <w:rPr/>
        <w:t>highly</w:t>
      </w:r>
      <w:r>
        <w:rPr>
          <w:spacing w:val="23"/>
        </w:rPr>
        <w:t> </w:t>
      </w:r>
      <w:r>
        <w:rPr/>
        <w:t>sensitive</w:t>
      </w:r>
      <w:r>
        <w:rPr>
          <w:spacing w:val="28"/>
        </w:rPr>
        <w:t> </w:t>
      </w:r>
      <w:r>
        <w:rPr/>
        <w:t>and</w:t>
      </w:r>
      <w:r>
        <w:rPr>
          <w:spacing w:val="29"/>
        </w:rPr>
        <w:t> </w:t>
      </w:r>
      <w:r>
        <w:rPr/>
        <w:t>specific in the diagnosis of salivary gland masses; however, it is more sensitive for detecting benign tumors and more specific for malignant tumors.</w:t>
      </w:r>
    </w:p>
    <w:p>
      <w:pPr>
        <w:pStyle w:val="BodyText"/>
      </w:pPr>
    </w:p>
    <w:p>
      <w:pPr>
        <w:pStyle w:val="BodyText"/>
        <w:spacing w:before="23"/>
      </w:pPr>
    </w:p>
    <w:p>
      <w:pPr>
        <w:pStyle w:val="BodyText"/>
        <w:spacing w:line="494" w:lineRule="auto"/>
        <w:ind w:left="831" w:right="926"/>
        <w:jc w:val="both"/>
      </w:pPr>
      <w:r>
        <w:rPr/>
        <w:t>The cross sectional study conducted by Islam et al. (2015) to find out the clinical and ultrasonographic features</w:t>
      </w:r>
      <w:r>
        <w:rPr>
          <w:spacing w:val="40"/>
        </w:rPr>
        <w:t> </w:t>
      </w:r>
      <w:r>
        <w:rPr/>
        <w:t>among patients</w:t>
      </w:r>
      <w:r>
        <w:rPr>
          <w:spacing w:val="40"/>
        </w:rPr>
        <w:t> </w:t>
      </w:r>
      <w:r>
        <w:rPr/>
        <w:t>of</w:t>
      </w:r>
      <w:r>
        <w:rPr>
          <w:spacing w:val="40"/>
        </w:rPr>
        <w:t> </w:t>
      </w:r>
      <w:r>
        <w:rPr/>
        <w:t>parotid</w:t>
      </w:r>
      <w:r>
        <w:rPr>
          <w:spacing w:val="40"/>
        </w:rPr>
        <w:t> </w:t>
      </w:r>
      <w:r>
        <w:rPr/>
        <w:t>mass for</w:t>
      </w:r>
      <w:r>
        <w:rPr>
          <w:spacing w:val="40"/>
        </w:rPr>
        <w:t> </w:t>
      </w:r>
      <w:r>
        <w:rPr/>
        <w:t>the</w:t>
      </w:r>
      <w:r>
        <w:rPr>
          <w:spacing w:val="40"/>
        </w:rPr>
        <w:t> </w:t>
      </w:r>
      <w:r>
        <w:rPr/>
        <w:t>comparison</w:t>
      </w:r>
      <w:r>
        <w:rPr>
          <w:spacing w:val="40"/>
        </w:rPr>
        <w:t> </w:t>
      </w:r>
      <w:r>
        <w:rPr/>
        <w:t>of findings of conventional FNAC and ultrasound guided FNAC. The sonographic characteristics for probably malignant masses were irregular shape, spiculated or ill defined margin, heterogenous echotexture, punctate calcification and vascularization. The sonographic features for probably benign mass were round or ovoid shape, circumscribed margin, homogenous echotexture and vascularization.</w:t>
      </w:r>
    </w:p>
    <w:p>
      <w:pPr>
        <w:pStyle w:val="BodyText"/>
        <w:spacing w:line="491" w:lineRule="auto"/>
        <w:ind w:left="831" w:right="929"/>
        <w:jc w:val="both"/>
      </w:pPr>
      <w:r>
        <w:rPr/>
        <w:t>Patange N.A. et al. (2017) shows on color Doppler study the benign lesions had peripheral vascularity and the inflammatory lesions had marked vascularity within the gland. The</w:t>
      </w:r>
      <w:r>
        <w:rPr>
          <w:spacing w:val="40"/>
        </w:rPr>
        <w:t> </w:t>
      </w:r>
      <w:r>
        <w:rPr/>
        <w:t>malignant lesions showed irregular margins on ultrasonography. 13% of malignant lesions showed cystic changes and calcifications within them.Commonest</w:t>
      </w:r>
      <w:r>
        <w:rPr>
          <w:spacing w:val="80"/>
        </w:rPr>
        <w:t> </w:t>
      </w:r>
      <w:r>
        <w:rPr/>
        <w:t>site of lymph node involvement was intraparotid and the benign lesions had no lymph node involvement.</w:t>
      </w:r>
    </w:p>
    <w:p>
      <w:pPr>
        <w:pStyle w:val="BodyText"/>
      </w:pPr>
    </w:p>
    <w:p>
      <w:pPr>
        <w:pStyle w:val="BodyText"/>
        <w:spacing w:before="11"/>
      </w:pPr>
    </w:p>
    <w:p>
      <w:pPr>
        <w:pStyle w:val="BodyText"/>
        <w:spacing w:line="494" w:lineRule="auto"/>
        <w:ind w:left="831" w:right="927"/>
        <w:jc w:val="both"/>
      </w:pPr>
      <w:r>
        <w:rPr/>
        <w:t>The cross-sectional study was conducted by Davachi et al.(2014) color doppler ultrasonography</w:t>
      </w:r>
      <w:r>
        <w:rPr>
          <w:spacing w:val="28"/>
        </w:rPr>
        <w:t> </w:t>
      </w:r>
      <w:r>
        <w:rPr/>
        <w:t>and</w:t>
      </w:r>
      <w:r>
        <w:rPr>
          <w:spacing w:val="31"/>
        </w:rPr>
        <w:t> </w:t>
      </w:r>
      <w:r>
        <w:rPr/>
        <w:t>MRI</w:t>
      </w:r>
      <w:r>
        <w:rPr>
          <w:spacing w:val="29"/>
        </w:rPr>
        <w:t> </w:t>
      </w:r>
      <w:r>
        <w:rPr/>
        <w:t>were</w:t>
      </w:r>
      <w:r>
        <w:rPr>
          <w:spacing w:val="29"/>
        </w:rPr>
        <w:t> </w:t>
      </w:r>
      <w:r>
        <w:rPr/>
        <w:t>performed</w:t>
      </w:r>
      <w:r>
        <w:rPr>
          <w:spacing w:val="28"/>
        </w:rPr>
        <w:t> </w:t>
      </w:r>
      <w:r>
        <w:rPr/>
        <w:t>for</w:t>
      </w:r>
      <w:r>
        <w:rPr>
          <w:spacing w:val="29"/>
        </w:rPr>
        <w:t> </w:t>
      </w:r>
      <w:r>
        <w:rPr/>
        <w:t>22</w:t>
      </w:r>
      <w:r>
        <w:rPr>
          <w:spacing w:val="31"/>
        </w:rPr>
        <w:t> </w:t>
      </w:r>
      <w:r>
        <w:rPr/>
        <w:t>patients</w:t>
      </w:r>
      <w:r>
        <w:rPr>
          <w:spacing w:val="31"/>
        </w:rPr>
        <w:t> </w:t>
      </w:r>
      <w:r>
        <w:rPr/>
        <w:t>with</w:t>
      </w:r>
      <w:r>
        <w:rPr>
          <w:spacing w:val="31"/>
        </w:rPr>
        <w:t> </w:t>
      </w:r>
      <w:r>
        <w:rPr/>
        <w:t>salivary</w:t>
      </w:r>
      <w:r>
        <w:rPr>
          <w:spacing w:val="25"/>
        </w:rPr>
        <w:t> </w:t>
      </w:r>
      <w:r>
        <w:rPr/>
        <w:t>gland</w:t>
      </w:r>
      <w:r>
        <w:rPr>
          <w:spacing w:val="31"/>
        </w:rPr>
        <w:t> </w:t>
      </w:r>
      <w:r>
        <w:rPr>
          <w:spacing w:val="-2"/>
        </w:rPr>
        <w:t>tumor.</w:t>
      </w:r>
    </w:p>
    <w:p>
      <w:pPr>
        <w:spacing w:after="0" w:line="494" w:lineRule="auto"/>
        <w:jc w:val="both"/>
        <w:sectPr>
          <w:pgSz w:w="12240" w:h="15840"/>
          <w:pgMar w:header="0" w:footer="723" w:top="1280" w:bottom="920" w:left="1720" w:right="940"/>
        </w:sectPr>
      </w:pPr>
    </w:p>
    <w:p>
      <w:pPr>
        <w:pStyle w:val="BodyText"/>
        <w:spacing w:line="491" w:lineRule="auto" w:before="72"/>
        <w:ind w:left="831" w:right="928"/>
        <w:jc w:val="both"/>
      </w:pPr>
      <w:r>
        <w:rPr/>
        <w:t>Demographic data as well as MRI, color Doppler ultrasonography, and surgical parameters</w:t>
      </w:r>
      <w:r>
        <w:rPr>
          <w:spacing w:val="40"/>
        </w:rPr>
        <w:t> </w:t>
      </w:r>
      <w:r>
        <w:rPr/>
        <w:t>including</w:t>
      </w:r>
      <w:r>
        <w:rPr>
          <w:spacing w:val="40"/>
        </w:rPr>
        <w:t> </w:t>
      </w:r>
      <w:r>
        <w:rPr/>
        <w:t>tumor</w:t>
      </w:r>
      <w:r>
        <w:rPr>
          <w:spacing w:val="40"/>
        </w:rPr>
        <w:t> </w:t>
      </w:r>
      <w:r>
        <w:rPr/>
        <w:t>site,</w:t>
      </w:r>
      <w:r>
        <w:rPr>
          <w:spacing w:val="40"/>
        </w:rPr>
        <w:t> </w:t>
      </w:r>
      <w:r>
        <w:rPr/>
        <w:t>signal</w:t>
      </w:r>
      <w:r>
        <w:rPr>
          <w:spacing w:val="40"/>
        </w:rPr>
        <w:t> </w:t>
      </w:r>
      <w:r>
        <w:rPr/>
        <w:t>in</w:t>
      </w:r>
      <w:r>
        <w:rPr>
          <w:spacing w:val="40"/>
        </w:rPr>
        <w:t> </w:t>
      </w:r>
      <w:r>
        <w:rPr/>
        <w:t>MRI</w:t>
      </w:r>
      <w:r>
        <w:rPr>
          <w:spacing w:val="40"/>
        </w:rPr>
        <w:t> </w:t>
      </w:r>
      <w:r>
        <w:rPr/>
        <w:t>images,</w:t>
      </w:r>
      <w:r>
        <w:rPr>
          <w:spacing w:val="40"/>
        </w:rPr>
        <w:t> </w:t>
      </w:r>
      <w:r>
        <w:rPr/>
        <w:t>ultrasound</w:t>
      </w:r>
      <w:r>
        <w:rPr>
          <w:spacing w:val="40"/>
        </w:rPr>
        <w:t> </w:t>
      </w:r>
      <w:r>
        <w:rPr/>
        <w:t>echo,</w:t>
      </w:r>
      <w:r>
        <w:rPr>
          <w:spacing w:val="40"/>
        </w:rPr>
        <w:t> </w:t>
      </w:r>
      <w:r>
        <w:rPr/>
        <w:t>tumor border,</w:t>
      </w:r>
      <w:r>
        <w:rPr>
          <w:spacing w:val="40"/>
        </w:rPr>
        <w:t> </w:t>
      </w:r>
      <w:r>
        <w:rPr/>
        <w:t>lymphadenopathy,</w:t>
      </w:r>
      <w:r>
        <w:rPr>
          <w:spacing w:val="40"/>
        </w:rPr>
        <w:t> </w:t>
      </w:r>
      <w:r>
        <w:rPr/>
        <w:t>invasion,</w:t>
      </w:r>
      <w:r>
        <w:rPr>
          <w:spacing w:val="40"/>
        </w:rPr>
        <w:t> </w:t>
      </w:r>
      <w:r>
        <w:rPr/>
        <w:t>perfusion,</w:t>
      </w:r>
      <w:r>
        <w:rPr>
          <w:spacing w:val="40"/>
        </w:rPr>
        <w:t> </w:t>
      </w:r>
      <w:r>
        <w:rPr/>
        <w:t>vascular</w:t>
      </w:r>
      <w:r>
        <w:rPr>
          <w:spacing w:val="40"/>
        </w:rPr>
        <w:t> </w:t>
      </w:r>
      <w:r>
        <w:rPr/>
        <w:t>resistance</w:t>
      </w:r>
      <w:r>
        <w:rPr>
          <w:spacing w:val="40"/>
        </w:rPr>
        <w:t> </w:t>
      </w:r>
      <w:r>
        <w:rPr/>
        <w:t>index</w:t>
      </w:r>
      <w:r>
        <w:rPr>
          <w:spacing w:val="40"/>
        </w:rPr>
        <w:t> </w:t>
      </w:r>
      <w:r>
        <w:rPr/>
        <w:t>(RI), vascular pulsatility index (PI) were analyzed. They evaluated the efficacy of magnetic resonance imaging (MRI) and color Doppler ultrasonography parameters in the diagnosis</w:t>
      </w:r>
      <w:r>
        <w:rPr>
          <w:spacing w:val="40"/>
        </w:rPr>
        <w:t> </w:t>
      </w:r>
      <w:r>
        <w:rPr/>
        <w:t>and</w:t>
      </w:r>
      <w:r>
        <w:rPr>
          <w:spacing w:val="40"/>
        </w:rPr>
        <w:t> </w:t>
      </w:r>
      <w:r>
        <w:rPr/>
        <w:t>differentiation</w:t>
      </w:r>
      <w:r>
        <w:rPr>
          <w:spacing w:val="40"/>
        </w:rPr>
        <w:t> </w:t>
      </w:r>
      <w:r>
        <w:rPr/>
        <w:t>of</w:t>
      </w:r>
      <w:r>
        <w:rPr>
          <w:spacing w:val="40"/>
        </w:rPr>
        <w:t> </w:t>
      </w:r>
      <w:r>
        <w:rPr/>
        <w:t>benign</w:t>
      </w:r>
      <w:r>
        <w:rPr>
          <w:spacing w:val="40"/>
        </w:rPr>
        <w:t> </w:t>
      </w:r>
      <w:r>
        <w:rPr/>
        <w:t>and</w:t>
      </w:r>
      <w:r>
        <w:rPr>
          <w:spacing w:val="40"/>
        </w:rPr>
        <w:t> </w:t>
      </w:r>
      <w:r>
        <w:rPr/>
        <w:t>malignant</w:t>
      </w:r>
      <w:r>
        <w:rPr>
          <w:spacing w:val="40"/>
        </w:rPr>
        <w:t> </w:t>
      </w:r>
      <w:r>
        <w:rPr/>
        <w:t>salivary</w:t>
      </w:r>
      <w:r>
        <w:rPr>
          <w:spacing w:val="40"/>
        </w:rPr>
        <w:t> </w:t>
      </w:r>
      <w:r>
        <w:rPr/>
        <w:t>gland</w:t>
      </w:r>
      <w:r>
        <w:rPr>
          <w:spacing w:val="40"/>
        </w:rPr>
        <w:t> </w:t>
      </w:r>
      <w:r>
        <w:rPr/>
        <w:t>tumors.</w:t>
      </w:r>
      <w:r>
        <w:rPr>
          <w:spacing w:val="40"/>
        </w:rPr>
        <w:t> </w:t>
      </w:r>
      <w:r>
        <w:rPr/>
        <w:t>The mean age of patients was 46.59±13.97 years (8 males and 14females). Patients with malignant tumors were older (P &lt;0.01). The most common tumors were pleomorphic adenoma (36.4%), metastasis (36.4%), and mucoepidermoid carcinoma (9%). Nine tumors (40.9%) were benign and 13 (59.1%) were malignant. The overall accuracy of MRI</w:t>
      </w:r>
      <w:r>
        <w:rPr>
          <w:spacing w:val="40"/>
        </w:rPr>
        <w:t> </w:t>
      </w:r>
      <w:r>
        <w:rPr/>
        <w:t>and</w:t>
      </w:r>
      <w:r>
        <w:rPr>
          <w:spacing w:val="40"/>
        </w:rPr>
        <w:t> </w:t>
      </w:r>
      <w:r>
        <w:rPr/>
        <w:t>color</w:t>
      </w:r>
      <w:r>
        <w:rPr>
          <w:spacing w:val="40"/>
        </w:rPr>
        <w:t> </w:t>
      </w:r>
      <w:r>
        <w:rPr/>
        <w:t>Doppler</w:t>
      </w:r>
      <w:r>
        <w:rPr>
          <w:spacing w:val="40"/>
        </w:rPr>
        <w:t> </w:t>
      </w:r>
      <w:r>
        <w:rPr/>
        <w:t>ultrasonography</w:t>
      </w:r>
      <w:r>
        <w:rPr>
          <w:spacing w:val="40"/>
        </w:rPr>
        <w:t> </w:t>
      </w:r>
      <w:r>
        <w:rPr/>
        <w:t>in</w:t>
      </w:r>
      <w:r>
        <w:rPr>
          <w:spacing w:val="40"/>
        </w:rPr>
        <w:t> </w:t>
      </w:r>
      <w:r>
        <w:rPr/>
        <w:t>determining</w:t>
      </w:r>
      <w:r>
        <w:rPr>
          <w:spacing w:val="40"/>
        </w:rPr>
        <w:t> </w:t>
      </w:r>
      <w:r>
        <w:rPr/>
        <w:t>tumor</w:t>
      </w:r>
      <w:r>
        <w:rPr>
          <w:spacing w:val="40"/>
        </w:rPr>
        <w:t> </w:t>
      </w:r>
      <w:r>
        <w:rPr/>
        <w:t>site</w:t>
      </w:r>
      <w:r>
        <w:rPr>
          <w:spacing w:val="40"/>
        </w:rPr>
        <w:t> </w:t>
      </w:r>
      <w:r>
        <w:rPr/>
        <w:t>was</w:t>
      </w:r>
      <w:r>
        <w:rPr>
          <w:spacing w:val="40"/>
        </w:rPr>
        <w:t> </w:t>
      </w:r>
      <w:r>
        <w:rPr/>
        <w:t>100%</w:t>
      </w:r>
      <w:r>
        <w:rPr>
          <w:spacing w:val="40"/>
        </w:rPr>
        <w:t> </w:t>
      </w:r>
      <w:r>
        <w:rPr/>
        <w:t>and 95%, respectively. No significant difference observed between RI and PI and the diagnosis of tumor. Both MRI and ultrasonography have high accuracy in the localization of tumors. Well-identified border was a sign of benign tumors. Also, invasion to adjacent structures was a predictive factor for malignancy.</w:t>
      </w:r>
    </w:p>
    <w:p>
      <w:pPr>
        <w:pStyle w:val="BodyText"/>
      </w:pPr>
    </w:p>
    <w:p>
      <w:pPr>
        <w:pStyle w:val="BodyText"/>
        <w:spacing w:before="31"/>
      </w:pPr>
    </w:p>
    <w:p>
      <w:pPr>
        <w:pStyle w:val="BodyText"/>
        <w:spacing w:line="491" w:lineRule="auto"/>
        <w:ind w:left="831" w:right="873"/>
        <w:jc w:val="both"/>
      </w:pPr>
      <w:r>
        <w:rPr/>
        <w:t>Dibbad et al.,2018 shows in differentiation of benign and malignant parotid tumors by color Doppler study, total 65% were neoplastic lesions and 83% of pleomorphic adenomas</w:t>
      </w:r>
      <w:r>
        <w:rPr>
          <w:spacing w:val="40"/>
        </w:rPr>
        <w:t> </w:t>
      </w:r>
      <w:r>
        <w:rPr/>
        <w:t>occurred</w:t>
      </w:r>
      <w:r>
        <w:rPr>
          <w:spacing w:val="40"/>
        </w:rPr>
        <w:t> </w:t>
      </w:r>
      <w:r>
        <w:rPr/>
        <w:t>in</w:t>
      </w:r>
      <w:r>
        <w:rPr>
          <w:spacing w:val="40"/>
        </w:rPr>
        <w:t> </w:t>
      </w:r>
      <w:r>
        <w:rPr/>
        <w:t>parotid</w:t>
      </w:r>
      <w:r>
        <w:rPr>
          <w:spacing w:val="40"/>
        </w:rPr>
        <w:t> </w:t>
      </w:r>
      <w:r>
        <w:rPr/>
        <w:t>gland. Out of</w:t>
      </w:r>
      <w:r>
        <w:rPr>
          <w:spacing w:val="40"/>
        </w:rPr>
        <w:t> </w:t>
      </w:r>
      <w:r>
        <w:rPr/>
        <w:t>28 benign</w:t>
      </w:r>
      <w:r>
        <w:rPr>
          <w:spacing w:val="40"/>
        </w:rPr>
        <w:t> </w:t>
      </w:r>
      <w:r>
        <w:rPr/>
        <w:t>nodules</w:t>
      </w:r>
      <w:r>
        <w:rPr>
          <w:spacing w:val="40"/>
        </w:rPr>
        <w:t> </w:t>
      </w:r>
      <w:r>
        <w:rPr/>
        <w:t>22</w:t>
      </w:r>
      <w:r>
        <w:rPr>
          <w:spacing w:val="40"/>
        </w:rPr>
        <w:t> </w:t>
      </w:r>
      <w:r>
        <w:rPr/>
        <w:t>(78.5%) showed grade 0/1+ vascularity and of the 18 malignant tumors 16 (88.8%) had Grade 2+/3+ vascularity. PSV was &gt;25 cm/sec in 77.7% malignant tumors. Total 72% of malignant tumors had RI of &gt;0.8, while only 10.7% of benign tumors showed RI of &gt;0.8.</w:t>
      </w:r>
      <w:r>
        <w:rPr>
          <w:spacing w:val="40"/>
        </w:rPr>
        <w:t> </w:t>
      </w:r>
      <w:r>
        <w:rPr/>
        <w:t>Malignant</w:t>
      </w:r>
      <w:r>
        <w:rPr>
          <w:spacing w:val="40"/>
        </w:rPr>
        <w:t> </w:t>
      </w:r>
      <w:r>
        <w:rPr/>
        <w:t>tumors</w:t>
      </w:r>
      <w:r>
        <w:rPr>
          <w:spacing w:val="40"/>
        </w:rPr>
        <w:t> </w:t>
      </w:r>
      <w:r>
        <w:rPr/>
        <w:t>showed</w:t>
      </w:r>
      <w:r>
        <w:rPr>
          <w:spacing w:val="40"/>
        </w:rPr>
        <w:t> </w:t>
      </w:r>
      <w:r>
        <w:rPr/>
        <w:t>PI</w:t>
      </w:r>
      <w:r>
        <w:rPr>
          <w:spacing w:val="40"/>
        </w:rPr>
        <w:t> </w:t>
      </w:r>
      <w:r>
        <w:rPr/>
        <w:t>of</w:t>
      </w:r>
      <w:r>
        <w:rPr>
          <w:spacing w:val="40"/>
        </w:rPr>
        <w:t> </w:t>
      </w:r>
      <w:r>
        <w:rPr/>
        <w:t>&gt;1.8</w:t>
      </w:r>
      <w:r>
        <w:rPr>
          <w:spacing w:val="40"/>
        </w:rPr>
        <w:t> </w:t>
      </w:r>
      <w:r>
        <w:rPr/>
        <w:t>in</w:t>
      </w:r>
      <w:r>
        <w:rPr>
          <w:spacing w:val="40"/>
        </w:rPr>
        <w:t> </w:t>
      </w:r>
      <w:r>
        <w:rPr/>
        <w:t>66.6%,</w:t>
      </w:r>
      <w:r>
        <w:rPr>
          <w:spacing w:val="40"/>
        </w:rPr>
        <w:t> </w:t>
      </w:r>
      <w:r>
        <w:rPr/>
        <w:t>in</w:t>
      </w:r>
      <w:r>
        <w:rPr>
          <w:spacing w:val="40"/>
        </w:rPr>
        <w:t> </w:t>
      </w:r>
      <w:r>
        <w:rPr/>
        <w:t>comparison</w:t>
      </w:r>
      <w:r>
        <w:rPr>
          <w:spacing w:val="40"/>
        </w:rPr>
        <w:t> </w:t>
      </w:r>
      <w:r>
        <w:rPr/>
        <w:t>14.3%</w:t>
      </w:r>
      <w:r>
        <w:rPr>
          <w:spacing w:val="40"/>
        </w:rPr>
        <w:t> </w:t>
      </w:r>
      <w:r>
        <w:rPr/>
        <w:t>in</w:t>
      </w:r>
      <w:r>
        <w:rPr>
          <w:spacing w:val="40"/>
        </w:rPr>
        <w:t> </w:t>
      </w:r>
      <w:r>
        <w:rPr/>
        <w:t>benign tumors.</w:t>
      </w:r>
      <w:r>
        <w:rPr>
          <w:spacing w:val="12"/>
        </w:rPr>
        <w:t> </w:t>
      </w:r>
      <w:r>
        <w:rPr/>
        <w:t>Total</w:t>
      </w:r>
      <w:r>
        <w:rPr>
          <w:spacing w:val="9"/>
        </w:rPr>
        <w:t> </w:t>
      </w:r>
      <w:r>
        <w:rPr/>
        <w:t>13</w:t>
      </w:r>
      <w:r>
        <w:rPr>
          <w:spacing w:val="10"/>
        </w:rPr>
        <w:t> </w:t>
      </w:r>
      <w:r>
        <w:rPr/>
        <w:t>(72.2%)</w:t>
      </w:r>
      <w:r>
        <w:rPr>
          <w:spacing w:val="12"/>
        </w:rPr>
        <w:t> </w:t>
      </w:r>
      <w:r>
        <w:rPr/>
        <w:t>out</w:t>
      </w:r>
      <w:r>
        <w:rPr>
          <w:spacing w:val="14"/>
        </w:rPr>
        <w:t> </w:t>
      </w:r>
      <w:r>
        <w:rPr/>
        <w:t>of</w:t>
      </w:r>
      <w:r>
        <w:rPr>
          <w:spacing w:val="11"/>
        </w:rPr>
        <w:t> </w:t>
      </w:r>
      <w:r>
        <w:rPr/>
        <w:t>18</w:t>
      </w:r>
      <w:r>
        <w:rPr>
          <w:spacing w:val="14"/>
        </w:rPr>
        <w:t> </w:t>
      </w:r>
      <w:r>
        <w:rPr/>
        <w:t>were</w:t>
      </w:r>
      <w:r>
        <w:rPr>
          <w:spacing w:val="11"/>
        </w:rPr>
        <w:t> </w:t>
      </w:r>
      <w:r>
        <w:rPr/>
        <w:t>correctly</w:t>
      </w:r>
      <w:r>
        <w:rPr>
          <w:spacing w:val="10"/>
        </w:rPr>
        <w:t> </w:t>
      </w:r>
      <w:r>
        <w:rPr/>
        <w:t>diagnosed</w:t>
      </w:r>
      <w:r>
        <w:rPr>
          <w:spacing w:val="12"/>
        </w:rPr>
        <w:t> </w:t>
      </w:r>
      <w:r>
        <w:rPr/>
        <w:t>on</w:t>
      </w:r>
      <w:r>
        <w:rPr>
          <w:spacing w:val="12"/>
        </w:rPr>
        <w:t> </w:t>
      </w:r>
      <w:r>
        <w:rPr/>
        <w:t>grey</w:t>
      </w:r>
      <w:r>
        <w:rPr>
          <w:spacing w:val="10"/>
        </w:rPr>
        <w:t> </w:t>
      </w:r>
      <w:r>
        <w:rPr/>
        <w:t>scale</w:t>
      </w:r>
      <w:r>
        <w:rPr>
          <w:spacing w:val="15"/>
        </w:rPr>
        <w:t> </w:t>
      </w:r>
      <w:r>
        <w:rPr/>
        <w:t>USG</w:t>
      </w:r>
      <w:r>
        <w:rPr>
          <w:spacing w:val="9"/>
        </w:rPr>
        <w:t> </w:t>
      </w:r>
      <w:r>
        <w:rPr>
          <w:spacing w:val="-2"/>
        </w:rPr>
        <w:t>alone,</w:t>
      </w:r>
    </w:p>
    <w:p>
      <w:pPr>
        <w:spacing w:after="0" w:line="491" w:lineRule="auto"/>
        <w:jc w:val="both"/>
        <w:sectPr>
          <w:pgSz w:w="12240" w:h="15840"/>
          <w:pgMar w:header="0" w:footer="723" w:top="1280" w:bottom="920" w:left="1720" w:right="940"/>
        </w:sectPr>
      </w:pPr>
    </w:p>
    <w:p>
      <w:pPr>
        <w:pStyle w:val="BodyText"/>
        <w:spacing w:line="491" w:lineRule="auto" w:before="72"/>
        <w:ind w:left="831" w:right="929"/>
        <w:jc w:val="both"/>
      </w:pPr>
      <w:r>
        <w:rPr/>
        <w:t>while 16 (88.8%) were correctly diagnosed when Doppler was used along with grey scale USG and sensitivity, specificity, ppv</w:t>
      </w:r>
      <w:r>
        <w:rPr>
          <w:spacing w:val="80"/>
        </w:rPr>
        <w:t> </w:t>
      </w:r>
      <w:r>
        <w:rPr/>
        <w:t>respectively was 77.2, 89.2, 81.2.</w:t>
      </w:r>
    </w:p>
    <w:p>
      <w:pPr>
        <w:pStyle w:val="BodyText"/>
      </w:pPr>
    </w:p>
    <w:p>
      <w:pPr>
        <w:pStyle w:val="BodyText"/>
        <w:spacing w:before="17"/>
      </w:pPr>
    </w:p>
    <w:p>
      <w:pPr>
        <w:pStyle w:val="BodyText"/>
        <w:spacing w:line="491" w:lineRule="auto"/>
        <w:ind w:left="831" w:right="926"/>
        <w:jc w:val="both"/>
      </w:pPr>
      <w:r>
        <w:rPr/>
        <w:t>A retrospective study conducted by Richie and Mellonie (2019) in Father Muller Medical College and Hospital. They studied to establish the existing correlation</w:t>
      </w:r>
      <w:r>
        <w:rPr>
          <w:spacing w:val="80"/>
        </w:rPr>
        <w:t> </w:t>
      </w:r>
      <w:r>
        <w:rPr/>
        <w:t>between</w:t>
      </w:r>
      <w:r>
        <w:rPr>
          <w:spacing w:val="40"/>
        </w:rPr>
        <w:t> </w:t>
      </w:r>
      <w:r>
        <w:rPr/>
        <w:t>preoperative</w:t>
      </w:r>
      <w:r>
        <w:rPr>
          <w:spacing w:val="40"/>
        </w:rPr>
        <w:t> </w:t>
      </w:r>
      <w:r>
        <w:rPr/>
        <w:t>ultra-sonogram</w:t>
      </w:r>
      <w:r>
        <w:rPr>
          <w:spacing w:val="40"/>
        </w:rPr>
        <w:t> </w:t>
      </w:r>
      <w:r>
        <w:rPr/>
        <w:t>and</w:t>
      </w:r>
      <w:r>
        <w:rPr>
          <w:spacing w:val="40"/>
        </w:rPr>
        <w:t> </w:t>
      </w:r>
      <w:r>
        <w:rPr/>
        <w:t>postoperative</w:t>
      </w:r>
      <w:r>
        <w:rPr>
          <w:spacing w:val="40"/>
        </w:rPr>
        <w:t> </w:t>
      </w:r>
      <w:r>
        <w:rPr/>
        <w:t>histopathological examination, in patients with surgically resected major salivary gland lesions. Major salivary</w:t>
      </w:r>
      <w:r>
        <w:rPr>
          <w:spacing w:val="40"/>
        </w:rPr>
        <w:t> </w:t>
      </w:r>
      <w:r>
        <w:rPr/>
        <w:t>glands</w:t>
      </w:r>
      <w:r>
        <w:rPr>
          <w:spacing w:val="40"/>
        </w:rPr>
        <w:t> </w:t>
      </w:r>
      <w:r>
        <w:rPr/>
        <w:t>display</w:t>
      </w:r>
      <w:r>
        <w:rPr>
          <w:spacing w:val="40"/>
        </w:rPr>
        <w:t> </w:t>
      </w:r>
      <w:r>
        <w:rPr/>
        <w:t>complex</w:t>
      </w:r>
      <w:r>
        <w:rPr>
          <w:spacing w:val="40"/>
        </w:rPr>
        <w:t> </w:t>
      </w:r>
      <w:r>
        <w:rPr/>
        <w:t>pathology</w:t>
      </w:r>
      <w:r>
        <w:rPr>
          <w:spacing w:val="40"/>
        </w:rPr>
        <w:t> </w:t>
      </w:r>
      <w:r>
        <w:rPr/>
        <w:t>comprising</w:t>
      </w:r>
      <w:r>
        <w:rPr>
          <w:spacing w:val="40"/>
        </w:rPr>
        <w:t> </w:t>
      </w:r>
      <w:r>
        <w:rPr/>
        <w:t>of</w:t>
      </w:r>
      <w:r>
        <w:rPr>
          <w:spacing w:val="40"/>
        </w:rPr>
        <w:t> </w:t>
      </w:r>
      <w:r>
        <w:rPr/>
        <w:t>various</w:t>
      </w:r>
      <w:r>
        <w:rPr>
          <w:spacing w:val="40"/>
        </w:rPr>
        <w:t> </w:t>
      </w:r>
      <w:r>
        <w:rPr/>
        <w:t>lesions</w:t>
      </w:r>
      <w:r>
        <w:rPr>
          <w:spacing w:val="40"/>
        </w:rPr>
        <w:t> </w:t>
      </w:r>
      <w:r>
        <w:rPr/>
        <w:t>ranging from neoplastic to inflammatory to degenerative cystic lesions. Ultrasonography plays pivotal</w:t>
      </w:r>
      <w:r>
        <w:rPr>
          <w:spacing w:val="40"/>
        </w:rPr>
        <w:t> </w:t>
      </w:r>
      <w:r>
        <w:rPr/>
        <w:t>role</w:t>
      </w:r>
      <w:r>
        <w:rPr>
          <w:spacing w:val="40"/>
        </w:rPr>
        <w:t> </w:t>
      </w:r>
      <w:r>
        <w:rPr/>
        <w:t>in</w:t>
      </w:r>
      <w:r>
        <w:rPr>
          <w:spacing w:val="40"/>
        </w:rPr>
        <w:t> </w:t>
      </w:r>
      <w:r>
        <w:rPr/>
        <w:t>choosing</w:t>
      </w:r>
      <w:r>
        <w:rPr>
          <w:spacing w:val="40"/>
        </w:rPr>
        <w:t> </w:t>
      </w:r>
      <w:r>
        <w:rPr/>
        <w:t>the</w:t>
      </w:r>
      <w:r>
        <w:rPr>
          <w:spacing w:val="40"/>
        </w:rPr>
        <w:t> </w:t>
      </w:r>
      <w:r>
        <w:rPr/>
        <w:t>appropriate</w:t>
      </w:r>
      <w:r>
        <w:rPr>
          <w:spacing w:val="40"/>
        </w:rPr>
        <w:t> </w:t>
      </w:r>
      <w:r>
        <w:rPr/>
        <w:t>treatment</w:t>
      </w:r>
      <w:r>
        <w:rPr>
          <w:spacing w:val="40"/>
        </w:rPr>
        <w:t> </w:t>
      </w:r>
      <w:r>
        <w:rPr/>
        <w:t>plan.</w:t>
      </w:r>
      <w:r>
        <w:rPr>
          <w:spacing w:val="40"/>
        </w:rPr>
        <w:t> </w:t>
      </w:r>
      <w:r>
        <w:rPr/>
        <w:t>All</w:t>
      </w:r>
      <w:r>
        <w:rPr>
          <w:spacing w:val="40"/>
        </w:rPr>
        <w:t> </w:t>
      </w:r>
      <w:r>
        <w:rPr/>
        <w:t>patients</w:t>
      </w:r>
      <w:r>
        <w:rPr>
          <w:spacing w:val="40"/>
        </w:rPr>
        <w:t> </w:t>
      </w:r>
      <w:r>
        <w:rPr/>
        <w:t>with</w:t>
      </w:r>
      <w:r>
        <w:rPr>
          <w:spacing w:val="40"/>
        </w:rPr>
        <w:t> </w:t>
      </w:r>
      <w:r>
        <w:rPr/>
        <w:t>major salivary gland lesions who have undergone preoperative ultra-sonogram and post- operative histopathological evaluated. In their study included 57 patients out of which majority</w:t>
      </w:r>
      <w:r>
        <w:rPr>
          <w:spacing w:val="40"/>
        </w:rPr>
        <w:t> </w:t>
      </w:r>
      <w:r>
        <w:rPr/>
        <w:t>of</w:t>
      </w:r>
      <w:r>
        <w:rPr>
          <w:spacing w:val="40"/>
        </w:rPr>
        <w:t> </w:t>
      </w:r>
      <w:r>
        <w:rPr/>
        <w:t>lesions</w:t>
      </w:r>
      <w:r>
        <w:rPr>
          <w:spacing w:val="40"/>
        </w:rPr>
        <w:t> </w:t>
      </w:r>
      <w:r>
        <w:rPr/>
        <w:t>were</w:t>
      </w:r>
      <w:r>
        <w:rPr>
          <w:spacing w:val="40"/>
        </w:rPr>
        <w:t> </w:t>
      </w:r>
      <w:r>
        <w:rPr/>
        <w:t>of</w:t>
      </w:r>
      <w:r>
        <w:rPr>
          <w:spacing w:val="40"/>
        </w:rPr>
        <w:t> </w:t>
      </w:r>
      <w:r>
        <w:rPr/>
        <w:t>parotid</w:t>
      </w:r>
      <w:r>
        <w:rPr>
          <w:spacing w:val="40"/>
        </w:rPr>
        <w:t> </w:t>
      </w:r>
      <w:r>
        <w:rPr/>
        <w:t>gland.</w:t>
      </w:r>
      <w:r>
        <w:rPr>
          <w:spacing w:val="40"/>
        </w:rPr>
        <w:t> </w:t>
      </w:r>
      <w:r>
        <w:rPr/>
        <w:t>There</w:t>
      </w:r>
      <w:r>
        <w:rPr>
          <w:spacing w:val="40"/>
        </w:rPr>
        <w:t> </w:t>
      </w:r>
      <w:r>
        <w:rPr/>
        <w:t>was</w:t>
      </w:r>
      <w:r>
        <w:rPr>
          <w:spacing w:val="40"/>
        </w:rPr>
        <w:t> </w:t>
      </w:r>
      <w:r>
        <w:rPr/>
        <w:t>increased</w:t>
      </w:r>
      <w:r>
        <w:rPr>
          <w:spacing w:val="40"/>
        </w:rPr>
        <w:t> </w:t>
      </w:r>
      <w:r>
        <w:rPr/>
        <w:t>incidence</w:t>
      </w:r>
      <w:r>
        <w:rPr>
          <w:spacing w:val="40"/>
        </w:rPr>
        <w:t> </w:t>
      </w:r>
      <w:r>
        <w:rPr/>
        <w:t>in</w:t>
      </w:r>
      <w:r>
        <w:rPr>
          <w:spacing w:val="40"/>
        </w:rPr>
        <w:t> </w:t>
      </w:r>
      <w:r>
        <w:rPr/>
        <w:t>5th decade, also a male preponderance was observed. Correlation was better for benign lesions and 100% correlation was observed for pleomorphic adenoma. Overall</w:t>
      </w:r>
      <w:r>
        <w:rPr>
          <w:spacing w:val="40"/>
        </w:rPr>
        <w:t> </w:t>
      </w:r>
      <w:r>
        <w:rPr/>
        <w:t>diagnostic accuracy for ultrasonography was 85.7%. There was 100% correlation for homogeneity,</w:t>
      </w:r>
      <w:r>
        <w:rPr>
          <w:spacing w:val="40"/>
        </w:rPr>
        <w:t> </w:t>
      </w:r>
      <w:r>
        <w:rPr/>
        <w:t>vascularization</w:t>
      </w:r>
      <w:r>
        <w:rPr>
          <w:spacing w:val="40"/>
        </w:rPr>
        <w:t> </w:t>
      </w:r>
      <w:r>
        <w:rPr/>
        <w:t>and</w:t>
      </w:r>
      <w:r>
        <w:rPr>
          <w:spacing w:val="40"/>
        </w:rPr>
        <w:t> </w:t>
      </w:r>
      <w:r>
        <w:rPr/>
        <w:t>delimitation.</w:t>
      </w:r>
      <w:r>
        <w:rPr>
          <w:spacing w:val="40"/>
        </w:rPr>
        <w:t> </w:t>
      </w:r>
      <w:r>
        <w:rPr/>
        <w:t>There</w:t>
      </w:r>
      <w:r>
        <w:rPr>
          <w:spacing w:val="40"/>
        </w:rPr>
        <w:t> </w:t>
      </w:r>
      <w:r>
        <w:rPr/>
        <w:t>was</w:t>
      </w:r>
      <w:r>
        <w:rPr>
          <w:spacing w:val="40"/>
        </w:rPr>
        <w:t> </w:t>
      </w:r>
      <w:r>
        <w:rPr/>
        <w:t>correlation</w:t>
      </w:r>
      <w:r>
        <w:rPr>
          <w:spacing w:val="40"/>
        </w:rPr>
        <w:t> </w:t>
      </w:r>
      <w:r>
        <w:rPr/>
        <w:t>for</w:t>
      </w:r>
      <w:r>
        <w:rPr>
          <w:spacing w:val="40"/>
        </w:rPr>
        <w:t> </w:t>
      </w:r>
      <w:r>
        <w:rPr/>
        <w:t>size</w:t>
      </w:r>
      <w:r>
        <w:rPr>
          <w:spacing w:val="40"/>
        </w:rPr>
        <w:t> </w:t>
      </w:r>
      <w:r>
        <w:rPr/>
        <w:t>and shape</w:t>
      </w:r>
      <w:r>
        <w:rPr>
          <w:spacing w:val="27"/>
        </w:rPr>
        <w:t> </w:t>
      </w:r>
      <w:r>
        <w:rPr/>
        <w:t>for</w:t>
      </w:r>
      <w:r>
        <w:rPr>
          <w:spacing w:val="32"/>
        </w:rPr>
        <w:t> </w:t>
      </w:r>
      <w:r>
        <w:rPr/>
        <w:t>both</w:t>
      </w:r>
      <w:r>
        <w:rPr>
          <w:spacing w:val="30"/>
        </w:rPr>
        <w:t> </w:t>
      </w:r>
      <w:r>
        <w:rPr/>
        <w:t>benign</w:t>
      </w:r>
      <w:r>
        <w:rPr>
          <w:spacing w:val="33"/>
        </w:rPr>
        <w:t> </w:t>
      </w:r>
      <w:r>
        <w:rPr/>
        <w:t>and</w:t>
      </w:r>
      <w:r>
        <w:rPr>
          <w:spacing w:val="30"/>
        </w:rPr>
        <w:t> </w:t>
      </w:r>
      <w:r>
        <w:rPr/>
        <w:t>malignant</w:t>
      </w:r>
      <w:r>
        <w:rPr>
          <w:spacing w:val="30"/>
        </w:rPr>
        <w:t> </w:t>
      </w:r>
      <w:r>
        <w:rPr/>
        <w:t>lesions.</w:t>
      </w:r>
      <w:r>
        <w:rPr>
          <w:spacing w:val="33"/>
        </w:rPr>
        <w:t> </w:t>
      </w:r>
      <w:r>
        <w:rPr/>
        <w:t>Their</w:t>
      </w:r>
      <w:r>
        <w:rPr>
          <w:spacing w:val="27"/>
        </w:rPr>
        <w:t> </w:t>
      </w:r>
      <w:r>
        <w:rPr/>
        <w:t>study</w:t>
      </w:r>
      <w:r>
        <w:rPr>
          <w:spacing w:val="30"/>
        </w:rPr>
        <w:t> </w:t>
      </w:r>
      <w:r>
        <w:rPr/>
        <w:t>emphasizes</w:t>
      </w:r>
      <w:r>
        <w:rPr>
          <w:spacing w:val="30"/>
        </w:rPr>
        <w:t> </w:t>
      </w:r>
      <w:r>
        <w:rPr/>
        <w:t>the</w:t>
      </w:r>
      <w:r>
        <w:rPr>
          <w:spacing w:val="34"/>
        </w:rPr>
        <w:t> </w:t>
      </w:r>
      <w:r>
        <w:rPr/>
        <w:t>importance of ultrasound in diagnosing major salivary gland lesions. Although the sensitivity of ultrasound</w:t>
      </w:r>
      <w:r>
        <w:rPr>
          <w:spacing w:val="26"/>
        </w:rPr>
        <w:t> </w:t>
      </w:r>
      <w:r>
        <w:rPr/>
        <w:t>is</w:t>
      </w:r>
      <w:r>
        <w:rPr>
          <w:spacing w:val="29"/>
        </w:rPr>
        <w:t> </w:t>
      </w:r>
      <w:r>
        <w:rPr/>
        <w:t>not</w:t>
      </w:r>
      <w:r>
        <w:rPr>
          <w:spacing w:val="27"/>
        </w:rPr>
        <w:t> </w:t>
      </w:r>
      <w:r>
        <w:rPr/>
        <w:t>as</w:t>
      </w:r>
      <w:r>
        <w:rPr>
          <w:spacing w:val="26"/>
        </w:rPr>
        <w:t> </w:t>
      </w:r>
      <w:r>
        <w:rPr/>
        <w:t>expected,</w:t>
      </w:r>
      <w:r>
        <w:rPr>
          <w:spacing w:val="24"/>
        </w:rPr>
        <w:t> </w:t>
      </w:r>
      <w:r>
        <w:rPr/>
        <w:t>ultrasound</w:t>
      </w:r>
      <w:r>
        <w:rPr>
          <w:spacing w:val="26"/>
        </w:rPr>
        <w:t> </w:t>
      </w:r>
      <w:r>
        <w:rPr/>
        <w:t>is</w:t>
      </w:r>
      <w:r>
        <w:rPr>
          <w:spacing w:val="26"/>
        </w:rPr>
        <w:t> </w:t>
      </w:r>
      <w:r>
        <w:rPr/>
        <w:t>still</w:t>
      </w:r>
      <w:r>
        <w:rPr>
          <w:spacing w:val="25"/>
        </w:rPr>
        <w:t> </w:t>
      </w:r>
      <w:r>
        <w:rPr/>
        <w:t>a</w:t>
      </w:r>
      <w:r>
        <w:rPr>
          <w:spacing w:val="24"/>
        </w:rPr>
        <w:t> </w:t>
      </w:r>
      <w:r>
        <w:rPr/>
        <w:t>promising</w:t>
      </w:r>
      <w:r>
        <w:rPr>
          <w:spacing w:val="24"/>
        </w:rPr>
        <w:t> </w:t>
      </w:r>
      <w:r>
        <w:rPr/>
        <w:t>diagnostic</w:t>
      </w:r>
      <w:r>
        <w:rPr>
          <w:spacing w:val="26"/>
        </w:rPr>
        <w:t> </w:t>
      </w:r>
      <w:r>
        <w:rPr/>
        <w:t>tool</w:t>
      </w:r>
      <w:r>
        <w:rPr>
          <w:spacing w:val="26"/>
        </w:rPr>
        <w:t> </w:t>
      </w:r>
      <w:r>
        <w:rPr/>
        <w:t>that</w:t>
      </w:r>
      <w:r>
        <w:rPr>
          <w:spacing w:val="27"/>
        </w:rPr>
        <w:t> </w:t>
      </w:r>
      <w:r>
        <w:rPr/>
        <w:t>may be used in first line diagnosis of major salivary gland lesions.</w:t>
      </w:r>
    </w:p>
    <w:p>
      <w:pPr>
        <w:spacing w:after="0" w:line="491" w:lineRule="auto"/>
        <w:jc w:val="both"/>
        <w:sectPr>
          <w:pgSz w:w="12240" w:h="15840"/>
          <w:pgMar w:header="0" w:footer="723" w:top="1280" w:bottom="920" w:left="1720" w:right="940"/>
        </w:sectPr>
      </w:pPr>
    </w:p>
    <w:p>
      <w:pPr>
        <w:pStyle w:val="ListParagraph"/>
        <w:numPr>
          <w:ilvl w:val="1"/>
          <w:numId w:val="2"/>
        </w:numPr>
        <w:tabs>
          <w:tab w:pos="1109" w:val="left" w:leader="none"/>
        </w:tabs>
        <w:spacing w:line="240" w:lineRule="auto" w:before="79" w:after="0"/>
        <w:ind w:left="1109" w:right="0" w:hanging="278"/>
        <w:jc w:val="both"/>
        <w:rPr>
          <w:b/>
          <w:sz w:val="22"/>
        </w:rPr>
      </w:pPr>
      <w:r>
        <w:rPr>
          <w:b/>
          <w:sz w:val="22"/>
        </w:rPr>
        <w:t>Theoretical</w:t>
      </w:r>
      <w:r>
        <w:rPr>
          <w:b/>
          <w:spacing w:val="13"/>
          <w:sz w:val="22"/>
        </w:rPr>
        <w:t> </w:t>
      </w:r>
      <w:r>
        <w:rPr>
          <w:b/>
          <w:sz w:val="22"/>
        </w:rPr>
        <w:t>basis</w:t>
      </w:r>
      <w:r>
        <w:rPr>
          <w:b/>
          <w:spacing w:val="13"/>
          <w:sz w:val="22"/>
        </w:rPr>
        <w:t> </w:t>
      </w:r>
      <w:r>
        <w:rPr>
          <w:b/>
          <w:sz w:val="22"/>
        </w:rPr>
        <w:t>of</w:t>
      </w:r>
      <w:r>
        <w:rPr>
          <w:b/>
          <w:spacing w:val="9"/>
          <w:sz w:val="22"/>
        </w:rPr>
        <w:t> </w:t>
      </w:r>
      <w:r>
        <w:rPr>
          <w:b/>
          <w:sz w:val="22"/>
        </w:rPr>
        <w:t>color</w:t>
      </w:r>
      <w:r>
        <w:rPr>
          <w:b/>
          <w:spacing w:val="15"/>
          <w:sz w:val="22"/>
        </w:rPr>
        <w:t> </w:t>
      </w:r>
      <w:r>
        <w:rPr>
          <w:b/>
          <w:sz w:val="22"/>
        </w:rPr>
        <w:t>Doppler</w:t>
      </w:r>
      <w:r>
        <w:rPr>
          <w:b/>
          <w:spacing w:val="14"/>
          <w:sz w:val="22"/>
        </w:rPr>
        <w:t> </w:t>
      </w:r>
      <w:r>
        <w:rPr>
          <w:b/>
          <w:spacing w:val="-2"/>
          <w:sz w:val="22"/>
        </w:rPr>
        <w:t>sonography:</w:t>
      </w:r>
    </w:p>
    <w:p>
      <w:pPr>
        <w:pStyle w:val="BodyText"/>
        <w:spacing w:before="5"/>
        <w:rPr>
          <w:b/>
        </w:rPr>
      </w:pPr>
    </w:p>
    <w:p>
      <w:pPr>
        <w:pStyle w:val="BodyText"/>
        <w:spacing w:line="494" w:lineRule="auto"/>
        <w:ind w:left="831" w:right="927"/>
        <w:jc w:val="both"/>
      </w:pPr>
      <w:r>
        <w:rPr/>
        <w:t>An Ultrasound beam</w:t>
      </w:r>
      <w:r>
        <w:rPr>
          <w:spacing w:val="18"/>
        </w:rPr>
        <w:t> </w:t>
      </w:r>
      <w:r>
        <w:rPr/>
        <w:t>insonating a blood vessel is partially reflected by red blood cells.</w:t>
      </w:r>
      <w:r>
        <w:rPr>
          <w:spacing w:val="80"/>
        </w:rPr>
        <w:t> </w:t>
      </w:r>
      <w:r>
        <w:rPr/>
        <w:t>If</w:t>
      </w:r>
      <w:r>
        <w:rPr>
          <w:spacing w:val="40"/>
        </w:rPr>
        <w:t> </w:t>
      </w:r>
      <w:r>
        <w:rPr/>
        <w:t>these</w:t>
      </w:r>
      <w:r>
        <w:rPr>
          <w:spacing w:val="40"/>
        </w:rPr>
        <w:t> </w:t>
      </w:r>
      <w:r>
        <w:rPr/>
        <w:t>are</w:t>
      </w:r>
      <w:r>
        <w:rPr>
          <w:spacing w:val="40"/>
        </w:rPr>
        <w:t> </w:t>
      </w:r>
      <w:r>
        <w:rPr/>
        <w:t>moving</w:t>
      </w:r>
      <w:r>
        <w:rPr>
          <w:spacing w:val="40"/>
        </w:rPr>
        <w:t> </w:t>
      </w:r>
      <w:r>
        <w:rPr/>
        <w:t>there</w:t>
      </w:r>
      <w:r>
        <w:rPr>
          <w:spacing w:val="40"/>
        </w:rPr>
        <w:t> </w:t>
      </w:r>
      <w:r>
        <w:rPr/>
        <w:t>is</w:t>
      </w:r>
      <w:r>
        <w:rPr>
          <w:spacing w:val="40"/>
        </w:rPr>
        <w:t> </w:t>
      </w:r>
      <w:r>
        <w:rPr/>
        <w:t>a</w:t>
      </w:r>
      <w:r>
        <w:rPr>
          <w:spacing w:val="40"/>
        </w:rPr>
        <w:t> </w:t>
      </w:r>
      <w:r>
        <w:rPr/>
        <w:t>change</w:t>
      </w:r>
      <w:r>
        <w:rPr>
          <w:spacing w:val="40"/>
        </w:rPr>
        <w:t> </w:t>
      </w:r>
      <w:r>
        <w:rPr/>
        <w:t>in</w:t>
      </w:r>
      <w:r>
        <w:rPr>
          <w:spacing w:val="40"/>
        </w:rPr>
        <w:t> </w:t>
      </w:r>
      <w:r>
        <w:rPr/>
        <w:t>the</w:t>
      </w:r>
      <w:r>
        <w:rPr>
          <w:spacing w:val="40"/>
        </w:rPr>
        <w:t> </w:t>
      </w:r>
      <w:r>
        <w:rPr/>
        <w:t>frequency</w:t>
      </w:r>
      <w:r>
        <w:rPr>
          <w:spacing w:val="40"/>
        </w:rPr>
        <w:t> </w:t>
      </w:r>
      <w:r>
        <w:rPr/>
        <w:t>of</w:t>
      </w:r>
      <w:r>
        <w:rPr>
          <w:spacing w:val="40"/>
        </w:rPr>
        <w:t> </w:t>
      </w:r>
      <w:r>
        <w:rPr/>
        <w:t>the</w:t>
      </w:r>
      <w:r>
        <w:rPr>
          <w:spacing w:val="40"/>
        </w:rPr>
        <w:t> </w:t>
      </w:r>
      <w:r>
        <w:rPr/>
        <w:t>reflected</w:t>
      </w:r>
      <w:r>
        <w:rPr>
          <w:spacing w:val="40"/>
        </w:rPr>
        <w:t> </w:t>
      </w:r>
      <w:r>
        <w:rPr/>
        <w:t>pulse:</w:t>
      </w:r>
      <w:r>
        <w:rPr>
          <w:spacing w:val="40"/>
        </w:rPr>
        <w:t> </w:t>
      </w:r>
      <w:r>
        <w:rPr/>
        <w:t>an increase</w:t>
      </w:r>
      <w:r>
        <w:rPr>
          <w:spacing w:val="40"/>
        </w:rPr>
        <w:t> </w:t>
      </w:r>
      <w:r>
        <w:rPr/>
        <w:t>in</w:t>
      </w:r>
      <w:r>
        <w:rPr>
          <w:spacing w:val="36"/>
        </w:rPr>
        <w:t> </w:t>
      </w:r>
      <w:r>
        <w:rPr/>
        <w:t>frequency</w:t>
      </w:r>
      <w:r>
        <w:rPr>
          <w:spacing w:val="36"/>
        </w:rPr>
        <w:t> </w:t>
      </w:r>
      <w:r>
        <w:rPr/>
        <w:t>if</w:t>
      </w:r>
      <w:r>
        <w:rPr>
          <w:spacing w:val="40"/>
        </w:rPr>
        <w:t> </w:t>
      </w:r>
      <w:r>
        <w:rPr/>
        <w:t>the</w:t>
      </w:r>
      <w:r>
        <w:rPr>
          <w:spacing w:val="40"/>
        </w:rPr>
        <w:t> </w:t>
      </w:r>
      <w:r>
        <w:rPr/>
        <w:t>blood</w:t>
      </w:r>
      <w:r>
        <w:rPr>
          <w:spacing w:val="38"/>
        </w:rPr>
        <w:t> </w:t>
      </w:r>
      <w:r>
        <w:rPr/>
        <w:t>flow</w:t>
      </w:r>
      <w:r>
        <w:rPr>
          <w:spacing w:val="38"/>
        </w:rPr>
        <w:t> </w:t>
      </w:r>
      <w:r>
        <w:rPr/>
        <w:t>is</w:t>
      </w:r>
      <w:r>
        <w:rPr>
          <w:spacing w:val="38"/>
        </w:rPr>
        <w:t> </w:t>
      </w:r>
      <w:r>
        <w:rPr/>
        <w:t>towards</w:t>
      </w:r>
      <w:r>
        <w:rPr>
          <w:spacing w:val="38"/>
        </w:rPr>
        <w:t> </w:t>
      </w:r>
      <w:r>
        <w:rPr/>
        <w:t>the</w:t>
      </w:r>
      <w:r>
        <w:rPr>
          <w:spacing w:val="38"/>
        </w:rPr>
        <w:t> </w:t>
      </w:r>
      <w:r>
        <w:rPr/>
        <w:t>probe</w:t>
      </w:r>
      <w:r>
        <w:rPr>
          <w:spacing w:val="37"/>
        </w:rPr>
        <w:t> </w:t>
      </w:r>
      <w:r>
        <w:rPr/>
        <w:t>and</w:t>
      </w:r>
      <w:r>
        <w:rPr>
          <w:spacing w:val="38"/>
        </w:rPr>
        <w:t> </w:t>
      </w:r>
      <w:r>
        <w:rPr/>
        <w:t>a</w:t>
      </w:r>
      <w:r>
        <w:rPr>
          <w:spacing w:val="40"/>
        </w:rPr>
        <w:t> </w:t>
      </w:r>
      <w:r>
        <w:rPr/>
        <w:t>decrease</w:t>
      </w:r>
      <w:r>
        <w:rPr>
          <w:spacing w:val="38"/>
        </w:rPr>
        <w:t> </w:t>
      </w:r>
      <w:r>
        <w:rPr/>
        <w:t>if</w:t>
      </w:r>
      <w:r>
        <w:rPr>
          <w:spacing w:val="40"/>
        </w:rPr>
        <w:t> </w:t>
      </w:r>
      <w:r>
        <w:rPr/>
        <w:t>it</w:t>
      </w:r>
      <w:r>
        <w:rPr>
          <w:spacing w:val="40"/>
        </w:rPr>
        <w:t> </w:t>
      </w:r>
      <w:r>
        <w:rPr/>
        <w:t>is away</w:t>
      </w:r>
      <w:r>
        <w:rPr>
          <w:spacing w:val="22"/>
        </w:rPr>
        <w:t> </w:t>
      </w:r>
      <w:r>
        <w:rPr/>
        <w:t>from</w:t>
      </w:r>
      <w:r>
        <w:rPr>
          <w:spacing w:val="23"/>
        </w:rPr>
        <w:t> </w:t>
      </w:r>
      <w:r>
        <w:rPr/>
        <w:t>it.</w:t>
      </w:r>
      <w:r>
        <w:rPr>
          <w:spacing w:val="24"/>
        </w:rPr>
        <w:t> </w:t>
      </w:r>
      <w:r>
        <w:rPr/>
        <w:t>This</w:t>
      </w:r>
      <w:r>
        <w:rPr>
          <w:spacing w:val="27"/>
        </w:rPr>
        <w:t> </w:t>
      </w:r>
      <w:r>
        <w:rPr/>
        <w:t>is</w:t>
      </w:r>
      <w:r>
        <w:rPr>
          <w:spacing w:val="25"/>
        </w:rPr>
        <w:t> </w:t>
      </w:r>
      <w:r>
        <w:rPr/>
        <w:t>the</w:t>
      </w:r>
      <w:r>
        <w:rPr>
          <w:spacing w:val="26"/>
        </w:rPr>
        <w:t> </w:t>
      </w:r>
      <w:r>
        <w:rPr/>
        <w:t>Doppler</w:t>
      </w:r>
      <w:r>
        <w:rPr>
          <w:spacing w:val="22"/>
        </w:rPr>
        <w:t> </w:t>
      </w:r>
      <w:r>
        <w:rPr/>
        <w:t>Effect</w:t>
      </w:r>
      <w:r>
        <w:rPr>
          <w:spacing w:val="23"/>
        </w:rPr>
        <w:t> </w:t>
      </w:r>
      <w:r>
        <w:rPr/>
        <w:t>and</w:t>
      </w:r>
      <w:r>
        <w:rPr>
          <w:spacing w:val="27"/>
        </w:rPr>
        <w:t> </w:t>
      </w:r>
      <w:r>
        <w:rPr/>
        <w:t>the</w:t>
      </w:r>
      <w:r>
        <w:rPr>
          <w:spacing w:val="24"/>
        </w:rPr>
        <w:t> </w:t>
      </w:r>
      <w:r>
        <w:rPr/>
        <w:t>changes</w:t>
      </w:r>
      <w:r>
        <w:rPr>
          <w:spacing w:val="24"/>
        </w:rPr>
        <w:t> </w:t>
      </w:r>
      <w:r>
        <w:rPr/>
        <w:t>in</w:t>
      </w:r>
      <w:r>
        <w:rPr>
          <w:spacing w:val="27"/>
        </w:rPr>
        <w:t> </w:t>
      </w:r>
      <w:r>
        <w:rPr/>
        <w:t>frequency,</w:t>
      </w:r>
      <w:r>
        <w:rPr>
          <w:spacing w:val="24"/>
        </w:rPr>
        <w:t> </w:t>
      </w:r>
      <w:r>
        <w:rPr/>
        <w:t>referred</w:t>
      </w:r>
      <w:r>
        <w:rPr>
          <w:spacing w:val="24"/>
        </w:rPr>
        <w:t> </w:t>
      </w:r>
      <w:r>
        <w:rPr/>
        <w:t>to</w:t>
      </w:r>
      <w:r>
        <w:rPr>
          <w:spacing w:val="22"/>
        </w:rPr>
        <w:t> </w:t>
      </w:r>
      <w:r>
        <w:rPr/>
        <w:t>as the Doppler shift may be calculated from the equation:</w:t>
      </w:r>
    </w:p>
    <w:p>
      <w:pPr>
        <w:pStyle w:val="BodyText"/>
        <w:spacing w:before="28"/>
      </w:pPr>
    </w:p>
    <w:p>
      <w:pPr>
        <w:spacing w:line="182" w:lineRule="auto" w:before="0"/>
        <w:ind w:left="178" w:right="353" w:firstLine="0"/>
        <w:jc w:val="center"/>
        <w:rPr>
          <w:rFonts w:ascii="Georgia" w:hAnsi="Georgia"/>
          <w:i/>
          <w:sz w:val="24"/>
        </w:rPr>
      </w:pPr>
      <w:r>
        <w:rPr/>
        <mc:AlternateContent>
          <mc:Choice Requires="wps">
            <w:drawing>
              <wp:anchor distT="0" distB="0" distL="0" distR="0" allowOverlap="1" layoutInCell="1" locked="0" behindDoc="1" simplePos="0" relativeHeight="486215168">
                <wp:simplePos x="0" y="0"/>
                <wp:positionH relativeFrom="page">
                  <wp:posOffset>3893343</wp:posOffset>
                </wp:positionH>
                <wp:positionV relativeFrom="paragraph">
                  <wp:posOffset>186903</wp:posOffset>
                </wp:positionV>
                <wp:extent cx="59245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2455" cy="1270"/>
                        </a:xfrm>
                        <a:custGeom>
                          <a:avLst/>
                          <a:gdLst/>
                          <a:ahLst/>
                          <a:cxnLst/>
                          <a:rect l="l" t="t" r="r" b="b"/>
                          <a:pathLst>
                            <a:path w="592455" h="0">
                              <a:moveTo>
                                <a:pt x="0" y="0"/>
                              </a:moveTo>
                              <a:lnTo>
                                <a:pt x="592359" y="0"/>
                              </a:lnTo>
                            </a:path>
                          </a:pathLst>
                        </a:custGeom>
                        <a:ln w="59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1312" from="306.5625pt,14.716787pt" to="353.205pt,14.716787pt" stroked="true" strokeweight=".47025pt" strokecolor="#000000">
                <v:stroke dashstyle="solid"/>
                <w10:wrap type="none"/>
              </v:line>
            </w:pict>
          </mc:Fallback>
        </mc:AlternateContent>
      </w:r>
      <w:r>
        <w:rPr>
          <w:position w:val="-15"/>
          <w:sz w:val="22"/>
        </w:rPr>
        <w:t>f</w:t>
      </w:r>
      <w:r>
        <w:rPr>
          <w:position w:val="-17"/>
          <w:sz w:val="15"/>
        </w:rPr>
        <w:t>d</w:t>
      </w:r>
      <w:r>
        <w:rPr>
          <w:position w:val="-15"/>
          <w:sz w:val="22"/>
        </w:rPr>
        <w:t>=</w:t>
      </w:r>
      <w:r>
        <w:rPr>
          <w:spacing w:val="-14"/>
          <w:position w:val="-15"/>
          <w:sz w:val="22"/>
        </w:rPr>
        <w:t> </w:t>
      </w:r>
      <w:r>
        <w:rPr>
          <w:sz w:val="23"/>
        </w:rPr>
        <w:t>2</w:t>
      </w:r>
      <w:r>
        <w:rPr>
          <w:spacing w:val="-17"/>
          <w:sz w:val="23"/>
        </w:rPr>
        <w:t> </w:t>
      </w:r>
      <w:r>
        <w:rPr>
          <w:i/>
          <w:sz w:val="23"/>
        </w:rPr>
        <w:t>f</w:t>
      </w:r>
      <w:r>
        <w:rPr>
          <w:rFonts w:ascii="Georgia" w:hAnsi="Georgia"/>
          <w:i/>
          <w:position w:val="-5"/>
          <w:sz w:val="14"/>
        </w:rPr>
        <w:t>o</w:t>
      </w:r>
      <w:r>
        <w:rPr>
          <w:rFonts w:ascii="Georgia" w:hAnsi="Georgia"/>
          <w:i/>
          <w:sz w:val="24"/>
        </w:rPr>
        <w:t>v</w:t>
      </w:r>
      <w:r>
        <w:rPr>
          <w:rFonts w:ascii="Georgia" w:hAnsi="Georgia"/>
          <w:i/>
          <w:spacing w:val="-12"/>
          <w:sz w:val="24"/>
        </w:rPr>
        <w:t> </w:t>
      </w:r>
      <w:r>
        <w:rPr>
          <w:spacing w:val="-4"/>
          <w:sz w:val="23"/>
        </w:rPr>
        <w:t>cos</w:t>
      </w:r>
      <w:r>
        <w:rPr>
          <w:rFonts w:ascii="Georgia" w:hAnsi="Georgia"/>
          <w:i/>
          <w:spacing w:val="-4"/>
          <w:sz w:val="24"/>
        </w:rPr>
        <w:t>θ</w:t>
      </w:r>
    </w:p>
    <w:p>
      <w:pPr>
        <w:spacing w:line="215" w:lineRule="exact" w:before="0"/>
        <w:ind w:left="353" w:right="175" w:firstLine="0"/>
        <w:jc w:val="center"/>
        <w:rPr>
          <w:i/>
          <w:sz w:val="23"/>
        </w:rPr>
      </w:pPr>
      <w:r>
        <w:rPr>
          <w:i/>
          <w:spacing w:val="-10"/>
          <w:sz w:val="23"/>
        </w:rPr>
        <w:t>c</w:t>
      </w:r>
    </w:p>
    <w:p>
      <w:pPr>
        <w:pStyle w:val="BodyText"/>
        <w:rPr>
          <w:i/>
        </w:rPr>
      </w:pPr>
    </w:p>
    <w:p>
      <w:pPr>
        <w:pStyle w:val="BodyText"/>
        <w:spacing w:before="16"/>
        <w:rPr>
          <w:i/>
        </w:rPr>
      </w:pPr>
    </w:p>
    <w:p>
      <w:pPr>
        <w:pStyle w:val="BodyText"/>
        <w:spacing w:line="494" w:lineRule="auto" w:before="1"/>
        <w:ind w:left="831" w:right="922"/>
        <w:jc w:val="both"/>
      </w:pPr>
      <w:r>
        <w:rPr/>
        <w:t>The equation indicates that the Doppler frequency shift (f</w:t>
      </w:r>
      <w:r>
        <w:rPr>
          <w:vertAlign w:val="subscript"/>
        </w:rPr>
        <w:t>d</w:t>
      </w:r>
      <w:r>
        <w:rPr>
          <w:vertAlign w:val="baseline"/>
        </w:rPr>
        <w:t>)depends on the input frequency</w:t>
      </w:r>
      <w:r>
        <w:rPr>
          <w:spacing w:val="40"/>
          <w:vertAlign w:val="baseline"/>
        </w:rPr>
        <w:t> </w:t>
      </w:r>
      <w:r>
        <w:rPr>
          <w:vertAlign w:val="baseline"/>
        </w:rPr>
        <w:t>(fo),</w:t>
      </w:r>
      <w:r>
        <w:rPr>
          <w:spacing w:val="40"/>
          <w:vertAlign w:val="baseline"/>
        </w:rPr>
        <w:t> </w:t>
      </w:r>
      <w:r>
        <w:rPr>
          <w:vertAlign w:val="baseline"/>
        </w:rPr>
        <w:t>the</w:t>
      </w:r>
      <w:r>
        <w:rPr>
          <w:spacing w:val="40"/>
          <w:vertAlign w:val="baseline"/>
        </w:rPr>
        <w:t> </w:t>
      </w:r>
      <w:r>
        <w:rPr>
          <w:vertAlign w:val="baseline"/>
        </w:rPr>
        <w:t>velocity</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blood</w:t>
      </w:r>
      <w:r>
        <w:rPr>
          <w:spacing w:val="40"/>
          <w:vertAlign w:val="baseline"/>
        </w:rPr>
        <w:t> </w:t>
      </w:r>
      <w:r>
        <w:rPr>
          <w:vertAlign w:val="baseline"/>
        </w:rPr>
        <w:t>(v)</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angle</w:t>
      </w:r>
      <w:r>
        <w:rPr>
          <w:spacing w:val="40"/>
          <w:vertAlign w:val="baseline"/>
        </w:rPr>
        <w:t> </w:t>
      </w:r>
      <w:r>
        <w:rPr>
          <w:vertAlign w:val="baseline"/>
        </w:rPr>
        <w:t>between</w:t>
      </w:r>
      <w:r>
        <w:rPr>
          <w:spacing w:val="40"/>
          <w:vertAlign w:val="baseline"/>
        </w:rPr>
        <w:t> </w:t>
      </w:r>
      <w:r>
        <w:rPr>
          <w:vertAlign w:val="baseline"/>
        </w:rPr>
        <w:t>the</w:t>
      </w:r>
      <w:r>
        <w:rPr>
          <w:spacing w:val="40"/>
          <w:vertAlign w:val="baseline"/>
        </w:rPr>
        <w:t> </w:t>
      </w:r>
      <w:r>
        <w:rPr>
          <w:vertAlign w:val="baseline"/>
        </w:rPr>
        <w:t>Ultrasound beam and the direction of the blood flow (θ). The speed of Ultrasound (c) remains constant. If the</w:t>
      </w:r>
      <w:r>
        <w:rPr>
          <w:spacing w:val="40"/>
          <w:vertAlign w:val="baseline"/>
        </w:rPr>
        <w:t> </w:t>
      </w:r>
      <w:r>
        <w:rPr>
          <w:vertAlign w:val="baseline"/>
        </w:rPr>
        <w:t>angle is known and the frequency shift</w:t>
      </w:r>
      <w:r>
        <w:rPr>
          <w:spacing w:val="40"/>
          <w:vertAlign w:val="baseline"/>
        </w:rPr>
        <w:t> </w:t>
      </w:r>
      <w:r>
        <w:rPr>
          <w:vertAlign w:val="baseline"/>
        </w:rPr>
        <w:t>measured, the</w:t>
      </w:r>
      <w:r>
        <w:rPr>
          <w:spacing w:val="40"/>
          <w:vertAlign w:val="baseline"/>
        </w:rPr>
        <w:t> </w:t>
      </w:r>
      <w:r>
        <w:rPr>
          <w:vertAlign w:val="baseline"/>
        </w:rPr>
        <w:t>blood flowvelocity may be calculated. All this is done by the instrument’s computer when required, the contribution of the operator being to obtain a suitable image of the blood vessel, to place a cursor appropriately in the vessel and to mark the direction of the vessel</w:t>
      </w:r>
      <w:r>
        <w:rPr>
          <w:spacing w:val="26"/>
          <w:vertAlign w:val="baseline"/>
        </w:rPr>
        <w:t> </w:t>
      </w:r>
      <w:r>
        <w:rPr>
          <w:vertAlign w:val="baseline"/>
        </w:rPr>
        <w:t>axis.</w:t>
      </w:r>
      <w:r>
        <w:rPr>
          <w:spacing w:val="26"/>
          <w:vertAlign w:val="baseline"/>
        </w:rPr>
        <w:t> </w:t>
      </w:r>
      <w:r>
        <w:rPr>
          <w:vertAlign w:val="baseline"/>
        </w:rPr>
        <w:t>It</w:t>
      </w:r>
      <w:r>
        <w:rPr>
          <w:spacing w:val="24"/>
          <w:vertAlign w:val="baseline"/>
        </w:rPr>
        <w:t> </w:t>
      </w:r>
      <w:r>
        <w:rPr>
          <w:vertAlign w:val="baseline"/>
        </w:rPr>
        <w:t>is</w:t>
      </w:r>
      <w:r>
        <w:rPr>
          <w:spacing w:val="27"/>
          <w:vertAlign w:val="baseline"/>
        </w:rPr>
        <w:t> </w:t>
      </w:r>
      <w:r>
        <w:rPr>
          <w:vertAlign w:val="baseline"/>
        </w:rPr>
        <w:t>necessary</w:t>
      </w:r>
      <w:r>
        <w:rPr>
          <w:spacing w:val="23"/>
          <w:vertAlign w:val="baseline"/>
        </w:rPr>
        <w:t> </w:t>
      </w:r>
      <w:r>
        <w:rPr>
          <w:vertAlign w:val="baseline"/>
        </w:rPr>
        <w:t>to</w:t>
      </w:r>
      <w:r>
        <w:rPr>
          <w:spacing w:val="26"/>
          <w:vertAlign w:val="baseline"/>
        </w:rPr>
        <w:t> </w:t>
      </w:r>
      <w:r>
        <w:rPr>
          <w:vertAlign w:val="baseline"/>
        </w:rPr>
        <w:t>achieve</w:t>
      </w:r>
      <w:r>
        <w:rPr>
          <w:spacing w:val="28"/>
          <w:vertAlign w:val="baseline"/>
        </w:rPr>
        <w:t> </w:t>
      </w:r>
      <w:r>
        <w:rPr>
          <w:vertAlign w:val="baseline"/>
        </w:rPr>
        <w:t>an</w:t>
      </w:r>
      <w:r>
        <w:rPr>
          <w:spacing w:val="26"/>
          <w:vertAlign w:val="baseline"/>
        </w:rPr>
        <w:t> </w:t>
      </w:r>
      <w:r>
        <w:rPr>
          <w:vertAlign w:val="baseline"/>
        </w:rPr>
        <w:t>angle</w:t>
      </w:r>
      <w:r>
        <w:rPr>
          <w:spacing w:val="28"/>
          <w:vertAlign w:val="baseline"/>
        </w:rPr>
        <w:t> </w:t>
      </w:r>
      <w:r>
        <w:rPr>
          <w:vertAlign w:val="baseline"/>
        </w:rPr>
        <w:t>of</w:t>
      </w:r>
      <w:r>
        <w:rPr>
          <w:spacing w:val="28"/>
          <w:vertAlign w:val="baseline"/>
        </w:rPr>
        <w:t> </w:t>
      </w:r>
      <w:r>
        <w:rPr>
          <w:vertAlign w:val="baseline"/>
        </w:rPr>
        <w:t>considerably</w:t>
      </w:r>
      <w:r>
        <w:rPr>
          <w:spacing w:val="23"/>
          <w:vertAlign w:val="baseline"/>
        </w:rPr>
        <w:t> </w:t>
      </w:r>
      <w:r>
        <w:rPr>
          <w:vertAlign w:val="baseline"/>
        </w:rPr>
        <w:t>less</w:t>
      </w:r>
      <w:r>
        <w:rPr>
          <w:spacing w:val="23"/>
          <w:vertAlign w:val="baseline"/>
        </w:rPr>
        <w:t> </w:t>
      </w:r>
      <w:r>
        <w:rPr>
          <w:vertAlign w:val="baseline"/>
        </w:rPr>
        <w:t>than</w:t>
      </w:r>
      <w:r>
        <w:rPr>
          <w:spacing w:val="26"/>
          <w:vertAlign w:val="baseline"/>
        </w:rPr>
        <w:t> </w:t>
      </w:r>
      <w:r>
        <w:rPr>
          <w:vertAlign w:val="baseline"/>
        </w:rPr>
        <w:t>90</w:t>
      </w:r>
      <w:r>
        <w:rPr>
          <w:vertAlign w:val="superscript"/>
        </w:rPr>
        <w:t>0</w:t>
      </w:r>
      <w:r>
        <w:rPr>
          <w:spacing w:val="28"/>
          <w:vertAlign w:val="baseline"/>
        </w:rPr>
        <w:t> </w:t>
      </w:r>
      <w:r>
        <w:rPr>
          <w:vertAlign w:val="baseline"/>
        </w:rPr>
        <w:t>between the direction of blood flow and the direction of the Ultrasound beam, as no Doppler signal</w:t>
      </w:r>
      <w:r>
        <w:rPr>
          <w:spacing w:val="40"/>
          <w:vertAlign w:val="baseline"/>
        </w:rPr>
        <w:t> </w:t>
      </w:r>
      <w:r>
        <w:rPr>
          <w:vertAlign w:val="baseline"/>
        </w:rPr>
        <w:t>results</w:t>
      </w:r>
      <w:r>
        <w:rPr>
          <w:spacing w:val="4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beam/vessel</w:t>
      </w:r>
      <w:r>
        <w:rPr>
          <w:spacing w:val="40"/>
          <w:vertAlign w:val="baseline"/>
        </w:rPr>
        <w:t> </w:t>
      </w:r>
      <w:r>
        <w:rPr>
          <w:vertAlign w:val="baseline"/>
        </w:rPr>
        <w:t>angle</w:t>
      </w:r>
      <w:r>
        <w:rPr>
          <w:spacing w:val="40"/>
          <w:vertAlign w:val="baseline"/>
        </w:rPr>
        <w:t> </w:t>
      </w:r>
      <w:r>
        <w:rPr>
          <w:vertAlign w:val="baseline"/>
        </w:rPr>
        <w:t>is</w:t>
      </w:r>
      <w:r>
        <w:rPr>
          <w:spacing w:val="40"/>
          <w:vertAlign w:val="baseline"/>
        </w:rPr>
        <w:t> </w:t>
      </w:r>
      <w:r>
        <w:rPr>
          <w:vertAlign w:val="baseline"/>
        </w:rPr>
        <w:t>90</w:t>
      </w:r>
      <w:r>
        <w:rPr>
          <w:vertAlign w:val="superscript"/>
        </w:rPr>
        <w:t>0</w:t>
      </w:r>
      <w:r>
        <w:rPr>
          <w:vertAlign w:val="baseline"/>
        </w:rPr>
        <w:t>=</w:t>
      </w:r>
      <w:r>
        <w:rPr>
          <w:spacing w:val="40"/>
          <w:vertAlign w:val="baseline"/>
        </w:rPr>
        <w:t> </w:t>
      </w:r>
      <w:r>
        <w:rPr>
          <w:vertAlign w:val="baseline"/>
        </w:rPr>
        <w:t>(cos</w:t>
      </w:r>
      <w:r>
        <w:rPr>
          <w:spacing w:val="40"/>
          <w:vertAlign w:val="baseline"/>
        </w:rPr>
        <w:t> </w:t>
      </w:r>
      <w:r>
        <w:rPr>
          <w:vertAlign w:val="baseline"/>
        </w:rPr>
        <w:t>90</w:t>
      </w:r>
      <w:r>
        <w:rPr>
          <w:vertAlign w:val="superscript"/>
        </w:rPr>
        <w:t>0</w:t>
      </w:r>
      <w:r>
        <w:rPr>
          <w:vertAlign w:val="baseline"/>
        </w:rPr>
        <w:t>=</w:t>
      </w:r>
      <w:r>
        <w:rPr>
          <w:spacing w:val="40"/>
          <w:vertAlign w:val="baseline"/>
        </w:rPr>
        <w:t> </w:t>
      </w:r>
      <w:r>
        <w:rPr>
          <w:vertAlign w:val="baseline"/>
        </w:rPr>
        <w:t>0</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above</w:t>
      </w:r>
      <w:r>
        <w:rPr>
          <w:spacing w:val="40"/>
          <w:vertAlign w:val="baseline"/>
        </w:rPr>
        <w:t> </w:t>
      </w:r>
      <w:r>
        <w:rPr>
          <w:vertAlign w:val="baseline"/>
        </w:rPr>
        <w:t>equation). Thus a suitable alteration in the angle of the Ultrasound beam to the vessel has to be done to obtain a satisfactory Doppler signal. This allows the scanner software, if required, to convert the frequency shift into true velocity values. The accuracy of the calculated velocities is inversely proportional to the beam/vessel angle. At an angle of</w:t>
      </w:r>
      <w:r>
        <w:rPr>
          <w:spacing w:val="40"/>
          <w:vertAlign w:val="baseline"/>
        </w:rPr>
        <w:t> </w:t>
      </w:r>
      <w:r>
        <w:rPr>
          <w:vertAlign w:val="baseline"/>
        </w:rPr>
        <w:t>00</w:t>
      </w:r>
      <w:r>
        <w:rPr>
          <w:spacing w:val="6"/>
          <w:vertAlign w:val="baseline"/>
        </w:rPr>
        <w:t> </w:t>
      </w:r>
      <w:r>
        <w:rPr>
          <w:vertAlign w:val="baseline"/>
        </w:rPr>
        <w:t>the</w:t>
      </w:r>
      <w:r>
        <w:rPr>
          <w:spacing w:val="11"/>
          <w:vertAlign w:val="baseline"/>
        </w:rPr>
        <w:t> </w:t>
      </w:r>
      <w:r>
        <w:rPr>
          <w:vertAlign w:val="baseline"/>
        </w:rPr>
        <w:t>error</w:t>
      </w:r>
      <w:r>
        <w:rPr>
          <w:spacing w:val="9"/>
          <w:vertAlign w:val="baseline"/>
        </w:rPr>
        <w:t> </w:t>
      </w:r>
      <w:r>
        <w:rPr>
          <w:vertAlign w:val="baseline"/>
        </w:rPr>
        <w:t>is</w:t>
      </w:r>
      <w:r>
        <w:rPr>
          <w:spacing w:val="9"/>
          <w:vertAlign w:val="baseline"/>
        </w:rPr>
        <w:t> </w:t>
      </w:r>
      <w:r>
        <w:rPr>
          <w:vertAlign w:val="baseline"/>
        </w:rPr>
        <w:t>up</w:t>
      </w:r>
      <w:r>
        <w:rPr>
          <w:spacing w:val="9"/>
          <w:vertAlign w:val="baseline"/>
        </w:rPr>
        <w:t> </w:t>
      </w:r>
      <w:r>
        <w:rPr>
          <w:vertAlign w:val="baseline"/>
        </w:rPr>
        <w:t>to</w:t>
      </w:r>
      <w:r>
        <w:rPr>
          <w:spacing w:val="10"/>
          <w:vertAlign w:val="baseline"/>
        </w:rPr>
        <w:t> </w:t>
      </w:r>
      <w:r>
        <w:rPr>
          <w:vertAlign w:val="baseline"/>
        </w:rPr>
        <w:t>3%,</w:t>
      </w:r>
      <w:r>
        <w:rPr>
          <w:spacing w:val="6"/>
          <w:vertAlign w:val="baseline"/>
        </w:rPr>
        <w:t> </w:t>
      </w:r>
      <w:r>
        <w:rPr>
          <w:vertAlign w:val="baseline"/>
        </w:rPr>
        <w:t>at</w:t>
      </w:r>
      <w:r>
        <w:rPr>
          <w:spacing w:val="10"/>
          <w:vertAlign w:val="baseline"/>
        </w:rPr>
        <w:t> </w:t>
      </w:r>
      <w:r>
        <w:rPr>
          <w:vertAlign w:val="baseline"/>
        </w:rPr>
        <w:t>70</w:t>
      </w:r>
      <w:r>
        <w:rPr>
          <w:vertAlign w:val="superscript"/>
        </w:rPr>
        <w:t>0</w:t>
      </w:r>
      <w:r>
        <w:rPr>
          <w:spacing w:val="12"/>
          <w:vertAlign w:val="baseline"/>
        </w:rPr>
        <w:t> </w:t>
      </w:r>
      <w:r>
        <w:rPr>
          <w:vertAlign w:val="baseline"/>
        </w:rPr>
        <w:t>30%</w:t>
      </w:r>
      <w:r>
        <w:rPr>
          <w:spacing w:val="4"/>
          <w:vertAlign w:val="baseline"/>
        </w:rPr>
        <w:t> </w:t>
      </w:r>
      <w:r>
        <w:rPr>
          <w:vertAlign w:val="baseline"/>
        </w:rPr>
        <w:t>and</w:t>
      </w:r>
      <w:r>
        <w:rPr>
          <w:spacing w:val="9"/>
          <w:vertAlign w:val="baseline"/>
        </w:rPr>
        <w:t> </w:t>
      </w:r>
      <w:r>
        <w:rPr>
          <w:vertAlign w:val="baseline"/>
        </w:rPr>
        <w:t>at</w:t>
      </w:r>
      <w:r>
        <w:rPr>
          <w:spacing w:val="9"/>
          <w:vertAlign w:val="baseline"/>
        </w:rPr>
        <w:t> </w:t>
      </w:r>
      <w:r>
        <w:rPr>
          <w:vertAlign w:val="baseline"/>
        </w:rPr>
        <w:t>80°</w:t>
      </w:r>
      <w:r>
        <w:rPr>
          <w:spacing w:val="1"/>
          <w:vertAlign w:val="baseline"/>
        </w:rPr>
        <w:t> </w:t>
      </w:r>
      <w:r>
        <w:rPr>
          <w:vertAlign w:val="baseline"/>
        </w:rPr>
        <w:t>may</w:t>
      </w:r>
      <w:r>
        <w:rPr>
          <w:spacing w:val="7"/>
          <w:vertAlign w:val="baseline"/>
        </w:rPr>
        <w:t> </w:t>
      </w:r>
      <w:r>
        <w:rPr>
          <w:vertAlign w:val="baseline"/>
        </w:rPr>
        <w:t>approach</w:t>
      </w:r>
      <w:r>
        <w:rPr>
          <w:spacing w:val="9"/>
          <w:vertAlign w:val="baseline"/>
        </w:rPr>
        <w:t> </w:t>
      </w:r>
      <w:r>
        <w:rPr>
          <w:vertAlign w:val="baseline"/>
        </w:rPr>
        <w:t>100%</w:t>
      </w:r>
      <w:r>
        <w:rPr>
          <w:spacing w:val="10"/>
          <w:vertAlign w:val="baseline"/>
        </w:rPr>
        <w:t> </w:t>
      </w:r>
      <w:r>
        <w:rPr>
          <w:vertAlign w:val="baseline"/>
        </w:rPr>
        <w:t>(Cosgrove,</w:t>
      </w:r>
      <w:r>
        <w:rPr>
          <w:spacing w:val="9"/>
          <w:vertAlign w:val="baseline"/>
        </w:rPr>
        <w:t> </w:t>
      </w:r>
      <w:r>
        <w:rPr>
          <w:spacing w:val="-2"/>
          <w:vertAlign w:val="baseline"/>
        </w:rPr>
        <w:t>2001).</w:t>
      </w:r>
    </w:p>
    <w:p>
      <w:pPr>
        <w:spacing w:after="0" w:line="494" w:lineRule="auto"/>
        <w:jc w:val="both"/>
        <w:sectPr>
          <w:pgSz w:w="12240" w:h="15840"/>
          <w:pgMar w:header="0" w:footer="723" w:top="1280" w:bottom="920" w:left="1720" w:right="940"/>
        </w:sectPr>
      </w:pPr>
    </w:p>
    <w:p>
      <w:pPr>
        <w:pStyle w:val="BodyText"/>
        <w:spacing w:line="491" w:lineRule="auto" w:before="72"/>
        <w:ind w:left="831" w:right="927"/>
        <w:jc w:val="both"/>
      </w:pPr>
      <w:r>
        <w:rPr/>
        <w:t>The Doppler signal consists of a mixture of continually varying frequencies that, bychance,</w:t>
      </w:r>
      <w:r>
        <w:rPr>
          <w:spacing w:val="40"/>
        </w:rPr>
        <w:t> </w:t>
      </w:r>
      <w:r>
        <w:rPr/>
        <w:t>fall</w:t>
      </w:r>
      <w:r>
        <w:rPr>
          <w:spacing w:val="40"/>
        </w:rPr>
        <w:t> </w:t>
      </w:r>
      <w:r>
        <w:rPr/>
        <w:t>in</w:t>
      </w:r>
      <w:r>
        <w:rPr>
          <w:spacing w:val="40"/>
        </w:rPr>
        <w:t> </w:t>
      </w:r>
      <w:r>
        <w:rPr/>
        <w:t>the</w:t>
      </w:r>
      <w:r>
        <w:rPr>
          <w:spacing w:val="40"/>
        </w:rPr>
        <w:t> </w:t>
      </w:r>
      <w:r>
        <w:rPr/>
        <w:t>audible</w:t>
      </w:r>
      <w:r>
        <w:rPr>
          <w:spacing w:val="40"/>
        </w:rPr>
        <w:t> </w:t>
      </w:r>
      <w:r>
        <w:rPr/>
        <w:t>range.</w:t>
      </w:r>
      <w:r>
        <w:rPr>
          <w:spacing w:val="40"/>
        </w:rPr>
        <w:t> </w:t>
      </w:r>
      <w:r>
        <w:rPr/>
        <w:t>The</w:t>
      </w:r>
      <w:r>
        <w:rPr>
          <w:spacing w:val="40"/>
        </w:rPr>
        <w:t> </w:t>
      </w:r>
      <w:r>
        <w:rPr/>
        <w:t>frequency</w:t>
      </w:r>
      <w:r>
        <w:rPr>
          <w:spacing w:val="40"/>
        </w:rPr>
        <w:t> </w:t>
      </w:r>
      <w:r>
        <w:rPr/>
        <w:t>content</w:t>
      </w:r>
      <w:r>
        <w:rPr>
          <w:spacing w:val="40"/>
        </w:rPr>
        <w:t> </w:t>
      </w:r>
      <w:r>
        <w:rPr/>
        <w:t>and</w:t>
      </w:r>
      <w:r>
        <w:rPr>
          <w:spacing w:val="40"/>
        </w:rPr>
        <w:t> </w:t>
      </w:r>
      <w:r>
        <w:rPr/>
        <w:t>waveform</w:t>
      </w:r>
      <w:r>
        <w:rPr>
          <w:spacing w:val="40"/>
        </w:rPr>
        <w:t> </w:t>
      </w:r>
      <w:r>
        <w:rPr/>
        <w:t>of</w:t>
      </w:r>
      <w:r>
        <w:rPr>
          <w:spacing w:val="40"/>
        </w:rPr>
        <w:t> </w:t>
      </w:r>
      <w:r>
        <w:rPr/>
        <w:t>the signal, however, contain a wealth of information about the nature of the blood flow in the vessel and it is easier to appreciate and interpret these if a visual display is created. The visual display is derived from a ‘spectrum analyzer’, a device or program which determines the strength of echoes in the Doppler signal that fall into each of numerous frequency bands during a time interval of typically 5-20 ms. The resultant display represents</w:t>
      </w:r>
      <w:r>
        <w:rPr>
          <w:spacing w:val="40"/>
        </w:rPr>
        <w:t> </w:t>
      </w:r>
      <w:r>
        <w:rPr/>
        <w:t>frequency</w:t>
      </w:r>
      <w:r>
        <w:rPr>
          <w:spacing w:val="40"/>
        </w:rPr>
        <w:t> </w:t>
      </w:r>
      <w:r>
        <w:rPr/>
        <w:t>on</w:t>
      </w:r>
      <w:r>
        <w:rPr>
          <w:spacing w:val="40"/>
        </w:rPr>
        <w:t> </w:t>
      </w:r>
      <w:r>
        <w:rPr/>
        <w:t>the</w:t>
      </w:r>
      <w:r>
        <w:rPr>
          <w:spacing w:val="40"/>
        </w:rPr>
        <w:t> </w:t>
      </w:r>
      <w:r>
        <w:rPr/>
        <w:t>vertical</w:t>
      </w:r>
      <w:r>
        <w:rPr>
          <w:spacing w:val="40"/>
        </w:rPr>
        <w:t> </w:t>
      </w:r>
      <w:r>
        <w:rPr/>
        <w:t>axis</w:t>
      </w:r>
      <w:r>
        <w:rPr>
          <w:spacing w:val="40"/>
        </w:rPr>
        <w:t> </w:t>
      </w:r>
      <w:r>
        <w:rPr/>
        <w:t>and</w:t>
      </w:r>
      <w:r>
        <w:rPr>
          <w:spacing w:val="40"/>
        </w:rPr>
        <w:t> </w:t>
      </w:r>
      <w:r>
        <w:rPr/>
        <w:t>time</w:t>
      </w:r>
      <w:r>
        <w:rPr>
          <w:spacing w:val="40"/>
        </w:rPr>
        <w:t> </w:t>
      </w:r>
      <w:r>
        <w:rPr/>
        <w:t>on</w:t>
      </w:r>
      <w:r>
        <w:rPr>
          <w:spacing w:val="40"/>
        </w:rPr>
        <w:t> </w:t>
      </w:r>
      <w:r>
        <w:rPr/>
        <w:t>the</w:t>
      </w:r>
      <w:r>
        <w:rPr>
          <w:spacing w:val="40"/>
        </w:rPr>
        <w:t> </w:t>
      </w:r>
      <w:r>
        <w:rPr/>
        <w:t>horizontal</w:t>
      </w:r>
      <w:r>
        <w:rPr>
          <w:spacing w:val="40"/>
        </w:rPr>
        <w:t> </w:t>
      </w:r>
      <w:r>
        <w:rPr/>
        <w:t>axis.</w:t>
      </w:r>
      <w:r>
        <w:rPr>
          <w:spacing w:val="40"/>
        </w:rPr>
        <w:t> </w:t>
      </w:r>
      <w:r>
        <w:rPr/>
        <w:t>The brightness of the tracing at any point indicates the number of echoes having a specific frequency at each time interval and is proportional to the number of red cells in the sample volume that are moving with the relevant velocity. The outline of the spectral display gives information about the direction of the flow, the maximum Doppler frequency at any time and the nature and magnitude of any pulsations or otherperiodic changes in flow velocity. By convention, flow towards the transducer is displayed</w:t>
      </w:r>
      <w:r>
        <w:rPr>
          <w:spacing w:val="80"/>
        </w:rPr>
        <w:t> </w:t>
      </w:r>
      <w:r>
        <w:rPr/>
        <w:t>above the base line and away from the transducer below (Cosgrove, 2001).</w:t>
      </w:r>
    </w:p>
    <w:p>
      <w:pPr>
        <w:pStyle w:val="BodyText"/>
        <w:spacing w:before="29"/>
      </w:pPr>
    </w:p>
    <w:p>
      <w:pPr>
        <w:pStyle w:val="BodyText"/>
        <w:spacing w:line="491" w:lineRule="auto"/>
        <w:ind w:left="831" w:right="926"/>
        <w:jc w:val="both"/>
      </w:pPr>
      <w:r>
        <w:rPr/>
        <w:t>In color Doppler systems the pulses along each scan line are divided on return to the transducer, and some are used to provide image information and the rest are used to calculate the mean Doppler shift within small pixels of the image. This mean shift information is then coded on a color scale and displayed as a color map over the gray scale image. Flow towards the transducer is customarily coded red and the flow away, blue. However, the user is able</w:t>
      </w:r>
      <w:r>
        <w:rPr>
          <w:spacing w:val="34"/>
        </w:rPr>
        <w:t> </w:t>
      </w:r>
      <w:r>
        <w:rPr/>
        <w:t>to change</w:t>
      </w:r>
      <w:r>
        <w:rPr>
          <w:spacing w:val="34"/>
        </w:rPr>
        <w:t> </w:t>
      </w:r>
      <w:r>
        <w:rPr/>
        <w:t>this or to substitute a</w:t>
      </w:r>
      <w:r>
        <w:rPr>
          <w:spacing w:val="34"/>
        </w:rPr>
        <w:t> </w:t>
      </w:r>
      <w:r>
        <w:rPr/>
        <w:t>wide range of other color maps to the velocity information (Cosgrove, 2001).</w:t>
      </w:r>
    </w:p>
    <w:p>
      <w:pPr>
        <w:spacing w:after="0" w:line="491" w:lineRule="auto"/>
        <w:jc w:val="both"/>
        <w:sectPr>
          <w:pgSz w:w="12240" w:h="15840"/>
          <w:pgMar w:header="0" w:footer="723" w:top="1280" w:bottom="920" w:left="1720" w:right="940"/>
        </w:sectPr>
      </w:pPr>
    </w:p>
    <w:p>
      <w:pPr>
        <w:spacing w:before="79"/>
        <w:ind w:left="831" w:right="0" w:firstLine="0"/>
        <w:jc w:val="both"/>
        <w:rPr>
          <w:b/>
          <w:sz w:val="22"/>
        </w:rPr>
      </w:pPr>
      <w:r>
        <w:rPr>
          <w:b/>
          <w:sz w:val="22"/>
        </w:rPr>
        <w:t>Pulsatility</w:t>
      </w:r>
      <w:r>
        <w:rPr>
          <w:b/>
          <w:spacing w:val="16"/>
          <w:sz w:val="22"/>
        </w:rPr>
        <w:t> </w:t>
      </w:r>
      <w:r>
        <w:rPr>
          <w:b/>
          <w:spacing w:val="-2"/>
          <w:sz w:val="22"/>
        </w:rPr>
        <w:t>Measurements:</w:t>
      </w:r>
    </w:p>
    <w:p>
      <w:pPr>
        <w:pStyle w:val="BodyText"/>
        <w:spacing w:before="5"/>
        <w:rPr>
          <w:b/>
        </w:rPr>
      </w:pPr>
    </w:p>
    <w:p>
      <w:pPr>
        <w:pStyle w:val="BodyText"/>
        <w:spacing w:line="491" w:lineRule="auto"/>
        <w:ind w:left="831" w:right="928"/>
        <w:jc w:val="both"/>
      </w:pPr>
      <w:r>
        <w:rPr/>
        <w:t>Many indices of waveform analysis have been devised but only two are in regular clinical use.</w:t>
      </w:r>
      <w:r>
        <w:rPr>
          <w:spacing w:val="30"/>
        </w:rPr>
        <w:t> </w:t>
      </w:r>
      <w:r>
        <w:rPr/>
        <w:t>These</w:t>
      </w:r>
      <w:r>
        <w:rPr>
          <w:spacing w:val="31"/>
        </w:rPr>
        <w:t> </w:t>
      </w:r>
      <w:r>
        <w:rPr/>
        <w:t>are</w:t>
      </w:r>
      <w:r>
        <w:rPr>
          <w:spacing w:val="31"/>
        </w:rPr>
        <w:t> </w:t>
      </w:r>
      <w:r>
        <w:rPr/>
        <w:t>the</w:t>
      </w:r>
      <w:r>
        <w:rPr>
          <w:spacing w:val="30"/>
        </w:rPr>
        <w:t> </w:t>
      </w:r>
      <w:r>
        <w:rPr/>
        <w:t>resistance</w:t>
      </w:r>
      <w:r>
        <w:rPr>
          <w:spacing w:val="30"/>
        </w:rPr>
        <w:t> </w:t>
      </w:r>
      <w:r>
        <w:rPr/>
        <w:t>index</w:t>
      </w:r>
      <w:r>
        <w:rPr>
          <w:spacing w:val="30"/>
        </w:rPr>
        <w:t> </w:t>
      </w:r>
      <w:r>
        <w:rPr/>
        <w:t>(RI)</w:t>
      </w:r>
      <w:r>
        <w:rPr>
          <w:spacing w:val="30"/>
        </w:rPr>
        <w:t> </w:t>
      </w:r>
      <w:r>
        <w:rPr/>
        <w:t>(also</w:t>
      </w:r>
      <w:r>
        <w:rPr>
          <w:spacing w:val="30"/>
        </w:rPr>
        <w:t> </w:t>
      </w:r>
      <w:r>
        <w:rPr/>
        <w:t>known</w:t>
      </w:r>
      <w:r>
        <w:rPr>
          <w:spacing w:val="32"/>
        </w:rPr>
        <w:t> </w:t>
      </w:r>
      <w:r>
        <w:rPr/>
        <w:t>as</w:t>
      </w:r>
      <w:r>
        <w:rPr>
          <w:spacing w:val="30"/>
        </w:rPr>
        <w:t> </w:t>
      </w:r>
      <w:r>
        <w:rPr/>
        <w:t>the</w:t>
      </w:r>
      <w:r>
        <w:rPr>
          <w:spacing w:val="35"/>
        </w:rPr>
        <w:t> </w:t>
      </w:r>
      <w:r>
        <w:rPr/>
        <w:t>Pourcelot index) and</w:t>
      </w:r>
      <w:r>
        <w:rPr>
          <w:spacing w:val="40"/>
        </w:rPr>
        <w:t> </w:t>
      </w:r>
      <w:r>
        <w:rPr/>
        <w:t>the</w:t>
      </w:r>
      <w:r>
        <w:rPr>
          <w:spacing w:val="40"/>
        </w:rPr>
        <w:t> </w:t>
      </w:r>
      <w:r>
        <w:rPr/>
        <w:t>pulsatility</w:t>
      </w:r>
      <w:r>
        <w:rPr>
          <w:spacing w:val="40"/>
        </w:rPr>
        <w:t> </w:t>
      </w:r>
      <w:r>
        <w:rPr/>
        <w:t>index</w:t>
      </w:r>
      <w:r>
        <w:rPr>
          <w:spacing w:val="40"/>
        </w:rPr>
        <w:t> </w:t>
      </w:r>
      <w:r>
        <w:rPr/>
        <w:t>(PI)</w:t>
      </w:r>
      <w:r>
        <w:rPr>
          <w:spacing w:val="40"/>
        </w:rPr>
        <w:t> </w:t>
      </w:r>
      <w:r>
        <w:rPr/>
        <w:t>(also</w:t>
      </w:r>
      <w:r>
        <w:rPr>
          <w:spacing w:val="40"/>
        </w:rPr>
        <w:t> </w:t>
      </w:r>
      <w:r>
        <w:rPr/>
        <w:t>known</w:t>
      </w:r>
      <w:r>
        <w:rPr>
          <w:spacing w:val="40"/>
        </w:rPr>
        <w:t> </w:t>
      </w:r>
      <w:r>
        <w:rPr/>
        <w:t>as</w:t>
      </w:r>
      <w:r>
        <w:rPr>
          <w:spacing w:val="40"/>
        </w:rPr>
        <w:t> </w:t>
      </w:r>
      <w:r>
        <w:rPr/>
        <w:t>the</w:t>
      </w:r>
      <w:r>
        <w:rPr>
          <w:spacing w:val="40"/>
        </w:rPr>
        <w:t> </w:t>
      </w:r>
      <w:r>
        <w:rPr/>
        <w:t>Gosling</w:t>
      </w:r>
      <w:r>
        <w:rPr>
          <w:spacing w:val="40"/>
        </w:rPr>
        <w:t> </w:t>
      </w:r>
      <w:r>
        <w:rPr/>
        <w:t>index).</w:t>
      </w:r>
      <w:r>
        <w:rPr>
          <w:spacing w:val="40"/>
        </w:rPr>
        <w:t> </w:t>
      </w:r>
      <w:r>
        <w:rPr/>
        <w:t>Because</w:t>
      </w:r>
      <w:r>
        <w:rPr>
          <w:spacing w:val="40"/>
        </w:rPr>
        <w:t> </w:t>
      </w:r>
      <w:r>
        <w:rPr/>
        <w:t>they</w:t>
      </w:r>
      <w:r>
        <w:rPr>
          <w:spacing w:val="40"/>
        </w:rPr>
        <w:t> </w:t>
      </w:r>
      <w:r>
        <w:rPr/>
        <w:t>are ratios</w:t>
      </w:r>
      <w:r>
        <w:rPr>
          <w:spacing w:val="40"/>
        </w:rPr>
        <w:t> </w:t>
      </w:r>
      <w:r>
        <w:rPr/>
        <w:t>they</w:t>
      </w:r>
      <w:r>
        <w:rPr>
          <w:spacing w:val="40"/>
        </w:rPr>
        <w:t> </w:t>
      </w:r>
      <w:r>
        <w:rPr/>
        <w:t>are</w:t>
      </w:r>
      <w:r>
        <w:rPr>
          <w:spacing w:val="40"/>
        </w:rPr>
        <w:t> </w:t>
      </w:r>
      <w:r>
        <w:rPr/>
        <w:t>independent</w:t>
      </w:r>
      <w:r>
        <w:rPr>
          <w:spacing w:val="40"/>
        </w:rPr>
        <w:t> </w:t>
      </w:r>
      <w:r>
        <w:rPr/>
        <w:t>of</w:t>
      </w:r>
      <w:r>
        <w:rPr>
          <w:spacing w:val="40"/>
        </w:rPr>
        <w:t> </w:t>
      </w:r>
      <w:r>
        <w:rPr/>
        <w:t>the</w:t>
      </w:r>
      <w:r>
        <w:rPr>
          <w:spacing w:val="40"/>
        </w:rPr>
        <w:t> </w:t>
      </w:r>
      <w:r>
        <w:rPr/>
        <w:t>beam/vessel</w:t>
      </w:r>
      <w:r>
        <w:rPr>
          <w:spacing w:val="40"/>
        </w:rPr>
        <w:t> </w:t>
      </w:r>
      <w:r>
        <w:rPr/>
        <w:t>angle</w:t>
      </w:r>
      <w:r>
        <w:rPr>
          <w:spacing w:val="40"/>
        </w:rPr>
        <w:t> </w:t>
      </w:r>
      <w:r>
        <w:rPr/>
        <w:t>(although</w:t>
      </w:r>
      <w:r>
        <w:rPr>
          <w:spacing w:val="40"/>
        </w:rPr>
        <w:t> </w:t>
      </w:r>
      <w:r>
        <w:rPr/>
        <w:t>obtaining</w:t>
      </w:r>
      <w:r>
        <w:rPr>
          <w:spacing w:val="40"/>
        </w:rPr>
        <w:t> </w:t>
      </w:r>
      <w:r>
        <w:rPr/>
        <w:t>a</w:t>
      </w:r>
      <w:r>
        <w:rPr>
          <w:spacing w:val="40"/>
        </w:rPr>
        <w:t> </w:t>
      </w:r>
      <w:r>
        <w:rPr/>
        <w:t>good quality</w:t>
      </w:r>
      <w:r>
        <w:rPr>
          <w:spacing w:val="40"/>
        </w:rPr>
        <w:t> </w:t>
      </w:r>
      <w:r>
        <w:rPr/>
        <w:t>Doppler</w:t>
      </w:r>
      <w:r>
        <w:rPr>
          <w:spacing w:val="40"/>
        </w:rPr>
        <w:t> </w:t>
      </w:r>
      <w:r>
        <w:rPr/>
        <w:t>trace</w:t>
      </w:r>
      <w:r>
        <w:rPr>
          <w:spacing w:val="40"/>
        </w:rPr>
        <w:t> </w:t>
      </w:r>
      <w:r>
        <w:rPr/>
        <w:t>from</w:t>
      </w:r>
      <w:r>
        <w:rPr>
          <w:spacing w:val="40"/>
        </w:rPr>
        <w:t> </w:t>
      </w:r>
      <w:r>
        <w:rPr/>
        <w:t>which</w:t>
      </w:r>
      <w:r>
        <w:rPr>
          <w:spacing w:val="40"/>
        </w:rPr>
        <w:t> </w:t>
      </w:r>
      <w:r>
        <w:rPr/>
        <w:t>to</w:t>
      </w:r>
      <w:r>
        <w:rPr>
          <w:spacing w:val="40"/>
        </w:rPr>
        <w:t> </w:t>
      </w:r>
      <w:r>
        <w:rPr/>
        <w:t>make</w:t>
      </w:r>
      <w:r>
        <w:rPr>
          <w:spacing w:val="40"/>
        </w:rPr>
        <w:t> </w:t>
      </w:r>
      <w:r>
        <w:rPr/>
        <w:t>the</w:t>
      </w:r>
      <w:r>
        <w:rPr>
          <w:spacing w:val="40"/>
        </w:rPr>
        <w:t> </w:t>
      </w:r>
      <w:r>
        <w:rPr/>
        <w:t>measurement</w:t>
      </w:r>
      <w:r>
        <w:rPr>
          <w:spacing w:val="40"/>
        </w:rPr>
        <w:t> </w:t>
      </w:r>
      <w:r>
        <w:rPr/>
        <w:t>does</w:t>
      </w:r>
      <w:r>
        <w:rPr>
          <w:spacing w:val="40"/>
        </w:rPr>
        <w:t> </w:t>
      </w:r>
      <w:r>
        <w:rPr/>
        <w:t>require</w:t>
      </w:r>
      <w:r>
        <w:rPr>
          <w:spacing w:val="40"/>
        </w:rPr>
        <w:t> </w:t>
      </w:r>
      <w:r>
        <w:rPr/>
        <w:t>a beam/vessel angle of &lt;60</w:t>
      </w:r>
      <w:r>
        <w:rPr>
          <w:vertAlign w:val="superscript"/>
        </w:rPr>
        <w:t>0</w:t>
      </w:r>
      <w:r>
        <w:rPr>
          <w:vertAlign w:val="baseline"/>
        </w:rPr>
        <w:t>).</w:t>
      </w:r>
    </w:p>
    <w:p>
      <w:pPr>
        <w:pStyle w:val="BodyText"/>
        <w:spacing w:before="9"/>
        <w:ind w:left="831"/>
        <w:jc w:val="both"/>
      </w:pPr>
      <w:r>
        <w:rPr/>
        <w:t>Their</w:t>
      </w:r>
      <w:r>
        <w:rPr>
          <w:spacing w:val="14"/>
        </w:rPr>
        <w:t> </w:t>
      </w:r>
      <w:r>
        <w:rPr/>
        <w:t>derivations</w:t>
      </w:r>
      <w:r>
        <w:rPr>
          <w:spacing w:val="14"/>
        </w:rPr>
        <w:t> </w:t>
      </w:r>
      <w:r>
        <w:rPr>
          <w:spacing w:val="-4"/>
        </w:rPr>
        <w:t>are:</w:t>
      </w:r>
    </w:p>
    <w:p>
      <w:pPr>
        <w:pStyle w:val="BodyText"/>
        <w:spacing w:before="11"/>
        <w:rPr>
          <w:sz w:val="14"/>
        </w:rPr>
      </w:pPr>
    </w:p>
    <w:p>
      <w:pPr>
        <w:spacing w:after="0"/>
        <w:rPr>
          <w:sz w:val="14"/>
        </w:rPr>
        <w:sectPr>
          <w:pgSz w:w="12240" w:h="15840"/>
          <w:pgMar w:header="0" w:footer="723" w:top="1280" w:bottom="920" w:left="1720" w:right="940"/>
        </w:sectPr>
      </w:pPr>
    </w:p>
    <w:p>
      <w:pPr>
        <w:pStyle w:val="BodyText"/>
        <w:spacing w:before="102"/>
      </w:pPr>
    </w:p>
    <w:p>
      <w:pPr>
        <w:pStyle w:val="BodyText"/>
        <w:spacing w:line="244" w:lineRule="auto"/>
        <w:ind w:left="831"/>
      </w:pPr>
      <w:r>
        <w:rPr/>
        <w:t>Pourcelot’s Resistivity index</w:t>
      </w:r>
      <w:r>
        <w:rPr>
          <w:spacing w:val="40"/>
        </w:rPr>
        <w:t> </w:t>
      </w:r>
      <w:r>
        <w:rPr/>
        <w:t>= Peak systolic velocity</w:t>
      </w:r>
    </w:p>
    <w:p>
      <w:pPr>
        <w:pStyle w:val="BodyText"/>
        <w:spacing w:before="96"/>
        <w:ind w:left="511"/>
      </w:pPr>
      <w:r>
        <w:rPr/>
        <w:br w:type="column"/>
      </w:r>
      <w:r>
        <w:rPr/>
        <w:t>Peak</w:t>
      </w:r>
      <w:r>
        <w:rPr>
          <w:spacing w:val="13"/>
        </w:rPr>
        <w:t> </w:t>
      </w:r>
      <w:r>
        <w:rPr/>
        <w:t>systolic</w:t>
      </w:r>
      <w:r>
        <w:rPr>
          <w:spacing w:val="16"/>
        </w:rPr>
        <w:t> </w:t>
      </w:r>
      <w:r>
        <w:rPr/>
        <w:t>velocity-End</w:t>
      </w:r>
      <w:r>
        <w:rPr>
          <w:spacing w:val="14"/>
        </w:rPr>
        <w:t> </w:t>
      </w:r>
      <w:r>
        <w:rPr/>
        <w:t>diastolic</w:t>
      </w:r>
      <w:r>
        <w:rPr>
          <w:spacing w:val="20"/>
        </w:rPr>
        <w:t> </w:t>
      </w:r>
      <w:r>
        <w:rPr>
          <w:spacing w:val="-2"/>
        </w:rPr>
        <w:t>velocity</w:t>
      </w:r>
    </w:p>
    <w:p>
      <w:pPr>
        <w:pStyle w:val="BodyText"/>
        <w:spacing w:before="10"/>
        <w:rPr>
          <w:sz w:val="11"/>
        </w:rPr>
      </w:pPr>
      <w:r>
        <w:rPr/>
        <mc:AlternateContent>
          <mc:Choice Requires="wps">
            <w:drawing>
              <wp:anchor distT="0" distB="0" distL="0" distR="0" allowOverlap="1" layoutInCell="1" locked="0" behindDoc="1" simplePos="0" relativeHeight="487588352">
                <wp:simplePos x="0" y="0"/>
                <wp:positionH relativeFrom="page">
                  <wp:posOffset>3455510</wp:posOffset>
                </wp:positionH>
                <wp:positionV relativeFrom="paragraph">
                  <wp:posOffset>102050</wp:posOffset>
                </wp:positionV>
                <wp:extent cx="310451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104515" cy="1270"/>
                        </a:xfrm>
                        <a:custGeom>
                          <a:avLst/>
                          <a:gdLst/>
                          <a:ahLst/>
                          <a:cxnLst/>
                          <a:rect l="l" t="t" r="r" b="b"/>
                          <a:pathLst>
                            <a:path w="3104515" h="0">
                              <a:moveTo>
                                <a:pt x="0" y="0"/>
                              </a:moveTo>
                              <a:lnTo>
                                <a:pt x="3104010" y="0"/>
                              </a:lnTo>
                            </a:path>
                          </a:pathLst>
                        </a:custGeom>
                        <a:ln w="10599">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272.087463pt;margin-top:8.035501pt;width:244.45pt;height:.1pt;mso-position-horizontal-relative:page;mso-position-vertical-relative:paragraph;z-index:-15728128;mso-wrap-distance-left:0;mso-wrap-distance-right:0" id="docshape2" coordorigin="5442,161" coordsize="4889,0" path="m5442,161l10330,161e" filled="false" stroked="true" strokeweight=".834615pt" strokecolor="#000000">
                <v:path arrowok="t"/>
                <v:stroke dashstyle="shortdash"/>
                <w10:wrap type="topAndBottom"/>
              </v:shape>
            </w:pict>
          </mc:Fallback>
        </mc:AlternateContent>
      </w:r>
    </w:p>
    <w:p>
      <w:pPr>
        <w:pStyle w:val="BodyText"/>
        <w:spacing w:before="19"/>
        <w:rPr>
          <w:sz w:val="7"/>
        </w:rPr>
      </w:pPr>
    </w:p>
    <w:p>
      <w:pPr>
        <w:spacing w:after="0"/>
        <w:rPr>
          <w:sz w:val="7"/>
        </w:rPr>
        <w:sectPr>
          <w:type w:val="continuous"/>
          <w:pgSz w:w="12240" w:h="15840"/>
          <w:pgMar w:header="0" w:footer="723" w:top="1280" w:bottom="920" w:left="1720" w:right="940"/>
          <w:cols w:num="2" w:equalWidth="0">
            <w:col w:w="3669" w:space="40"/>
            <w:col w:w="5871"/>
          </w:cols>
        </w:sectPr>
      </w:pPr>
    </w:p>
    <w:p>
      <w:pPr>
        <w:pStyle w:val="BodyText"/>
        <w:spacing w:before="7"/>
        <w:rPr>
          <w:sz w:val="14"/>
        </w:rPr>
      </w:pPr>
    </w:p>
    <w:p>
      <w:pPr>
        <w:spacing w:after="0"/>
        <w:rPr>
          <w:sz w:val="14"/>
        </w:rPr>
        <w:sectPr>
          <w:type w:val="continuous"/>
          <w:pgSz w:w="12240" w:h="15840"/>
          <w:pgMar w:header="0" w:footer="723" w:top="1280" w:bottom="920" w:left="1720" w:right="940"/>
        </w:sectPr>
      </w:pPr>
    </w:p>
    <w:p>
      <w:pPr>
        <w:pStyle w:val="BodyText"/>
        <w:spacing w:before="102"/>
      </w:pPr>
    </w:p>
    <w:p>
      <w:pPr>
        <w:pStyle w:val="BodyText"/>
        <w:spacing w:line="244" w:lineRule="auto"/>
        <w:ind w:left="831"/>
      </w:pPr>
      <w:r>
        <w:rPr/>
        <w:t>Gosling’s Pulsatility </w:t>
      </w:r>
      <w:r>
        <w:rPr/>
        <w:t>index= Temporal mean velocity</w:t>
      </w:r>
    </w:p>
    <w:p>
      <w:pPr>
        <w:pStyle w:val="BodyText"/>
        <w:spacing w:before="96"/>
        <w:ind w:left="814"/>
      </w:pPr>
      <w:r>
        <w:rPr/>
        <w:br w:type="column"/>
      </w:r>
      <w:r>
        <w:rPr/>
        <w:t>Peak</w:t>
      </w:r>
      <w:r>
        <w:rPr>
          <w:spacing w:val="13"/>
        </w:rPr>
        <w:t> </w:t>
      </w:r>
      <w:r>
        <w:rPr/>
        <w:t>systolic</w:t>
      </w:r>
      <w:r>
        <w:rPr>
          <w:spacing w:val="16"/>
        </w:rPr>
        <w:t> </w:t>
      </w:r>
      <w:r>
        <w:rPr/>
        <w:t>velocity-End</w:t>
      </w:r>
      <w:r>
        <w:rPr>
          <w:spacing w:val="14"/>
        </w:rPr>
        <w:t> </w:t>
      </w:r>
      <w:r>
        <w:rPr/>
        <w:t>diastolic</w:t>
      </w:r>
      <w:r>
        <w:rPr>
          <w:spacing w:val="20"/>
        </w:rPr>
        <w:t> </w:t>
      </w:r>
      <w:r>
        <w:rPr>
          <w:spacing w:val="-2"/>
        </w:rPr>
        <w:t>velocity</w:t>
      </w:r>
    </w:p>
    <w:p>
      <w:pPr>
        <w:pStyle w:val="BodyText"/>
        <w:spacing w:before="10"/>
        <w:rPr>
          <w:sz w:val="11"/>
        </w:rPr>
      </w:pPr>
      <w:r>
        <w:rPr/>
        <mc:AlternateContent>
          <mc:Choice Requires="wps">
            <w:drawing>
              <wp:anchor distT="0" distB="0" distL="0" distR="0" allowOverlap="1" layoutInCell="1" locked="0" behindDoc="1" simplePos="0" relativeHeight="487588864">
                <wp:simplePos x="0" y="0"/>
                <wp:positionH relativeFrom="page">
                  <wp:posOffset>3266005</wp:posOffset>
                </wp:positionH>
                <wp:positionV relativeFrom="paragraph">
                  <wp:posOffset>102152</wp:posOffset>
                </wp:positionV>
                <wp:extent cx="31483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148330" cy="1270"/>
                        </a:xfrm>
                        <a:custGeom>
                          <a:avLst/>
                          <a:gdLst/>
                          <a:ahLst/>
                          <a:cxnLst/>
                          <a:rect l="l" t="t" r="r" b="b"/>
                          <a:pathLst>
                            <a:path w="3148330" h="0">
                              <a:moveTo>
                                <a:pt x="0" y="0"/>
                              </a:moveTo>
                              <a:lnTo>
                                <a:pt x="3148274" y="0"/>
                              </a:lnTo>
                            </a:path>
                          </a:pathLst>
                        </a:custGeom>
                        <a:ln w="10599">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257.165802pt;margin-top:8.043473pt;width:247.9pt;height:.1pt;mso-position-horizontal-relative:page;mso-position-vertical-relative:paragraph;z-index:-15727616;mso-wrap-distance-left:0;mso-wrap-distance-right:0" id="docshape3" coordorigin="5143,161" coordsize="4958,0" path="m5143,161l10101,161e" filled="false" stroked="true" strokeweight=".834615pt" strokecolor="#000000">
                <v:path arrowok="t"/>
                <v:stroke dashstyle="shortdash"/>
                <w10:wrap type="topAndBottom"/>
              </v:shape>
            </w:pict>
          </mc:Fallback>
        </mc:AlternateContent>
      </w:r>
    </w:p>
    <w:p>
      <w:pPr>
        <w:spacing w:after="0"/>
        <w:rPr>
          <w:sz w:val="11"/>
        </w:rPr>
        <w:sectPr>
          <w:type w:val="continuous"/>
          <w:pgSz w:w="12240" w:h="15840"/>
          <w:pgMar w:header="0" w:footer="723" w:top="1280" w:bottom="920" w:left="1720" w:right="940"/>
          <w:cols w:num="2" w:equalWidth="0">
            <w:col w:w="3366" w:space="40"/>
            <w:col w:w="6174"/>
          </w:cols>
        </w:sectPr>
      </w:pPr>
    </w:p>
    <w:p>
      <w:pPr>
        <w:pStyle w:val="BodyText"/>
      </w:pPr>
    </w:p>
    <w:p>
      <w:pPr>
        <w:pStyle w:val="BodyText"/>
      </w:pPr>
    </w:p>
    <w:p>
      <w:pPr>
        <w:pStyle w:val="BodyText"/>
        <w:spacing w:before="23"/>
      </w:pPr>
    </w:p>
    <w:p>
      <w:pPr>
        <w:pStyle w:val="BodyText"/>
        <w:spacing w:line="494" w:lineRule="auto"/>
        <w:ind w:left="831" w:right="928"/>
        <w:jc w:val="both"/>
      </w:pPr>
      <w:r>
        <w:rPr/>
        <w:t>Its main disadvantage is that it requires calculation of the mean peak frequency,</w:t>
      </w:r>
      <w:r>
        <w:rPr>
          <w:spacing w:val="80"/>
        </w:rPr>
        <w:t> </w:t>
      </w:r>
      <w:r>
        <w:rPr/>
        <w:t>whereas the RI only requires the measurement of two values. The RI is particularly sensitive to changes in downstream flow resistance and was used to assess changes in diastolic flow in low-resistance vascular beds. The resistance may be increased by vascular stenosis or by disease in the organ supplied by the vessel but,</w:t>
      </w:r>
      <w:r>
        <w:rPr>
          <w:spacing w:val="40"/>
        </w:rPr>
        <w:t> </w:t>
      </w:r>
      <w:r>
        <w:rPr/>
        <w:t>as it also</w:t>
      </w:r>
      <w:r>
        <w:rPr>
          <w:spacing w:val="80"/>
        </w:rPr>
        <w:t> </w:t>
      </w:r>
      <w:r>
        <w:rPr/>
        <w:t>depends on the ‘end diastolic’ velocity, the RI increases as the heart rate decreases, allowing a longer duration for the diastolic flow to fall, in theory, it is possible to</w:t>
      </w:r>
      <w:r>
        <w:rPr>
          <w:spacing w:val="80"/>
        </w:rPr>
        <w:t> </w:t>
      </w:r>
      <w:r>
        <w:rPr/>
        <w:t>correct</w:t>
      </w:r>
      <w:r>
        <w:rPr>
          <w:spacing w:val="40"/>
        </w:rPr>
        <w:t> </w:t>
      </w:r>
      <w:r>
        <w:rPr/>
        <w:t>the</w:t>
      </w:r>
      <w:r>
        <w:rPr>
          <w:spacing w:val="40"/>
        </w:rPr>
        <w:t> </w:t>
      </w:r>
      <w:r>
        <w:rPr/>
        <w:t>RI</w:t>
      </w:r>
      <w:r>
        <w:rPr>
          <w:spacing w:val="40"/>
        </w:rPr>
        <w:t> </w:t>
      </w:r>
      <w:r>
        <w:rPr/>
        <w:t>for</w:t>
      </w:r>
      <w:r>
        <w:rPr>
          <w:spacing w:val="40"/>
        </w:rPr>
        <w:t> </w:t>
      </w:r>
      <w:r>
        <w:rPr/>
        <w:t>a</w:t>
      </w:r>
      <w:r>
        <w:rPr>
          <w:spacing w:val="40"/>
        </w:rPr>
        <w:t> </w:t>
      </w:r>
      <w:r>
        <w:rPr/>
        <w:t>normalized</w:t>
      </w:r>
      <w:r>
        <w:rPr>
          <w:spacing w:val="40"/>
        </w:rPr>
        <w:t> </w:t>
      </w:r>
      <w:r>
        <w:rPr/>
        <w:t>heart</w:t>
      </w:r>
      <w:r>
        <w:rPr>
          <w:spacing w:val="40"/>
        </w:rPr>
        <w:t> </w:t>
      </w:r>
      <w:r>
        <w:rPr/>
        <w:t>rate</w:t>
      </w:r>
      <w:r>
        <w:rPr>
          <w:spacing w:val="40"/>
        </w:rPr>
        <w:t> </w:t>
      </w:r>
      <w:r>
        <w:rPr/>
        <w:t>but</w:t>
      </w:r>
      <w:r>
        <w:rPr>
          <w:spacing w:val="40"/>
        </w:rPr>
        <w:t> </w:t>
      </w:r>
      <w:r>
        <w:rPr/>
        <w:t>in</w:t>
      </w:r>
      <w:r>
        <w:rPr>
          <w:spacing w:val="40"/>
        </w:rPr>
        <w:t> </w:t>
      </w:r>
      <w:r>
        <w:rPr/>
        <w:t>practice</w:t>
      </w:r>
      <w:r>
        <w:rPr>
          <w:spacing w:val="40"/>
        </w:rPr>
        <w:t> </w:t>
      </w:r>
      <w:r>
        <w:rPr/>
        <w:t>this</w:t>
      </w:r>
      <w:r>
        <w:rPr>
          <w:spacing w:val="40"/>
        </w:rPr>
        <w:t> </w:t>
      </w:r>
      <w:r>
        <w:rPr/>
        <w:t>is</w:t>
      </w:r>
      <w:r>
        <w:rPr>
          <w:spacing w:val="40"/>
        </w:rPr>
        <w:t> </w:t>
      </w:r>
      <w:r>
        <w:rPr/>
        <w:t>seldom</w:t>
      </w:r>
      <w:r>
        <w:rPr>
          <w:spacing w:val="40"/>
        </w:rPr>
        <w:t> </w:t>
      </w:r>
      <w:r>
        <w:rPr/>
        <w:t>done (Cosgrove, 2001).</w:t>
      </w:r>
    </w:p>
    <w:p>
      <w:pPr>
        <w:spacing w:after="0" w:line="494" w:lineRule="auto"/>
        <w:jc w:val="both"/>
        <w:sectPr>
          <w:type w:val="continuous"/>
          <w:pgSz w:w="12240" w:h="15840"/>
          <w:pgMar w:header="0" w:footer="723" w:top="1280" w:bottom="920" w:left="1720" w:right="940"/>
        </w:sectPr>
      </w:pPr>
    </w:p>
    <w:p>
      <w:pPr>
        <w:pStyle w:val="ListParagraph"/>
        <w:numPr>
          <w:ilvl w:val="1"/>
          <w:numId w:val="2"/>
        </w:numPr>
        <w:tabs>
          <w:tab w:pos="1109" w:val="left" w:leader="none"/>
        </w:tabs>
        <w:spacing w:line="240" w:lineRule="auto" w:before="72" w:after="0"/>
        <w:ind w:left="1109" w:right="0" w:hanging="278"/>
        <w:jc w:val="both"/>
        <w:rPr>
          <w:sz w:val="22"/>
        </w:rPr>
      </w:pPr>
      <w:r>
        <w:rPr>
          <w:b/>
          <w:sz w:val="22"/>
        </w:rPr>
        <w:t>Normal</w:t>
      </w:r>
      <w:r>
        <w:rPr>
          <w:b/>
          <w:spacing w:val="16"/>
          <w:sz w:val="22"/>
        </w:rPr>
        <w:t> </w:t>
      </w:r>
      <w:r>
        <w:rPr>
          <w:b/>
          <w:sz w:val="22"/>
        </w:rPr>
        <w:t>sonographic</w:t>
      </w:r>
      <w:r>
        <w:rPr>
          <w:b/>
          <w:spacing w:val="19"/>
          <w:sz w:val="22"/>
        </w:rPr>
        <w:t> </w:t>
      </w:r>
      <w:r>
        <w:rPr>
          <w:b/>
          <w:sz w:val="22"/>
        </w:rPr>
        <w:t>anatomy</w:t>
      </w:r>
      <w:r>
        <w:rPr>
          <w:b/>
          <w:spacing w:val="14"/>
          <w:sz w:val="22"/>
        </w:rPr>
        <w:t> </w:t>
      </w:r>
      <w:r>
        <w:rPr>
          <w:b/>
          <w:sz w:val="22"/>
        </w:rPr>
        <w:t>of</w:t>
      </w:r>
      <w:r>
        <w:rPr>
          <w:b/>
          <w:spacing w:val="12"/>
          <w:sz w:val="22"/>
        </w:rPr>
        <w:t> </w:t>
      </w:r>
      <w:r>
        <w:rPr>
          <w:b/>
          <w:sz w:val="22"/>
        </w:rPr>
        <w:t>Parotid</w:t>
      </w:r>
      <w:r>
        <w:rPr>
          <w:b/>
          <w:spacing w:val="13"/>
          <w:sz w:val="22"/>
        </w:rPr>
        <w:t> </w:t>
      </w:r>
      <w:r>
        <w:rPr>
          <w:b/>
          <w:spacing w:val="-2"/>
          <w:sz w:val="22"/>
        </w:rPr>
        <w:t>gland</w:t>
      </w:r>
      <w:r>
        <w:rPr>
          <w:spacing w:val="-2"/>
          <w:sz w:val="22"/>
        </w:rPr>
        <w:t>:</w:t>
      </w:r>
    </w:p>
    <w:p>
      <w:pPr>
        <w:pStyle w:val="BodyText"/>
        <w:spacing w:before="12"/>
      </w:pPr>
    </w:p>
    <w:p>
      <w:pPr>
        <w:pStyle w:val="BodyText"/>
        <w:spacing w:line="494" w:lineRule="auto"/>
        <w:ind w:left="831" w:right="929"/>
        <w:jc w:val="both"/>
      </w:pPr>
      <w:r>
        <w:rPr/>
        <w:t>The normal parotid gland appears homogeneous andof increased echogenicity relative</w:t>
      </w:r>
      <w:r>
        <w:rPr>
          <w:spacing w:val="80"/>
        </w:rPr>
        <w:t> </w:t>
      </w:r>
      <w:r>
        <w:rPr/>
        <w:t>to adjacent muscle onultrasound. This increased echogenicity is due to thefatty</w:t>
      </w:r>
      <w:r>
        <w:rPr>
          <w:spacing w:val="80"/>
        </w:rPr>
        <w:t> </w:t>
      </w:r>
      <w:r>
        <w:rPr/>
        <w:t>glandular tissue composition of the gland.</w:t>
      </w:r>
    </w:p>
    <w:p>
      <w:pPr>
        <w:pStyle w:val="BodyText"/>
        <w:spacing w:line="494" w:lineRule="auto" w:before="110"/>
        <w:ind w:left="831" w:right="927"/>
        <w:jc w:val="both"/>
      </w:pPr>
      <w:r>
        <w:rPr/>
        <w:t>Normal</w:t>
      </w:r>
      <w:r>
        <w:rPr>
          <w:spacing w:val="40"/>
        </w:rPr>
        <w:t> </w:t>
      </w:r>
      <w:r>
        <w:rPr/>
        <w:t>intraparotid</w:t>
      </w:r>
      <w:r>
        <w:rPr>
          <w:spacing w:val="40"/>
        </w:rPr>
        <w:t> </w:t>
      </w:r>
      <w:r>
        <w:rPr/>
        <w:t>nodes</w:t>
      </w:r>
      <w:r>
        <w:rPr>
          <w:spacing w:val="40"/>
        </w:rPr>
        <w:t> </w:t>
      </w:r>
      <w:r>
        <w:rPr/>
        <w:t>are</w:t>
      </w:r>
      <w:r>
        <w:rPr>
          <w:spacing w:val="40"/>
        </w:rPr>
        <w:t> </w:t>
      </w:r>
      <w:r>
        <w:rPr/>
        <w:t>frequently</w:t>
      </w:r>
      <w:r>
        <w:rPr>
          <w:spacing w:val="40"/>
        </w:rPr>
        <w:t> </w:t>
      </w:r>
      <w:r>
        <w:rPr/>
        <w:t>observedduring</w:t>
      </w:r>
      <w:r>
        <w:rPr>
          <w:spacing w:val="40"/>
        </w:rPr>
        <w:t> </w:t>
      </w:r>
      <w:r>
        <w:rPr/>
        <w:t>ultrasound</w:t>
      </w:r>
      <w:r>
        <w:rPr>
          <w:spacing w:val="40"/>
        </w:rPr>
        <w:t> </w:t>
      </w:r>
      <w:r>
        <w:rPr/>
        <w:t>examination, most</w:t>
      </w:r>
      <w:r>
        <w:rPr>
          <w:spacing w:val="40"/>
        </w:rPr>
        <w:t> </w:t>
      </w:r>
      <w:r>
        <w:rPr/>
        <w:t>commonly</w:t>
      </w:r>
      <w:r>
        <w:rPr>
          <w:spacing w:val="40"/>
        </w:rPr>
        <w:t> </w:t>
      </w:r>
      <w:r>
        <w:rPr/>
        <w:t>in</w:t>
      </w:r>
      <w:r>
        <w:rPr>
          <w:spacing w:val="40"/>
        </w:rPr>
        <w:t> </w:t>
      </w:r>
      <w:r>
        <w:rPr/>
        <w:t>apre-auricular</w:t>
      </w:r>
      <w:r>
        <w:rPr>
          <w:spacing w:val="40"/>
        </w:rPr>
        <w:t> </w:t>
      </w:r>
      <w:r>
        <w:rPr/>
        <w:t>location</w:t>
      </w:r>
      <w:r>
        <w:rPr>
          <w:spacing w:val="40"/>
        </w:rPr>
        <w:t> </w:t>
      </w:r>
      <w:r>
        <w:rPr/>
        <w:t>or</w:t>
      </w:r>
      <w:r>
        <w:rPr>
          <w:spacing w:val="40"/>
        </w:rPr>
        <w:t> </w:t>
      </w:r>
      <w:r>
        <w:rPr/>
        <w:t>in</w:t>
      </w:r>
      <w:r>
        <w:rPr>
          <w:spacing w:val="40"/>
        </w:rPr>
        <w:t> </w:t>
      </w:r>
      <w:r>
        <w:rPr/>
        <w:t>the</w:t>
      </w:r>
      <w:r>
        <w:rPr>
          <w:spacing w:val="40"/>
        </w:rPr>
        <w:t> </w:t>
      </w:r>
      <w:r>
        <w:rPr/>
        <w:t>tail</w:t>
      </w:r>
      <w:r>
        <w:rPr>
          <w:spacing w:val="40"/>
        </w:rPr>
        <w:t> </w:t>
      </w:r>
      <w:r>
        <w:rPr/>
        <w:t>of</w:t>
      </w:r>
      <w:r>
        <w:rPr>
          <w:spacing w:val="40"/>
        </w:rPr>
        <w:t> </w:t>
      </w:r>
      <w:r>
        <w:rPr/>
        <w:t>the</w:t>
      </w:r>
      <w:r>
        <w:rPr>
          <w:spacing w:val="40"/>
        </w:rPr>
        <w:t> </w:t>
      </w:r>
      <w:r>
        <w:rPr/>
        <w:t>gland.</w:t>
      </w:r>
      <w:r>
        <w:rPr>
          <w:spacing w:val="40"/>
        </w:rPr>
        <w:t> </w:t>
      </w:r>
      <w:r>
        <w:rPr/>
        <w:t>Thesenodes appear elliptical and hypoechoic with a hyperechoic,fatty, central hilum. Normal intra parotid ductsmay be visualized as highly-reflective linear structures (Howlett, 2003).</w:t>
      </w:r>
    </w:p>
    <w:p>
      <w:pPr>
        <w:pStyle w:val="BodyText"/>
      </w:pPr>
    </w:p>
    <w:p>
      <w:pPr>
        <w:pStyle w:val="BodyText"/>
        <w:spacing w:before="111"/>
      </w:pPr>
    </w:p>
    <w:p>
      <w:pPr>
        <w:pStyle w:val="ListParagraph"/>
        <w:numPr>
          <w:ilvl w:val="1"/>
          <w:numId w:val="2"/>
        </w:numPr>
        <w:tabs>
          <w:tab w:pos="1109" w:val="left" w:leader="none"/>
        </w:tabs>
        <w:spacing w:line="240" w:lineRule="auto" w:before="1" w:after="0"/>
        <w:ind w:left="1109" w:right="0" w:hanging="278"/>
        <w:jc w:val="both"/>
        <w:rPr>
          <w:b/>
          <w:sz w:val="22"/>
        </w:rPr>
      </w:pPr>
      <w:r>
        <w:rPr>
          <w:b/>
          <w:sz w:val="22"/>
        </w:rPr>
        <w:t>Vascular</w:t>
      </w:r>
      <w:r>
        <w:rPr>
          <w:b/>
          <w:spacing w:val="18"/>
          <w:sz w:val="22"/>
        </w:rPr>
        <w:t> </w:t>
      </w:r>
      <w:r>
        <w:rPr>
          <w:b/>
          <w:spacing w:val="-2"/>
          <w:sz w:val="22"/>
        </w:rPr>
        <w:t>resistance:</w:t>
      </w:r>
    </w:p>
    <w:p>
      <w:pPr>
        <w:pStyle w:val="BodyText"/>
        <w:spacing w:line="494" w:lineRule="auto" w:before="243"/>
        <w:ind w:left="831" w:right="927"/>
        <w:jc w:val="both"/>
      </w:pPr>
      <w:r>
        <w:rPr/>
        <w:t>Color</w:t>
      </w:r>
      <w:r>
        <w:rPr>
          <w:spacing w:val="40"/>
        </w:rPr>
        <w:t> </w:t>
      </w:r>
      <w:r>
        <w:rPr/>
        <w:t>Doppler</w:t>
      </w:r>
      <w:r>
        <w:rPr>
          <w:spacing w:val="40"/>
        </w:rPr>
        <w:t> </w:t>
      </w:r>
      <w:r>
        <w:rPr/>
        <w:t>findings</w:t>
      </w:r>
      <w:r>
        <w:rPr>
          <w:spacing w:val="40"/>
        </w:rPr>
        <w:t> </w:t>
      </w:r>
      <w:r>
        <w:rPr/>
        <w:t>of</w:t>
      </w:r>
      <w:r>
        <w:rPr>
          <w:spacing w:val="40"/>
        </w:rPr>
        <w:t> </w:t>
      </w:r>
      <w:r>
        <w:rPr/>
        <w:t>intralesional</w:t>
      </w:r>
      <w:r>
        <w:rPr>
          <w:spacing w:val="40"/>
        </w:rPr>
        <w:t> </w:t>
      </w:r>
      <w:r>
        <w:rPr/>
        <w:t>vascularity,</w:t>
      </w:r>
      <w:r>
        <w:rPr>
          <w:spacing w:val="40"/>
        </w:rPr>
        <w:t> </w:t>
      </w:r>
      <w:r>
        <w:rPr/>
        <w:t>type</w:t>
      </w:r>
      <w:r>
        <w:rPr>
          <w:spacing w:val="40"/>
        </w:rPr>
        <w:t> </w:t>
      </w:r>
      <w:r>
        <w:rPr/>
        <w:t>and</w:t>
      </w:r>
      <w:r>
        <w:rPr>
          <w:spacing w:val="40"/>
        </w:rPr>
        <w:t> </w:t>
      </w:r>
      <w:r>
        <w:rPr/>
        <w:t>grade</w:t>
      </w:r>
      <w:r>
        <w:rPr>
          <w:spacing w:val="40"/>
        </w:rPr>
        <w:t> </w:t>
      </w:r>
      <w:r>
        <w:rPr/>
        <w:t>of</w:t>
      </w:r>
      <w:r>
        <w:rPr>
          <w:spacing w:val="40"/>
        </w:rPr>
        <w:t> </w:t>
      </w:r>
      <w:r>
        <w:rPr/>
        <w:t>vascularity, PSV, RI and PI are useful in differentiating benign from malignant tumors. Color Doppler,</w:t>
      </w:r>
      <w:r>
        <w:rPr>
          <w:spacing w:val="34"/>
        </w:rPr>
        <w:t> </w:t>
      </w:r>
      <w:r>
        <w:rPr/>
        <w:t>power</w:t>
      </w:r>
      <w:r>
        <w:rPr>
          <w:spacing w:val="34"/>
        </w:rPr>
        <w:t> </w:t>
      </w:r>
      <w:r>
        <w:rPr/>
        <w:t>Doppler</w:t>
      </w:r>
      <w:r>
        <w:rPr>
          <w:spacing w:val="32"/>
        </w:rPr>
        <w:t> </w:t>
      </w:r>
      <w:r>
        <w:rPr/>
        <w:t>and</w:t>
      </w:r>
      <w:r>
        <w:rPr>
          <w:spacing w:val="32"/>
        </w:rPr>
        <w:t> </w:t>
      </w:r>
      <w:r>
        <w:rPr/>
        <w:t>pulse</w:t>
      </w:r>
      <w:r>
        <w:rPr>
          <w:spacing w:val="31"/>
        </w:rPr>
        <w:t> </w:t>
      </w:r>
      <w:r>
        <w:rPr/>
        <w:t>wave</w:t>
      </w:r>
      <w:r>
        <w:rPr>
          <w:spacing w:val="36"/>
        </w:rPr>
        <w:t> </w:t>
      </w:r>
      <w:r>
        <w:rPr/>
        <w:t>Doppler</w:t>
      </w:r>
      <w:r>
        <w:rPr>
          <w:spacing w:val="32"/>
        </w:rPr>
        <w:t> </w:t>
      </w:r>
      <w:r>
        <w:rPr/>
        <w:t>are</w:t>
      </w:r>
      <w:r>
        <w:rPr>
          <w:spacing w:val="34"/>
        </w:rPr>
        <w:t> </w:t>
      </w:r>
      <w:r>
        <w:rPr/>
        <w:t>use</w:t>
      </w:r>
      <w:r>
        <w:rPr>
          <w:spacing w:val="34"/>
        </w:rPr>
        <w:t> </w:t>
      </w:r>
      <w:r>
        <w:rPr/>
        <w:t>to</w:t>
      </w:r>
      <w:r>
        <w:rPr>
          <w:spacing w:val="34"/>
        </w:rPr>
        <w:t> </w:t>
      </w:r>
      <w:r>
        <w:rPr/>
        <w:t>study</w:t>
      </w:r>
      <w:r>
        <w:rPr>
          <w:spacing w:val="29"/>
        </w:rPr>
        <w:t> </w:t>
      </w:r>
      <w:r>
        <w:rPr/>
        <w:t>the</w:t>
      </w:r>
      <w:r>
        <w:rPr>
          <w:spacing w:val="39"/>
        </w:rPr>
        <w:t> </w:t>
      </w:r>
      <w:r>
        <w:rPr/>
        <w:t>vascularity</w:t>
      </w:r>
      <w:r>
        <w:rPr>
          <w:spacing w:val="32"/>
        </w:rPr>
        <w:t> </w:t>
      </w:r>
      <w:r>
        <w:rPr/>
        <w:t>in the</w:t>
      </w:r>
      <w:r>
        <w:rPr>
          <w:spacing w:val="40"/>
        </w:rPr>
        <w:t> </w:t>
      </w:r>
      <w:r>
        <w:rPr/>
        <w:t>gland</w:t>
      </w:r>
      <w:r>
        <w:rPr>
          <w:spacing w:val="40"/>
        </w:rPr>
        <w:t> </w:t>
      </w:r>
      <w:r>
        <w:rPr/>
        <w:t>and</w:t>
      </w:r>
      <w:r>
        <w:rPr>
          <w:spacing w:val="40"/>
        </w:rPr>
        <w:t> </w:t>
      </w:r>
      <w:r>
        <w:rPr/>
        <w:t>the</w:t>
      </w:r>
      <w:r>
        <w:rPr>
          <w:spacing w:val="40"/>
        </w:rPr>
        <w:t> </w:t>
      </w:r>
      <w:r>
        <w:rPr/>
        <w:t>lesion.</w:t>
      </w:r>
      <w:r>
        <w:rPr>
          <w:spacing w:val="40"/>
        </w:rPr>
        <w:t> </w:t>
      </w:r>
      <w:r>
        <w:rPr/>
        <w:t>When</w:t>
      </w:r>
      <w:r>
        <w:rPr>
          <w:spacing w:val="40"/>
        </w:rPr>
        <w:t> </w:t>
      </w:r>
      <w:r>
        <w:rPr/>
        <w:t>Power</w:t>
      </w:r>
      <w:r>
        <w:rPr>
          <w:spacing w:val="40"/>
        </w:rPr>
        <w:t> </w:t>
      </w:r>
      <w:r>
        <w:rPr/>
        <w:t>Doppler</w:t>
      </w:r>
      <w:r>
        <w:rPr>
          <w:spacing w:val="40"/>
        </w:rPr>
        <w:t> </w:t>
      </w:r>
      <w:r>
        <w:rPr/>
        <w:t>Sonography</w:t>
      </w:r>
      <w:r>
        <w:rPr>
          <w:spacing w:val="40"/>
        </w:rPr>
        <w:t> </w:t>
      </w:r>
      <w:r>
        <w:rPr/>
        <w:t>(PDS)</w:t>
      </w:r>
      <w:r>
        <w:rPr>
          <w:spacing w:val="40"/>
        </w:rPr>
        <w:t> </w:t>
      </w:r>
      <w:r>
        <w:rPr/>
        <w:t>is</w:t>
      </w:r>
      <w:r>
        <w:rPr>
          <w:spacing w:val="40"/>
        </w:rPr>
        <w:t> </w:t>
      </w:r>
      <w:r>
        <w:rPr/>
        <w:t>used,</w:t>
      </w:r>
      <w:r>
        <w:rPr>
          <w:spacing w:val="40"/>
        </w:rPr>
        <w:t> </w:t>
      </w:r>
      <w:r>
        <w:rPr/>
        <w:t>the Doppler</w:t>
      </w:r>
      <w:r>
        <w:rPr>
          <w:spacing w:val="40"/>
        </w:rPr>
        <w:t> </w:t>
      </w:r>
      <w:r>
        <w:rPr/>
        <w:t>setting</w:t>
      </w:r>
      <w:r>
        <w:rPr>
          <w:spacing w:val="39"/>
        </w:rPr>
        <w:t> </w:t>
      </w:r>
      <w:r>
        <w:rPr/>
        <w:t>is</w:t>
      </w:r>
      <w:r>
        <w:rPr>
          <w:spacing w:val="40"/>
        </w:rPr>
        <w:t> </w:t>
      </w:r>
      <w:r>
        <w:rPr/>
        <w:t>optimised</w:t>
      </w:r>
      <w:r>
        <w:rPr>
          <w:spacing w:val="39"/>
        </w:rPr>
        <w:t> </w:t>
      </w:r>
      <w:r>
        <w:rPr/>
        <w:t>at</w:t>
      </w:r>
      <w:r>
        <w:rPr>
          <w:spacing w:val="40"/>
        </w:rPr>
        <w:t> </w:t>
      </w:r>
      <w:r>
        <w:rPr/>
        <w:t>high</w:t>
      </w:r>
      <w:r>
        <w:rPr>
          <w:spacing w:val="39"/>
        </w:rPr>
        <w:t> </w:t>
      </w:r>
      <w:r>
        <w:rPr/>
        <w:t>sensitivity,</w:t>
      </w:r>
      <w:r>
        <w:rPr>
          <w:spacing w:val="40"/>
        </w:rPr>
        <w:t> </w:t>
      </w:r>
      <w:r>
        <w:rPr/>
        <w:t>low</w:t>
      </w:r>
      <w:r>
        <w:rPr>
          <w:spacing w:val="40"/>
        </w:rPr>
        <w:t> </w:t>
      </w:r>
      <w:r>
        <w:rPr/>
        <w:t>wall</w:t>
      </w:r>
      <w:r>
        <w:rPr>
          <w:spacing w:val="40"/>
        </w:rPr>
        <w:t> </w:t>
      </w:r>
      <w:r>
        <w:rPr/>
        <w:t>filter,</w:t>
      </w:r>
      <w:r>
        <w:rPr>
          <w:spacing w:val="40"/>
        </w:rPr>
        <w:t> </w:t>
      </w:r>
      <w:r>
        <w:rPr/>
        <w:t>medium</w:t>
      </w:r>
      <w:r>
        <w:rPr>
          <w:spacing w:val="39"/>
        </w:rPr>
        <w:t> </w:t>
      </w:r>
      <w:r>
        <w:rPr/>
        <w:t>persistence and Pulsed Repetition Frequency (PRF) is set at 700 Hz for detecting small vessels. Color</w:t>
      </w:r>
      <w:r>
        <w:rPr>
          <w:spacing w:val="19"/>
        </w:rPr>
        <w:t> </w:t>
      </w:r>
      <w:r>
        <w:rPr/>
        <w:t>gain</w:t>
      </w:r>
      <w:r>
        <w:rPr>
          <w:spacing w:val="22"/>
        </w:rPr>
        <w:t> </w:t>
      </w:r>
      <w:r>
        <w:rPr/>
        <w:t>is</w:t>
      </w:r>
      <w:r>
        <w:rPr>
          <w:spacing w:val="22"/>
        </w:rPr>
        <w:t> </w:t>
      </w:r>
      <w:r>
        <w:rPr/>
        <w:t>increased</w:t>
      </w:r>
      <w:r>
        <w:rPr>
          <w:spacing w:val="22"/>
        </w:rPr>
        <w:t> </w:t>
      </w:r>
      <w:r>
        <w:rPr/>
        <w:t>till</w:t>
      </w:r>
      <w:r>
        <w:rPr>
          <w:spacing w:val="23"/>
        </w:rPr>
        <w:t> </w:t>
      </w:r>
      <w:r>
        <w:rPr/>
        <w:t>the</w:t>
      </w:r>
      <w:r>
        <w:rPr>
          <w:spacing w:val="24"/>
        </w:rPr>
        <w:t> </w:t>
      </w:r>
      <w:r>
        <w:rPr/>
        <w:t>artefacts</w:t>
      </w:r>
      <w:r>
        <w:rPr>
          <w:spacing w:val="22"/>
        </w:rPr>
        <w:t> </w:t>
      </w:r>
      <w:r>
        <w:rPr/>
        <w:t>or</w:t>
      </w:r>
      <w:r>
        <w:rPr>
          <w:spacing w:val="22"/>
        </w:rPr>
        <w:t> </w:t>
      </w:r>
      <w:r>
        <w:rPr/>
        <w:t>noise</w:t>
      </w:r>
      <w:r>
        <w:rPr>
          <w:spacing w:val="21"/>
        </w:rPr>
        <w:t> </w:t>
      </w:r>
      <w:r>
        <w:rPr/>
        <w:t>appears.</w:t>
      </w:r>
      <w:r>
        <w:rPr>
          <w:spacing w:val="22"/>
        </w:rPr>
        <w:t> </w:t>
      </w:r>
      <w:r>
        <w:rPr/>
        <w:t>Then</w:t>
      </w:r>
      <w:r>
        <w:rPr>
          <w:spacing w:val="22"/>
        </w:rPr>
        <w:t> </w:t>
      </w:r>
      <w:r>
        <w:rPr/>
        <w:t>it</w:t>
      </w:r>
      <w:r>
        <w:rPr>
          <w:spacing w:val="22"/>
        </w:rPr>
        <w:t> </w:t>
      </w:r>
      <w:r>
        <w:rPr/>
        <w:t>is</w:t>
      </w:r>
      <w:r>
        <w:rPr>
          <w:spacing w:val="22"/>
        </w:rPr>
        <w:t> </w:t>
      </w:r>
      <w:r>
        <w:rPr/>
        <w:t>reduce</w:t>
      </w:r>
      <w:r>
        <w:rPr>
          <w:spacing w:val="18"/>
        </w:rPr>
        <w:t> </w:t>
      </w:r>
      <w:r>
        <w:rPr/>
        <w:t>slowly</w:t>
      </w:r>
      <w:r>
        <w:rPr>
          <w:spacing w:val="19"/>
        </w:rPr>
        <w:t> </w:t>
      </w:r>
      <w:r>
        <w:rPr/>
        <w:t>till it disappears. Intra tumor vascularity seen on color Doppler sonographythen graded subjectively on a four-step analog scale.</w:t>
      </w:r>
    </w:p>
    <w:p>
      <w:pPr>
        <w:pStyle w:val="BodyText"/>
        <w:spacing w:line="494" w:lineRule="auto" w:before="175"/>
        <w:ind w:left="831" w:right="929"/>
        <w:jc w:val="both"/>
      </w:pPr>
      <w:r>
        <w:rPr/>
        <w:t>Pattern of vascular distribution in the massis characterized as either peripheral (basket like),</w:t>
      </w:r>
      <w:r>
        <w:rPr>
          <w:spacing w:val="40"/>
        </w:rPr>
        <w:t> </w:t>
      </w:r>
      <w:r>
        <w:rPr/>
        <w:t>hilar</w:t>
      </w:r>
      <w:r>
        <w:rPr>
          <w:spacing w:val="40"/>
        </w:rPr>
        <w:t> </w:t>
      </w:r>
      <w:r>
        <w:rPr/>
        <w:t>(branching),</w:t>
      </w:r>
      <w:r>
        <w:rPr>
          <w:spacing w:val="40"/>
        </w:rPr>
        <w:t> </w:t>
      </w:r>
      <w:r>
        <w:rPr/>
        <w:t>or</w:t>
      </w:r>
      <w:r>
        <w:rPr>
          <w:spacing w:val="40"/>
        </w:rPr>
        <w:t> </w:t>
      </w:r>
      <w:r>
        <w:rPr/>
        <w:t>mixed.</w:t>
      </w:r>
      <w:r>
        <w:rPr>
          <w:spacing w:val="40"/>
        </w:rPr>
        <w:t> </w:t>
      </w:r>
      <w:r>
        <w:rPr/>
        <w:t>In</w:t>
      </w:r>
      <w:r>
        <w:rPr>
          <w:spacing w:val="40"/>
        </w:rPr>
        <w:t> </w:t>
      </w:r>
      <w:r>
        <w:rPr/>
        <w:t>the</w:t>
      </w:r>
      <w:r>
        <w:rPr>
          <w:spacing w:val="40"/>
        </w:rPr>
        <w:t> </w:t>
      </w:r>
      <w:r>
        <w:rPr/>
        <w:t>evaluation</w:t>
      </w:r>
      <w:r>
        <w:rPr>
          <w:spacing w:val="40"/>
        </w:rPr>
        <w:t> </w:t>
      </w:r>
      <w:r>
        <w:rPr/>
        <w:t>of</w:t>
      </w:r>
      <w:r>
        <w:rPr>
          <w:spacing w:val="40"/>
        </w:rPr>
        <w:t> </w:t>
      </w:r>
      <w:r>
        <w:rPr/>
        <w:t>the</w:t>
      </w:r>
      <w:r>
        <w:rPr>
          <w:spacing w:val="40"/>
        </w:rPr>
        <w:t> </w:t>
      </w:r>
      <w:r>
        <w:rPr/>
        <w:t>vascular</w:t>
      </w:r>
      <w:r>
        <w:rPr>
          <w:spacing w:val="40"/>
        </w:rPr>
        <w:t> </w:t>
      </w:r>
      <w:r>
        <w:rPr/>
        <w:t>resistance [Resistive Index (RI), Pulsatility Index (PI)] of lesions, spectral Doppler is use and the more prominent vessels are usually selected for the measurement. Peak Systolic</w:t>
      </w:r>
      <w:r>
        <w:rPr>
          <w:spacing w:val="40"/>
        </w:rPr>
        <w:t> </w:t>
      </w:r>
      <w:r>
        <w:rPr/>
        <w:t>Velocity (PSV) is measure with angle correction made at an angle of 60 or less. Grey scale USG features of the lesion are assessed and diagnosis is made.</w:t>
      </w:r>
    </w:p>
    <w:p>
      <w:pPr>
        <w:spacing w:after="0" w:line="494" w:lineRule="auto"/>
        <w:jc w:val="both"/>
        <w:sectPr>
          <w:pgSz w:w="12240" w:h="15840"/>
          <w:pgMar w:header="0" w:footer="723" w:top="1280" w:bottom="920" w:left="1720" w:right="940"/>
        </w:sectPr>
      </w:pPr>
    </w:p>
    <w:p>
      <w:pPr>
        <w:pStyle w:val="BodyText"/>
        <w:spacing w:line="494" w:lineRule="auto" w:before="72"/>
        <w:ind w:left="831" w:right="927"/>
        <w:jc w:val="both"/>
      </w:pPr>
      <w:r>
        <w:rPr/>
        <w:t>Final</w:t>
      </w:r>
      <w:r>
        <w:rPr>
          <w:spacing w:val="40"/>
        </w:rPr>
        <w:t> </w:t>
      </w:r>
      <w:r>
        <w:rPr/>
        <w:t>USG</w:t>
      </w:r>
      <w:r>
        <w:rPr>
          <w:spacing w:val="40"/>
        </w:rPr>
        <w:t> </w:t>
      </w:r>
      <w:r>
        <w:rPr/>
        <w:t>diagnosis</w:t>
      </w:r>
      <w:r>
        <w:rPr>
          <w:spacing w:val="40"/>
        </w:rPr>
        <w:t> </w:t>
      </w:r>
      <w:r>
        <w:rPr/>
        <w:t>isprepared</w:t>
      </w:r>
      <w:r>
        <w:rPr>
          <w:spacing w:val="40"/>
        </w:rPr>
        <w:t> </w:t>
      </w:r>
      <w:r>
        <w:rPr/>
        <w:t>after</w:t>
      </w:r>
      <w:r>
        <w:rPr>
          <w:spacing w:val="40"/>
        </w:rPr>
        <w:t> </w:t>
      </w:r>
      <w:r>
        <w:rPr/>
        <w:t>assessing</w:t>
      </w:r>
      <w:r>
        <w:rPr>
          <w:spacing w:val="40"/>
        </w:rPr>
        <w:t> </w:t>
      </w:r>
      <w:r>
        <w:rPr/>
        <w:t>the</w:t>
      </w:r>
      <w:r>
        <w:rPr>
          <w:spacing w:val="40"/>
        </w:rPr>
        <w:t> </w:t>
      </w:r>
      <w:r>
        <w:rPr/>
        <w:t>Doppler</w:t>
      </w:r>
      <w:r>
        <w:rPr>
          <w:spacing w:val="40"/>
        </w:rPr>
        <w:t> </w:t>
      </w:r>
      <w:r>
        <w:rPr/>
        <w:t>characteristics</w:t>
      </w:r>
      <w:r>
        <w:rPr>
          <w:spacing w:val="40"/>
        </w:rPr>
        <w:t> </w:t>
      </w:r>
      <w:r>
        <w:rPr/>
        <w:t>of</w:t>
      </w:r>
      <w:r>
        <w:rPr>
          <w:spacing w:val="40"/>
        </w:rPr>
        <w:t> </w:t>
      </w:r>
      <w:r>
        <w:rPr/>
        <w:t>the lesion</w:t>
      </w:r>
      <w:r>
        <w:rPr>
          <w:spacing w:val="21"/>
        </w:rPr>
        <w:t> </w:t>
      </w:r>
      <w:r>
        <w:rPr/>
        <w:t>and</w:t>
      </w:r>
      <w:r>
        <w:rPr>
          <w:spacing w:val="26"/>
        </w:rPr>
        <w:t> </w:t>
      </w:r>
      <w:r>
        <w:rPr/>
        <w:t>correlating</w:t>
      </w:r>
      <w:r>
        <w:rPr>
          <w:spacing w:val="23"/>
        </w:rPr>
        <w:t> </w:t>
      </w:r>
      <w:r>
        <w:rPr/>
        <w:t>with</w:t>
      </w:r>
      <w:r>
        <w:rPr>
          <w:spacing w:val="26"/>
        </w:rPr>
        <w:t> </w:t>
      </w:r>
      <w:r>
        <w:rPr/>
        <w:t>grey</w:t>
      </w:r>
      <w:r>
        <w:rPr>
          <w:spacing w:val="23"/>
        </w:rPr>
        <w:t> </w:t>
      </w:r>
      <w:r>
        <w:rPr/>
        <w:t>scale</w:t>
      </w:r>
      <w:r>
        <w:rPr>
          <w:spacing w:val="22"/>
        </w:rPr>
        <w:t> </w:t>
      </w:r>
      <w:r>
        <w:rPr/>
        <w:t>characteristics.</w:t>
      </w:r>
      <w:r>
        <w:rPr>
          <w:spacing w:val="23"/>
        </w:rPr>
        <w:t> </w:t>
      </w:r>
      <w:r>
        <w:rPr/>
        <w:t>USG</w:t>
      </w:r>
      <w:r>
        <w:rPr>
          <w:spacing w:val="23"/>
        </w:rPr>
        <w:t> </w:t>
      </w:r>
      <w:r>
        <w:rPr/>
        <w:t>diagnosis</w:t>
      </w:r>
      <w:r>
        <w:rPr>
          <w:spacing w:val="23"/>
        </w:rPr>
        <w:t> </w:t>
      </w:r>
      <w:r>
        <w:rPr/>
        <w:t>of</w:t>
      </w:r>
      <w:r>
        <w:rPr>
          <w:spacing w:val="26"/>
        </w:rPr>
        <w:t> </w:t>
      </w:r>
      <w:r>
        <w:rPr/>
        <w:t>benign</w:t>
      </w:r>
      <w:r>
        <w:rPr>
          <w:spacing w:val="26"/>
        </w:rPr>
        <w:t> </w:t>
      </w:r>
      <w:r>
        <w:rPr/>
        <w:t>tumor is based on the lesion homogeneous or heterogeneous echopattern, well defined</w:t>
      </w:r>
      <w:r>
        <w:rPr>
          <w:spacing w:val="40"/>
        </w:rPr>
        <w:t> </w:t>
      </w:r>
      <w:r>
        <w:rPr/>
        <w:t>margins, posterior acoustic enhancement, low grade of vascularity (0/1+), PSV &lt;25 cm/sec,</w:t>
      </w:r>
      <w:r>
        <w:rPr>
          <w:spacing w:val="32"/>
        </w:rPr>
        <w:t> </w:t>
      </w:r>
      <w:r>
        <w:rPr/>
        <w:t>RI</w:t>
      </w:r>
      <w:r>
        <w:rPr>
          <w:spacing w:val="36"/>
        </w:rPr>
        <w:t> </w:t>
      </w:r>
      <w:r>
        <w:rPr/>
        <w:t>&lt;0.8</w:t>
      </w:r>
      <w:r>
        <w:rPr>
          <w:spacing w:val="38"/>
        </w:rPr>
        <w:t> </w:t>
      </w:r>
      <w:r>
        <w:rPr/>
        <w:t>and</w:t>
      </w:r>
      <w:r>
        <w:rPr>
          <w:spacing w:val="35"/>
        </w:rPr>
        <w:t> </w:t>
      </w:r>
      <w:r>
        <w:rPr/>
        <w:t>PI</w:t>
      </w:r>
      <w:r>
        <w:rPr>
          <w:spacing w:val="32"/>
        </w:rPr>
        <w:t> </w:t>
      </w:r>
      <w:r>
        <w:rPr/>
        <w:t>&lt;1.8.</w:t>
      </w:r>
      <w:r>
        <w:rPr>
          <w:spacing w:val="32"/>
        </w:rPr>
        <w:t> </w:t>
      </w:r>
      <w:r>
        <w:rPr/>
        <w:t>The</w:t>
      </w:r>
      <w:r>
        <w:rPr>
          <w:spacing w:val="36"/>
        </w:rPr>
        <w:t> </w:t>
      </w:r>
      <w:r>
        <w:rPr/>
        <w:t>diagnosis</w:t>
      </w:r>
      <w:r>
        <w:rPr>
          <w:spacing w:val="38"/>
        </w:rPr>
        <w:t> </w:t>
      </w:r>
      <w:r>
        <w:rPr/>
        <w:t>of</w:t>
      </w:r>
      <w:r>
        <w:rPr>
          <w:spacing w:val="34"/>
        </w:rPr>
        <w:t> </w:t>
      </w:r>
      <w:r>
        <w:rPr/>
        <w:t>malignant</w:t>
      </w:r>
      <w:r>
        <w:rPr>
          <w:spacing w:val="35"/>
        </w:rPr>
        <w:t> </w:t>
      </w:r>
      <w:r>
        <w:rPr/>
        <w:t>tumor</w:t>
      </w:r>
      <w:r>
        <w:rPr>
          <w:spacing w:val="32"/>
        </w:rPr>
        <w:t> </w:t>
      </w:r>
      <w:r>
        <w:rPr/>
        <w:t>is</w:t>
      </w:r>
      <w:r>
        <w:rPr>
          <w:spacing w:val="32"/>
        </w:rPr>
        <w:t> </w:t>
      </w:r>
      <w:r>
        <w:rPr/>
        <w:t>made</w:t>
      </w:r>
      <w:r>
        <w:rPr>
          <w:spacing w:val="36"/>
        </w:rPr>
        <w:t> </w:t>
      </w:r>
      <w:r>
        <w:rPr/>
        <w:t>in</w:t>
      </w:r>
      <w:r>
        <w:rPr>
          <w:spacing w:val="32"/>
        </w:rPr>
        <w:t> </w:t>
      </w:r>
      <w:r>
        <w:rPr/>
        <w:t>a</w:t>
      </w:r>
      <w:r>
        <w:rPr>
          <w:spacing w:val="36"/>
        </w:rPr>
        <w:t> </w:t>
      </w:r>
      <w:r>
        <w:rPr/>
        <w:t>lesion with</w:t>
      </w:r>
      <w:r>
        <w:rPr>
          <w:spacing w:val="40"/>
        </w:rPr>
        <w:t> </w:t>
      </w:r>
      <w:r>
        <w:rPr/>
        <w:t>heterogeneous</w:t>
      </w:r>
      <w:r>
        <w:rPr>
          <w:spacing w:val="40"/>
        </w:rPr>
        <w:t> </w:t>
      </w:r>
      <w:r>
        <w:rPr/>
        <w:t>echo</w:t>
      </w:r>
      <w:r>
        <w:rPr>
          <w:spacing w:val="40"/>
        </w:rPr>
        <w:t> </w:t>
      </w:r>
      <w:r>
        <w:rPr/>
        <w:t>pattern,</w:t>
      </w:r>
      <w:r>
        <w:rPr>
          <w:spacing w:val="40"/>
        </w:rPr>
        <w:t> </w:t>
      </w:r>
      <w:r>
        <w:rPr/>
        <w:t>ill-defined</w:t>
      </w:r>
      <w:r>
        <w:rPr>
          <w:spacing w:val="40"/>
        </w:rPr>
        <w:t> </w:t>
      </w:r>
      <w:r>
        <w:rPr/>
        <w:t>margins,</w:t>
      </w:r>
      <w:r>
        <w:rPr>
          <w:spacing w:val="40"/>
        </w:rPr>
        <w:t> </w:t>
      </w:r>
      <w:r>
        <w:rPr/>
        <w:t>extension</w:t>
      </w:r>
      <w:r>
        <w:rPr>
          <w:spacing w:val="40"/>
        </w:rPr>
        <w:t> </w:t>
      </w:r>
      <w:r>
        <w:rPr/>
        <w:t>into</w:t>
      </w:r>
      <w:r>
        <w:rPr>
          <w:spacing w:val="40"/>
        </w:rPr>
        <w:t> </w:t>
      </w:r>
      <w:r>
        <w:rPr/>
        <w:t>adjacent structures, high grade of vascularity (2+/3+), PSV &gt;25 cm/sec, RI &gt;0.8 and PI &gt;1.8 (Dibbad et al., 2018).</w:t>
      </w:r>
    </w:p>
    <w:p>
      <w:pPr>
        <w:pStyle w:val="ListParagraph"/>
        <w:numPr>
          <w:ilvl w:val="1"/>
          <w:numId w:val="2"/>
        </w:numPr>
        <w:tabs>
          <w:tab w:pos="1109" w:val="left" w:leader="none"/>
        </w:tabs>
        <w:spacing w:line="240" w:lineRule="auto" w:before="184" w:after="0"/>
        <w:ind w:left="1109" w:right="0" w:hanging="278"/>
        <w:jc w:val="left"/>
        <w:rPr>
          <w:b/>
          <w:sz w:val="22"/>
        </w:rPr>
      </w:pPr>
      <w:r>
        <w:rPr>
          <w:b/>
          <w:sz w:val="22"/>
        </w:rPr>
        <w:t>Radiopathological</w:t>
      </w:r>
      <w:r>
        <w:rPr>
          <w:b/>
          <w:spacing w:val="33"/>
          <w:sz w:val="22"/>
        </w:rPr>
        <w:t> </w:t>
      </w:r>
      <w:r>
        <w:rPr>
          <w:b/>
          <w:spacing w:val="-2"/>
          <w:sz w:val="22"/>
        </w:rPr>
        <w:t>consideration:</w:t>
      </w:r>
    </w:p>
    <w:p>
      <w:pPr>
        <w:spacing w:before="251"/>
        <w:ind w:left="831" w:right="0" w:firstLine="0"/>
        <w:jc w:val="left"/>
        <w:rPr>
          <w:b/>
          <w:sz w:val="22"/>
        </w:rPr>
      </w:pPr>
      <w:r>
        <w:rPr>
          <w:b/>
          <w:sz w:val="22"/>
        </w:rPr>
        <w:t>Benign</w:t>
      </w:r>
      <w:r>
        <w:rPr>
          <w:b/>
          <w:spacing w:val="14"/>
          <w:sz w:val="22"/>
        </w:rPr>
        <w:t> </w:t>
      </w:r>
      <w:r>
        <w:rPr>
          <w:b/>
          <w:spacing w:val="-2"/>
          <w:sz w:val="22"/>
        </w:rPr>
        <w:t>tumors:</w:t>
      </w:r>
    </w:p>
    <w:p>
      <w:pPr>
        <w:spacing w:before="249"/>
        <w:ind w:left="831" w:right="0" w:firstLine="0"/>
        <w:jc w:val="left"/>
        <w:rPr>
          <w:b/>
          <w:sz w:val="22"/>
        </w:rPr>
      </w:pPr>
      <w:r>
        <w:rPr>
          <w:b/>
          <w:sz w:val="22"/>
        </w:rPr>
        <w:t>Pleomorphic</w:t>
      </w:r>
      <w:r>
        <w:rPr>
          <w:b/>
          <w:spacing w:val="22"/>
          <w:sz w:val="22"/>
        </w:rPr>
        <w:t> </w:t>
      </w:r>
      <w:r>
        <w:rPr>
          <w:b/>
          <w:spacing w:val="-2"/>
          <w:sz w:val="22"/>
        </w:rPr>
        <w:t>adenoma</w:t>
      </w:r>
    </w:p>
    <w:p>
      <w:pPr>
        <w:pStyle w:val="BodyText"/>
        <w:spacing w:line="491" w:lineRule="auto" w:before="244"/>
        <w:ind w:left="831" w:right="927"/>
        <w:jc w:val="both"/>
      </w:pPr>
      <w:r>
        <w:rPr/>
        <w:t>The majority of parotid tumors are benign and of these85–90% of lesions are pleomorphic adenomas, which arethought to arise from myoepithelial</w:t>
      </w:r>
      <w:r>
        <w:rPr>
          <w:spacing w:val="80"/>
          <w:w w:val="150"/>
        </w:rPr>
        <w:t> </w:t>
      </w:r>
      <w:r>
        <w:rPr/>
        <w:t>cells.Pleomorphic adenoma typically appears rounded,well circumscribed and hypoechoic on ultrasound and hasassociated distal acoustic enhancement. UsingColor Doppler ultrasound, pleomorphic adenomas maydemonstrate a peripheral, ‘‘basket- like’’ pattern of flow .Whenpleomorphic adenomas enlarge they may develop moreatypical characteristics with internal heterogeneity andcystic changes and </w:t>
      </w:r>
      <w:r>
        <w:rPr>
          <w:spacing w:val="-2"/>
        </w:rPr>
        <w:t>lesionmarginsmaybecomepoorlydefined.</w:t>
      </w:r>
    </w:p>
    <w:p>
      <w:pPr>
        <w:spacing w:before="125"/>
        <w:ind w:left="831" w:right="0" w:firstLine="0"/>
        <w:jc w:val="left"/>
        <w:rPr>
          <w:b/>
          <w:sz w:val="22"/>
        </w:rPr>
      </w:pPr>
      <w:r>
        <w:rPr>
          <w:b/>
          <w:sz w:val="22"/>
        </w:rPr>
        <w:t>Warthin’s</w:t>
      </w:r>
      <w:r>
        <w:rPr>
          <w:b/>
          <w:spacing w:val="15"/>
          <w:sz w:val="22"/>
        </w:rPr>
        <w:t> </w:t>
      </w:r>
      <w:r>
        <w:rPr>
          <w:b/>
          <w:sz w:val="22"/>
        </w:rPr>
        <w:t>tumor</w:t>
      </w:r>
      <w:r>
        <w:rPr>
          <w:b/>
          <w:spacing w:val="13"/>
          <w:sz w:val="22"/>
        </w:rPr>
        <w:t> </w:t>
      </w:r>
      <w:r>
        <w:rPr>
          <w:b/>
          <w:spacing w:val="-2"/>
          <w:sz w:val="22"/>
        </w:rPr>
        <w:t>(adenolymphoma):</w:t>
      </w:r>
    </w:p>
    <w:p>
      <w:pPr>
        <w:pStyle w:val="BodyText"/>
        <w:spacing w:before="8"/>
        <w:rPr>
          <w:b/>
        </w:rPr>
      </w:pPr>
    </w:p>
    <w:p>
      <w:pPr>
        <w:pStyle w:val="BodyText"/>
        <w:spacing w:line="494" w:lineRule="auto"/>
        <w:ind w:left="831" w:right="931"/>
        <w:jc w:val="both"/>
      </w:pPr>
      <w:r>
        <w:rPr/>
        <w:t>These are the second most common benign tumors ofthe parotid gland and arise from heterotopic parotid tissuewithin parotid lymph nodes. On ultrasound, Warthin’stumors appear rounded or lobulated, are well circumscribedand internal cystic changes with septations arecommon.</w:t>
      </w:r>
    </w:p>
    <w:p>
      <w:pPr>
        <w:spacing w:after="0" w:line="494" w:lineRule="auto"/>
        <w:jc w:val="both"/>
        <w:sectPr>
          <w:pgSz w:w="12240" w:h="15840"/>
          <w:pgMar w:header="0" w:footer="723" w:top="1280" w:bottom="920" w:left="1720" w:right="940"/>
        </w:sectPr>
      </w:pPr>
    </w:p>
    <w:p>
      <w:pPr>
        <w:spacing w:before="79"/>
        <w:ind w:left="831" w:right="0" w:firstLine="0"/>
        <w:jc w:val="left"/>
        <w:rPr>
          <w:b/>
          <w:sz w:val="22"/>
        </w:rPr>
      </w:pPr>
      <w:r>
        <w:rPr>
          <w:b/>
          <w:spacing w:val="-2"/>
          <w:sz w:val="22"/>
        </w:rPr>
        <w:t>Oncocytoma:</w:t>
      </w:r>
    </w:p>
    <w:p>
      <w:pPr>
        <w:pStyle w:val="BodyText"/>
        <w:spacing w:before="5"/>
        <w:rPr>
          <w:b/>
        </w:rPr>
      </w:pPr>
    </w:p>
    <w:p>
      <w:pPr>
        <w:pStyle w:val="BodyText"/>
        <w:spacing w:line="494" w:lineRule="auto"/>
        <w:ind w:left="831" w:right="928"/>
        <w:jc w:val="both"/>
      </w:pPr>
      <w:r>
        <w:rPr/>
        <w:t>These</w:t>
      </w:r>
      <w:r>
        <w:rPr>
          <w:spacing w:val="40"/>
        </w:rPr>
        <w:t> </w:t>
      </w:r>
      <w:r>
        <w:rPr/>
        <w:t>are</w:t>
      </w:r>
      <w:r>
        <w:rPr>
          <w:spacing w:val="40"/>
        </w:rPr>
        <w:t> </w:t>
      </w:r>
      <w:r>
        <w:rPr/>
        <w:t>rare</w:t>
      </w:r>
      <w:r>
        <w:rPr>
          <w:spacing w:val="40"/>
        </w:rPr>
        <w:t> </w:t>
      </w:r>
      <w:r>
        <w:rPr/>
        <w:t>tumors,</w:t>
      </w:r>
      <w:r>
        <w:rPr>
          <w:spacing w:val="40"/>
        </w:rPr>
        <w:t> </w:t>
      </w:r>
      <w:r>
        <w:rPr/>
        <w:t>comprising</w:t>
      </w:r>
      <w:r>
        <w:rPr>
          <w:spacing w:val="40"/>
        </w:rPr>
        <w:t> </w:t>
      </w:r>
      <w:r>
        <w:rPr/>
        <w:t>1%</w:t>
      </w:r>
      <w:r>
        <w:rPr>
          <w:spacing w:val="40"/>
        </w:rPr>
        <w:t> </w:t>
      </w:r>
      <w:r>
        <w:rPr/>
        <w:t>of</w:t>
      </w:r>
      <w:r>
        <w:rPr>
          <w:spacing w:val="40"/>
        </w:rPr>
        <w:t> </w:t>
      </w:r>
      <w:r>
        <w:rPr/>
        <w:t>parotidneoplasms,</w:t>
      </w:r>
      <w:r>
        <w:rPr>
          <w:spacing w:val="40"/>
        </w:rPr>
        <w:t> </w:t>
      </w:r>
      <w:r>
        <w:rPr/>
        <w:t>which</w:t>
      </w:r>
      <w:r>
        <w:rPr>
          <w:spacing w:val="40"/>
        </w:rPr>
        <w:t> </w:t>
      </w:r>
      <w:r>
        <w:rPr/>
        <w:t>arise</w:t>
      </w:r>
      <w:r>
        <w:rPr>
          <w:spacing w:val="40"/>
        </w:rPr>
        <w:t> </w:t>
      </w:r>
      <w:r>
        <w:rPr/>
        <w:t>from oncocytes</w:t>
      </w:r>
      <w:r>
        <w:rPr>
          <w:spacing w:val="40"/>
        </w:rPr>
        <w:t> </w:t>
      </w:r>
      <w:r>
        <w:rPr/>
        <w:t>derived</w:t>
      </w:r>
      <w:r>
        <w:rPr>
          <w:spacing w:val="40"/>
        </w:rPr>
        <w:t> </w:t>
      </w:r>
      <w:r>
        <w:rPr/>
        <w:t>fromstriated</w:t>
      </w:r>
      <w:r>
        <w:rPr>
          <w:spacing w:val="40"/>
        </w:rPr>
        <w:t> </w:t>
      </w:r>
      <w:r>
        <w:rPr/>
        <w:t>duct</w:t>
      </w:r>
      <w:r>
        <w:rPr>
          <w:spacing w:val="40"/>
        </w:rPr>
        <w:t> </w:t>
      </w:r>
      <w:r>
        <w:rPr/>
        <w:t>cells.</w:t>
      </w:r>
      <w:r>
        <w:rPr>
          <w:spacing w:val="40"/>
        </w:rPr>
        <w:t> </w:t>
      </w:r>
      <w:r>
        <w:rPr/>
        <w:t>They</w:t>
      </w:r>
      <w:r>
        <w:rPr>
          <w:spacing w:val="40"/>
        </w:rPr>
        <w:t> </w:t>
      </w:r>
      <w:r>
        <w:rPr/>
        <w:t>present</w:t>
      </w:r>
      <w:r>
        <w:rPr>
          <w:spacing w:val="40"/>
        </w:rPr>
        <w:t> </w:t>
      </w:r>
      <w:r>
        <w:rPr/>
        <w:t>as</w:t>
      </w:r>
      <w:r>
        <w:rPr>
          <w:spacing w:val="40"/>
        </w:rPr>
        <w:t> </w:t>
      </w:r>
      <w:r>
        <w:rPr/>
        <w:t>slow</w:t>
      </w:r>
      <w:r>
        <w:rPr>
          <w:spacing w:val="40"/>
        </w:rPr>
        <w:t> </w:t>
      </w:r>
      <w:r>
        <w:rPr/>
        <w:t>growing massesusually in the superficial lobe. They have similar sonographicfeatures to pleomorphic adenoma.</w:t>
      </w:r>
    </w:p>
    <w:p>
      <w:pPr>
        <w:spacing w:before="193"/>
        <w:ind w:left="831" w:right="0" w:firstLine="0"/>
        <w:jc w:val="left"/>
        <w:rPr>
          <w:b/>
          <w:sz w:val="22"/>
        </w:rPr>
      </w:pPr>
      <w:r>
        <w:rPr>
          <w:b/>
          <w:spacing w:val="-2"/>
          <w:sz w:val="22"/>
        </w:rPr>
        <w:t>Lipoma:</w:t>
      </w:r>
    </w:p>
    <w:p>
      <w:pPr>
        <w:pStyle w:val="BodyText"/>
        <w:spacing w:before="195"/>
        <w:rPr>
          <w:b/>
        </w:rPr>
      </w:pPr>
    </w:p>
    <w:p>
      <w:pPr>
        <w:pStyle w:val="BodyText"/>
        <w:spacing w:line="494" w:lineRule="auto"/>
        <w:ind w:left="831" w:right="927"/>
        <w:jc w:val="both"/>
      </w:pPr>
      <w:r>
        <w:rPr/>
        <w:t>These are compressible, oval or elliptical masses withregular margins and a typical striped or feathered internalechotexture.</w:t>
      </w:r>
    </w:p>
    <w:p>
      <w:pPr>
        <w:spacing w:before="192"/>
        <w:ind w:left="831" w:right="0" w:firstLine="0"/>
        <w:jc w:val="left"/>
        <w:rPr>
          <w:b/>
          <w:sz w:val="22"/>
        </w:rPr>
      </w:pPr>
      <w:r>
        <w:rPr>
          <w:b/>
          <w:sz w:val="22"/>
        </w:rPr>
        <w:t>Fatty</w:t>
      </w:r>
      <w:r>
        <w:rPr>
          <w:b/>
          <w:spacing w:val="8"/>
          <w:sz w:val="22"/>
        </w:rPr>
        <w:t> </w:t>
      </w:r>
      <w:r>
        <w:rPr>
          <w:b/>
          <w:spacing w:val="-2"/>
          <w:sz w:val="22"/>
        </w:rPr>
        <w:t>infiltration:</w:t>
      </w:r>
    </w:p>
    <w:p>
      <w:pPr>
        <w:pStyle w:val="BodyText"/>
        <w:spacing w:before="7"/>
        <w:rPr>
          <w:b/>
        </w:rPr>
      </w:pPr>
    </w:p>
    <w:p>
      <w:pPr>
        <w:pStyle w:val="BodyText"/>
        <w:spacing w:line="494" w:lineRule="auto"/>
        <w:ind w:left="831" w:right="928"/>
        <w:jc w:val="both"/>
      </w:pPr>
      <w:r>
        <w:rPr/>
        <w:t>Fatty</w:t>
      </w:r>
      <w:r>
        <w:rPr>
          <w:spacing w:val="40"/>
        </w:rPr>
        <w:t> </w:t>
      </w:r>
      <w:r>
        <w:rPr/>
        <w:t>infiltration</w:t>
      </w:r>
      <w:r>
        <w:rPr>
          <w:spacing w:val="40"/>
        </w:rPr>
        <w:t> </w:t>
      </w:r>
      <w:r>
        <w:rPr/>
        <w:t>causes</w:t>
      </w:r>
      <w:r>
        <w:rPr>
          <w:spacing w:val="40"/>
        </w:rPr>
        <w:t> </w:t>
      </w:r>
      <w:r>
        <w:rPr/>
        <w:t>diffuse,</w:t>
      </w:r>
      <w:r>
        <w:rPr>
          <w:spacing w:val="40"/>
        </w:rPr>
        <w:t> </w:t>
      </w:r>
      <w:r>
        <w:rPr/>
        <w:t>usually</w:t>
      </w:r>
      <w:r>
        <w:rPr>
          <w:spacing w:val="40"/>
        </w:rPr>
        <w:t> </w:t>
      </w:r>
      <w:r>
        <w:rPr/>
        <w:t>bilateral</w:t>
      </w:r>
      <w:r>
        <w:rPr>
          <w:spacing w:val="40"/>
        </w:rPr>
        <w:t> </w:t>
      </w:r>
      <w:r>
        <w:rPr/>
        <w:t>andhomogeneous</w:t>
      </w:r>
      <w:r>
        <w:rPr>
          <w:spacing w:val="40"/>
        </w:rPr>
        <w:t> </w:t>
      </w:r>
      <w:r>
        <w:rPr/>
        <w:t>parotid enlargement sonographically (Howlett, 2003).</w:t>
      </w:r>
    </w:p>
    <w:p>
      <w:pPr>
        <w:spacing w:before="192"/>
        <w:ind w:left="831" w:right="0" w:firstLine="0"/>
        <w:jc w:val="left"/>
        <w:rPr>
          <w:b/>
          <w:sz w:val="22"/>
        </w:rPr>
      </w:pPr>
      <w:r>
        <w:rPr>
          <w:b/>
          <w:sz w:val="22"/>
        </w:rPr>
        <w:t>Malignant</w:t>
      </w:r>
      <w:r>
        <w:rPr>
          <w:b/>
          <w:spacing w:val="16"/>
          <w:sz w:val="22"/>
        </w:rPr>
        <w:t> </w:t>
      </w:r>
      <w:r>
        <w:rPr>
          <w:b/>
          <w:spacing w:val="-2"/>
          <w:sz w:val="22"/>
        </w:rPr>
        <w:t>tumors:</w:t>
      </w:r>
    </w:p>
    <w:p>
      <w:pPr>
        <w:pStyle w:val="BodyText"/>
        <w:spacing w:before="12"/>
        <w:rPr>
          <w:b/>
        </w:rPr>
      </w:pPr>
    </w:p>
    <w:p>
      <w:pPr>
        <w:spacing w:before="0"/>
        <w:ind w:left="831" w:right="0" w:firstLine="0"/>
        <w:jc w:val="left"/>
        <w:rPr>
          <w:b/>
          <w:sz w:val="22"/>
        </w:rPr>
      </w:pPr>
      <w:r>
        <w:rPr>
          <w:b/>
          <w:sz w:val="22"/>
        </w:rPr>
        <w:t>Primary</w:t>
      </w:r>
      <w:r>
        <w:rPr>
          <w:b/>
          <w:spacing w:val="16"/>
          <w:sz w:val="22"/>
        </w:rPr>
        <w:t> </w:t>
      </w:r>
      <w:r>
        <w:rPr>
          <w:b/>
          <w:spacing w:val="-2"/>
          <w:sz w:val="22"/>
        </w:rPr>
        <w:t>malignancy:</w:t>
      </w:r>
    </w:p>
    <w:p>
      <w:pPr>
        <w:pStyle w:val="BodyText"/>
        <w:spacing w:before="120"/>
        <w:rPr>
          <w:b/>
        </w:rPr>
      </w:pPr>
    </w:p>
    <w:p>
      <w:pPr>
        <w:pStyle w:val="BodyText"/>
        <w:spacing w:line="491" w:lineRule="auto"/>
        <w:ind w:left="831" w:right="925"/>
        <w:jc w:val="both"/>
      </w:pPr>
      <w:r>
        <w:rPr/>
        <w:t>Mucoepidermoid carcinoma is the most common primaryparotid malignancy</w:t>
      </w:r>
      <w:r>
        <w:rPr>
          <w:spacing w:val="80"/>
        </w:rPr>
        <w:t> </w:t>
      </w:r>
      <w:r>
        <w:rPr/>
        <w:t>accounting for roughly 50 to 70 percent of cases. The smaller lesions may appear welldefined and not dissimilar to pleomorphic adenoma. Moreaggressive lesions have more typically malignant featuresappearing irregular and poorly defined with heterogeneousinternal architecture. Increased tumoral resistanceon Color Doppler ultrasound examination is indicativeof malignancy.</w:t>
      </w:r>
    </w:p>
    <w:p>
      <w:pPr>
        <w:pStyle w:val="BodyText"/>
        <w:spacing w:line="491" w:lineRule="auto" w:before="122"/>
        <w:ind w:left="831" w:right="929"/>
        <w:jc w:val="both"/>
      </w:pPr>
      <w:r>
        <w:rPr/>
        <w:t>Carcinoma ex pleomorphic adenoma is the second most common parotid malignancy. These tumors are larger and persist for longer duration than it’s benign counterpart.Adenoid cystic carcinoma comprises 25 to 30 percent parotid malignancy.These</w:t>
      </w:r>
      <w:r>
        <w:rPr>
          <w:spacing w:val="76"/>
          <w:w w:val="150"/>
        </w:rPr>
        <w:t> </w:t>
      </w:r>
      <w:r>
        <w:rPr/>
        <w:t>tumors,</w:t>
      </w:r>
      <w:r>
        <w:rPr>
          <w:spacing w:val="77"/>
          <w:w w:val="150"/>
        </w:rPr>
        <w:t> </w:t>
      </w:r>
      <w:r>
        <w:rPr/>
        <w:t>aswith</w:t>
      </w:r>
      <w:r>
        <w:rPr>
          <w:spacing w:val="77"/>
          <w:w w:val="150"/>
        </w:rPr>
        <w:t> </w:t>
      </w:r>
      <w:r>
        <w:rPr/>
        <w:t>mucoepidemoid</w:t>
      </w:r>
      <w:r>
        <w:rPr>
          <w:spacing w:val="79"/>
          <w:w w:val="150"/>
        </w:rPr>
        <w:t> </w:t>
      </w:r>
      <w:r>
        <w:rPr/>
        <w:t>carcinoma,</w:t>
      </w:r>
      <w:r>
        <w:rPr>
          <w:spacing w:val="76"/>
          <w:w w:val="150"/>
        </w:rPr>
        <w:t> </w:t>
      </w:r>
      <w:r>
        <w:rPr/>
        <w:t>when</w:t>
      </w:r>
      <w:r>
        <w:rPr>
          <w:spacing w:val="79"/>
          <w:w w:val="150"/>
        </w:rPr>
        <w:t> </w:t>
      </w:r>
      <w:r>
        <w:rPr/>
        <w:t>small</w:t>
      </w:r>
      <w:r>
        <w:rPr>
          <w:spacing w:val="75"/>
          <w:w w:val="150"/>
        </w:rPr>
        <w:t> </w:t>
      </w:r>
      <w:r>
        <w:rPr>
          <w:spacing w:val="-2"/>
        </w:rPr>
        <w:t>often</w:t>
      </w:r>
    </w:p>
    <w:p>
      <w:pPr>
        <w:spacing w:after="0" w:line="491" w:lineRule="auto"/>
        <w:jc w:val="both"/>
        <w:sectPr>
          <w:pgSz w:w="12240" w:h="15840"/>
          <w:pgMar w:header="0" w:footer="723" w:top="1280" w:bottom="920" w:left="1720" w:right="940"/>
        </w:sectPr>
      </w:pPr>
    </w:p>
    <w:p>
      <w:pPr>
        <w:pStyle w:val="BodyText"/>
        <w:spacing w:line="491" w:lineRule="auto" w:before="72"/>
        <w:ind w:left="831" w:right="808"/>
      </w:pPr>
      <w:r>
        <w:rPr/>
        <w:t>appearcircumscribed</w:t>
      </w:r>
      <w:r>
        <w:rPr>
          <w:spacing w:val="80"/>
          <w:w w:val="150"/>
        </w:rPr>
        <w:t> </w:t>
      </w:r>
      <w:r>
        <w:rPr/>
        <w:t>but</w:t>
      </w:r>
      <w:r>
        <w:rPr>
          <w:spacing w:val="80"/>
          <w:w w:val="150"/>
        </w:rPr>
        <w:t> </w:t>
      </w:r>
      <w:r>
        <w:rPr/>
        <w:t>develop</w:t>
      </w:r>
      <w:r>
        <w:rPr>
          <w:spacing w:val="80"/>
          <w:w w:val="150"/>
        </w:rPr>
        <w:t> </w:t>
      </w:r>
      <w:r>
        <w:rPr/>
        <w:t>more</w:t>
      </w:r>
      <w:r>
        <w:rPr>
          <w:spacing w:val="80"/>
          <w:w w:val="150"/>
        </w:rPr>
        <w:t> </w:t>
      </w:r>
      <w:r>
        <w:rPr/>
        <w:t>overtly</w:t>
      </w:r>
      <w:r>
        <w:rPr>
          <w:spacing w:val="80"/>
          <w:w w:val="150"/>
        </w:rPr>
        <w:t> </w:t>
      </w:r>
      <w:r>
        <w:rPr/>
        <w:t>malignant</w:t>
      </w:r>
      <w:r>
        <w:rPr>
          <w:spacing w:val="80"/>
          <w:w w:val="150"/>
        </w:rPr>
        <w:t> </w:t>
      </w:r>
      <w:r>
        <w:rPr/>
        <w:t>ultrasoundfeaturesas</w:t>
      </w:r>
      <w:r>
        <w:rPr>
          <w:spacing w:val="40"/>
        </w:rPr>
        <w:t> </w:t>
      </w:r>
      <w:r>
        <w:rPr>
          <w:spacing w:val="-2"/>
        </w:rPr>
        <w:t>theyenlarge.</w:t>
      </w:r>
    </w:p>
    <w:p>
      <w:pPr>
        <w:pStyle w:val="BodyText"/>
        <w:spacing w:line="494" w:lineRule="auto" w:before="115"/>
        <w:ind w:left="831"/>
      </w:pPr>
      <w:r>
        <w:rPr/>
        <w:t>Other primary parotid malignancies, including aciniccell carcinoma, adenocarcinoma</w:t>
      </w:r>
      <w:r>
        <w:rPr>
          <w:spacing w:val="80"/>
        </w:rPr>
        <w:t> </w:t>
      </w:r>
      <w:r>
        <w:rPr/>
        <w:t>andlymphoma(Stell et al., 2012).</w:t>
      </w:r>
    </w:p>
    <w:p>
      <w:pPr>
        <w:spacing w:after="0" w:line="494" w:lineRule="auto"/>
        <w:sectPr>
          <w:pgSz w:w="12240" w:h="15840"/>
          <w:pgMar w:header="0" w:footer="723" w:top="1280" w:bottom="920" w:left="1720" w:right="940"/>
        </w:sectPr>
      </w:pPr>
    </w:p>
    <w:p>
      <w:pPr>
        <w:pStyle w:val="Heading1"/>
        <w:spacing w:before="76"/>
        <w:ind w:left="831" w:firstLine="0"/>
      </w:pPr>
      <w:r>
        <w:rPr>
          <w:spacing w:val="-2"/>
        </w:rPr>
        <w:t>METHODOLOGY</w:t>
      </w:r>
    </w:p>
    <w:p>
      <w:pPr>
        <w:pStyle w:val="BodyText"/>
        <w:spacing w:before="115"/>
        <w:rPr>
          <w:b/>
          <w:sz w:val="30"/>
        </w:rPr>
      </w:pPr>
    </w:p>
    <w:p>
      <w:pPr>
        <w:pStyle w:val="ListParagraph"/>
        <w:numPr>
          <w:ilvl w:val="1"/>
          <w:numId w:val="3"/>
        </w:numPr>
        <w:tabs>
          <w:tab w:pos="1167" w:val="left" w:leader="none"/>
        </w:tabs>
        <w:spacing w:line="240" w:lineRule="auto" w:before="0" w:after="0"/>
        <w:ind w:left="1167" w:right="0" w:hanging="336"/>
        <w:jc w:val="left"/>
        <w:rPr>
          <w:sz w:val="22"/>
        </w:rPr>
      </w:pPr>
      <w:r>
        <w:rPr>
          <w:b/>
          <w:sz w:val="22"/>
        </w:rPr>
        <w:t>Study</w:t>
      </w:r>
      <w:r>
        <w:rPr>
          <w:b/>
          <w:spacing w:val="14"/>
          <w:sz w:val="22"/>
        </w:rPr>
        <w:t> </w:t>
      </w:r>
      <w:r>
        <w:rPr>
          <w:b/>
          <w:sz w:val="22"/>
        </w:rPr>
        <w:t>design:</w:t>
      </w:r>
      <w:r>
        <w:rPr>
          <w:b/>
          <w:spacing w:val="76"/>
          <w:sz w:val="22"/>
        </w:rPr>
        <w:t> </w:t>
      </w:r>
      <w:r>
        <w:rPr>
          <w:sz w:val="22"/>
        </w:rPr>
        <w:t>This</w:t>
      </w:r>
      <w:r>
        <w:rPr>
          <w:spacing w:val="13"/>
          <w:sz w:val="22"/>
        </w:rPr>
        <w:t> </w:t>
      </w:r>
      <w:r>
        <w:rPr>
          <w:sz w:val="22"/>
        </w:rPr>
        <w:t>was</w:t>
      </w:r>
      <w:r>
        <w:rPr>
          <w:spacing w:val="12"/>
          <w:sz w:val="22"/>
        </w:rPr>
        <w:t> </w:t>
      </w:r>
      <w:r>
        <w:rPr>
          <w:sz w:val="22"/>
        </w:rPr>
        <w:t>a</w:t>
      </w:r>
      <w:r>
        <w:rPr>
          <w:spacing w:val="8"/>
          <w:sz w:val="22"/>
        </w:rPr>
        <w:t> </w:t>
      </w:r>
      <w:r>
        <w:rPr>
          <w:sz w:val="22"/>
        </w:rPr>
        <w:t>cross</w:t>
      </w:r>
      <w:r>
        <w:rPr>
          <w:spacing w:val="10"/>
          <w:sz w:val="22"/>
        </w:rPr>
        <w:t> </w:t>
      </w:r>
      <w:r>
        <w:rPr>
          <w:sz w:val="22"/>
        </w:rPr>
        <w:t>sectional</w:t>
      </w:r>
      <w:r>
        <w:rPr>
          <w:spacing w:val="10"/>
          <w:sz w:val="22"/>
        </w:rPr>
        <w:t> </w:t>
      </w:r>
      <w:r>
        <w:rPr>
          <w:sz w:val="22"/>
        </w:rPr>
        <w:t>observational</w:t>
      </w:r>
      <w:r>
        <w:rPr>
          <w:spacing w:val="10"/>
          <w:sz w:val="22"/>
        </w:rPr>
        <w:t> </w:t>
      </w:r>
      <w:r>
        <w:rPr>
          <w:spacing w:val="-2"/>
          <w:sz w:val="22"/>
        </w:rPr>
        <w:t>study.</w:t>
      </w:r>
    </w:p>
    <w:p>
      <w:pPr>
        <w:pStyle w:val="ListParagraph"/>
        <w:numPr>
          <w:ilvl w:val="1"/>
          <w:numId w:val="3"/>
        </w:numPr>
        <w:tabs>
          <w:tab w:pos="1109" w:val="left" w:leader="none"/>
        </w:tabs>
        <w:spacing w:line="494" w:lineRule="auto" w:before="246" w:after="0"/>
        <w:ind w:left="831" w:right="930" w:firstLine="0"/>
        <w:jc w:val="both"/>
        <w:rPr>
          <w:sz w:val="22"/>
        </w:rPr>
      </w:pPr>
      <w:r>
        <w:rPr>
          <w:b/>
          <w:sz w:val="22"/>
        </w:rPr>
        <w:t>Place of study:</w:t>
      </w:r>
      <w:r>
        <w:rPr>
          <w:sz w:val="22"/>
        </w:rPr>
        <w:t>This study was carried out in the Department of Radiology and Imaging, Sylhet MAG Osmani medical college and Hospital, Sylhet in collaboration with</w:t>
      </w:r>
      <w:r>
        <w:rPr>
          <w:spacing w:val="35"/>
          <w:sz w:val="22"/>
        </w:rPr>
        <w:t> </w:t>
      </w:r>
      <w:r>
        <w:rPr>
          <w:sz w:val="22"/>
        </w:rPr>
        <w:t>the</w:t>
      </w:r>
      <w:r>
        <w:rPr>
          <w:spacing w:val="31"/>
          <w:sz w:val="22"/>
        </w:rPr>
        <w:t> </w:t>
      </w:r>
      <w:r>
        <w:rPr>
          <w:sz w:val="22"/>
        </w:rPr>
        <w:t>Department</w:t>
      </w:r>
      <w:r>
        <w:rPr>
          <w:spacing w:val="38"/>
          <w:sz w:val="22"/>
        </w:rPr>
        <w:t> </w:t>
      </w:r>
      <w:r>
        <w:rPr>
          <w:sz w:val="22"/>
        </w:rPr>
        <w:t>of</w:t>
      </w:r>
      <w:r>
        <w:rPr>
          <w:spacing w:val="35"/>
          <w:sz w:val="22"/>
        </w:rPr>
        <w:t> </w:t>
      </w:r>
      <w:r>
        <w:rPr>
          <w:sz w:val="22"/>
        </w:rPr>
        <w:t>Otolaryngology</w:t>
      </w:r>
      <w:r>
        <w:rPr>
          <w:spacing w:val="33"/>
          <w:sz w:val="22"/>
        </w:rPr>
        <w:t> </w:t>
      </w:r>
      <w:r>
        <w:rPr>
          <w:sz w:val="22"/>
        </w:rPr>
        <w:t>and</w:t>
      </w:r>
      <w:r>
        <w:rPr>
          <w:spacing w:val="35"/>
          <w:sz w:val="22"/>
        </w:rPr>
        <w:t> </w:t>
      </w:r>
      <w:r>
        <w:rPr>
          <w:sz w:val="22"/>
        </w:rPr>
        <w:t>Head-Neck</w:t>
      </w:r>
      <w:r>
        <w:rPr>
          <w:spacing w:val="35"/>
          <w:sz w:val="22"/>
        </w:rPr>
        <w:t> </w:t>
      </w:r>
      <w:r>
        <w:rPr>
          <w:sz w:val="22"/>
        </w:rPr>
        <w:t>surgery</w:t>
      </w:r>
      <w:r>
        <w:rPr>
          <w:spacing w:val="35"/>
          <w:sz w:val="22"/>
        </w:rPr>
        <w:t> </w:t>
      </w:r>
      <w:r>
        <w:rPr>
          <w:sz w:val="22"/>
        </w:rPr>
        <w:t>and</w:t>
      </w:r>
      <w:r>
        <w:rPr>
          <w:spacing w:val="35"/>
          <w:sz w:val="22"/>
        </w:rPr>
        <w:t> </w:t>
      </w:r>
      <w:r>
        <w:rPr>
          <w:sz w:val="22"/>
        </w:rPr>
        <w:t>the</w:t>
      </w:r>
      <w:r>
        <w:rPr>
          <w:spacing w:val="34"/>
          <w:sz w:val="22"/>
        </w:rPr>
        <w:t> </w:t>
      </w:r>
      <w:r>
        <w:rPr>
          <w:sz w:val="22"/>
        </w:rPr>
        <w:t>Department of Pathology of the same institute.</w:t>
      </w:r>
    </w:p>
    <w:p>
      <w:pPr>
        <w:pStyle w:val="ListParagraph"/>
        <w:numPr>
          <w:ilvl w:val="1"/>
          <w:numId w:val="3"/>
        </w:numPr>
        <w:tabs>
          <w:tab w:pos="1167" w:val="left" w:leader="none"/>
        </w:tabs>
        <w:spacing w:line="240" w:lineRule="auto" w:before="229" w:after="0"/>
        <w:ind w:left="1167" w:right="0" w:hanging="336"/>
        <w:jc w:val="left"/>
        <w:rPr>
          <w:sz w:val="22"/>
        </w:rPr>
      </w:pPr>
      <w:r>
        <w:rPr>
          <w:b/>
          <w:sz w:val="22"/>
        </w:rPr>
        <w:t>Study</w:t>
      </w:r>
      <w:r>
        <w:rPr>
          <w:b/>
          <w:spacing w:val="19"/>
          <w:sz w:val="22"/>
        </w:rPr>
        <w:t> </w:t>
      </w:r>
      <w:r>
        <w:rPr>
          <w:b/>
          <w:sz w:val="22"/>
        </w:rPr>
        <w:t>duration:</w:t>
      </w:r>
      <w:r>
        <w:rPr>
          <w:sz w:val="22"/>
        </w:rPr>
        <w:t>September</w:t>
      </w:r>
      <w:r>
        <w:rPr>
          <w:spacing w:val="15"/>
          <w:sz w:val="22"/>
        </w:rPr>
        <w:t> </w:t>
      </w:r>
      <w:r>
        <w:rPr>
          <w:sz w:val="22"/>
        </w:rPr>
        <w:t>2019</w:t>
      </w:r>
      <w:r>
        <w:rPr>
          <w:spacing w:val="13"/>
          <w:sz w:val="22"/>
        </w:rPr>
        <w:t> </w:t>
      </w:r>
      <w:r>
        <w:rPr>
          <w:sz w:val="22"/>
        </w:rPr>
        <w:t>to</w:t>
      </w:r>
      <w:r>
        <w:rPr>
          <w:spacing w:val="12"/>
          <w:sz w:val="22"/>
        </w:rPr>
        <w:t> </w:t>
      </w:r>
      <w:r>
        <w:rPr>
          <w:sz w:val="22"/>
        </w:rPr>
        <w:t>August</w:t>
      </w:r>
      <w:r>
        <w:rPr>
          <w:spacing w:val="15"/>
          <w:sz w:val="22"/>
        </w:rPr>
        <w:t> </w:t>
      </w:r>
      <w:r>
        <w:rPr>
          <w:spacing w:val="-2"/>
          <w:sz w:val="22"/>
        </w:rPr>
        <w:t>2021.</w:t>
      </w:r>
    </w:p>
    <w:p>
      <w:pPr>
        <w:pStyle w:val="BodyText"/>
        <w:spacing w:before="199"/>
      </w:pPr>
    </w:p>
    <w:p>
      <w:pPr>
        <w:pStyle w:val="ListParagraph"/>
        <w:numPr>
          <w:ilvl w:val="1"/>
          <w:numId w:val="3"/>
        </w:numPr>
        <w:tabs>
          <w:tab w:pos="1109" w:val="left" w:leader="none"/>
        </w:tabs>
        <w:spacing w:line="494" w:lineRule="auto" w:before="1" w:after="0"/>
        <w:ind w:left="831" w:right="926" w:firstLine="0"/>
        <w:jc w:val="both"/>
        <w:rPr>
          <w:sz w:val="22"/>
        </w:rPr>
      </w:pPr>
      <w:r>
        <w:rPr>
          <w:b/>
          <w:sz w:val="22"/>
        </w:rPr>
        <w:t>Study population:</w:t>
      </w:r>
      <w:r>
        <w:rPr>
          <w:sz w:val="22"/>
        </w:rPr>
        <w:t>All patients with parotid tumors referred to the Department of Radiology and Imaging for colour Doppler ultrasonogram examination from the Department of Otolaryngology and Head-Neck Surgery, SOMCH was the study </w:t>
      </w:r>
      <w:r>
        <w:rPr>
          <w:spacing w:val="-2"/>
          <w:sz w:val="22"/>
        </w:rPr>
        <w:t>population.</w:t>
      </w:r>
    </w:p>
    <w:p>
      <w:pPr>
        <w:pStyle w:val="ListParagraph"/>
        <w:numPr>
          <w:ilvl w:val="1"/>
          <w:numId w:val="3"/>
        </w:numPr>
        <w:tabs>
          <w:tab w:pos="1167" w:val="left" w:leader="none"/>
        </w:tabs>
        <w:spacing w:line="240" w:lineRule="auto" w:before="183" w:after="0"/>
        <w:ind w:left="1167" w:right="0" w:hanging="336"/>
        <w:jc w:val="left"/>
        <w:rPr>
          <w:sz w:val="22"/>
        </w:rPr>
      </w:pPr>
      <w:r>
        <w:rPr>
          <w:b/>
          <w:sz w:val="22"/>
        </w:rPr>
        <w:t>Sampling</w:t>
      </w:r>
      <w:r>
        <w:rPr>
          <w:b/>
          <w:spacing w:val="16"/>
          <w:sz w:val="22"/>
        </w:rPr>
        <w:t> </w:t>
      </w:r>
      <w:r>
        <w:rPr>
          <w:b/>
          <w:sz w:val="22"/>
        </w:rPr>
        <w:t>technique:</w:t>
      </w:r>
      <w:r>
        <w:rPr>
          <w:sz w:val="22"/>
        </w:rPr>
        <w:t>Purposive</w:t>
      </w:r>
      <w:r>
        <w:rPr>
          <w:spacing w:val="15"/>
          <w:sz w:val="22"/>
        </w:rPr>
        <w:t> </w:t>
      </w:r>
      <w:r>
        <w:rPr>
          <w:sz w:val="22"/>
        </w:rPr>
        <w:t>sampling</w:t>
      </w:r>
      <w:r>
        <w:rPr>
          <w:spacing w:val="14"/>
          <w:sz w:val="22"/>
        </w:rPr>
        <w:t> </w:t>
      </w:r>
      <w:r>
        <w:rPr>
          <w:sz w:val="22"/>
        </w:rPr>
        <w:t>was</w:t>
      </w:r>
      <w:r>
        <w:rPr>
          <w:spacing w:val="11"/>
          <w:sz w:val="22"/>
        </w:rPr>
        <w:t> </w:t>
      </w:r>
      <w:r>
        <w:rPr>
          <w:sz w:val="22"/>
        </w:rPr>
        <w:t>used</w:t>
      </w:r>
      <w:r>
        <w:rPr>
          <w:spacing w:val="14"/>
          <w:sz w:val="22"/>
        </w:rPr>
        <w:t> </w:t>
      </w:r>
      <w:r>
        <w:rPr>
          <w:sz w:val="22"/>
        </w:rPr>
        <w:t>in</w:t>
      </w:r>
      <w:r>
        <w:rPr>
          <w:spacing w:val="17"/>
          <w:sz w:val="22"/>
        </w:rPr>
        <w:t> </w:t>
      </w:r>
      <w:r>
        <w:rPr>
          <w:sz w:val="22"/>
        </w:rPr>
        <w:t>this</w:t>
      </w:r>
      <w:r>
        <w:rPr>
          <w:spacing w:val="14"/>
          <w:sz w:val="22"/>
        </w:rPr>
        <w:t> </w:t>
      </w:r>
      <w:r>
        <w:rPr>
          <w:spacing w:val="-2"/>
          <w:sz w:val="22"/>
        </w:rPr>
        <w:t>study.</w:t>
      </w:r>
    </w:p>
    <w:p>
      <w:pPr>
        <w:pStyle w:val="BodyText"/>
        <w:spacing w:before="20"/>
      </w:pPr>
    </w:p>
    <w:p>
      <w:pPr>
        <w:pStyle w:val="ListParagraph"/>
        <w:numPr>
          <w:ilvl w:val="1"/>
          <w:numId w:val="3"/>
        </w:numPr>
        <w:tabs>
          <w:tab w:pos="1167" w:val="left" w:leader="none"/>
        </w:tabs>
        <w:spacing w:line="240" w:lineRule="auto" w:before="0" w:after="0"/>
        <w:ind w:left="1167" w:right="0" w:hanging="336"/>
        <w:jc w:val="left"/>
        <w:rPr>
          <w:b/>
          <w:sz w:val="22"/>
        </w:rPr>
      </w:pPr>
      <w:r>
        <w:rPr>
          <w:b/>
          <w:sz w:val="22"/>
        </w:rPr>
        <w:t>Inclusion</w:t>
      </w:r>
      <w:r>
        <w:rPr>
          <w:b/>
          <w:spacing w:val="13"/>
          <w:sz w:val="22"/>
        </w:rPr>
        <w:t> </w:t>
      </w:r>
      <w:r>
        <w:rPr>
          <w:b/>
          <w:spacing w:val="-2"/>
          <w:sz w:val="22"/>
        </w:rPr>
        <w:t>criteria:</w:t>
      </w:r>
    </w:p>
    <w:p>
      <w:pPr>
        <w:pStyle w:val="BodyText"/>
        <w:spacing w:before="9"/>
        <w:rPr>
          <w:b/>
        </w:rPr>
      </w:pPr>
    </w:p>
    <w:p>
      <w:pPr>
        <w:pStyle w:val="ListParagraph"/>
        <w:numPr>
          <w:ilvl w:val="2"/>
          <w:numId w:val="3"/>
        </w:numPr>
        <w:tabs>
          <w:tab w:pos="1337" w:val="left" w:leader="none"/>
        </w:tabs>
        <w:spacing w:line="240" w:lineRule="auto" w:before="0" w:after="0"/>
        <w:ind w:left="1337" w:right="0" w:hanging="338"/>
        <w:jc w:val="left"/>
        <w:rPr>
          <w:sz w:val="22"/>
        </w:rPr>
      </w:pPr>
      <w:r>
        <w:rPr>
          <w:sz w:val="22"/>
        </w:rPr>
        <w:t>Clinically</w:t>
      </w:r>
      <w:r>
        <w:rPr>
          <w:spacing w:val="12"/>
          <w:sz w:val="22"/>
        </w:rPr>
        <w:t> </w:t>
      </w:r>
      <w:r>
        <w:rPr>
          <w:sz w:val="22"/>
        </w:rPr>
        <w:t>suspected</w:t>
      </w:r>
      <w:r>
        <w:rPr>
          <w:spacing w:val="12"/>
          <w:sz w:val="22"/>
        </w:rPr>
        <w:t> </w:t>
      </w:r>
      <w:r>
        <w:rPr>
          <w:sz w:val="22"/>
        </w:rPr>
        <w:t>case</w:t>
      </w:r>
      <w:r>
        <w:rPr>
          <w:spacing w:val="10"/>
          <w:sz w:val="22"/>
        </w:rPr>
        <w:t> </w:t>
      </w:r>
      <w:r>
        <w:rPr>
          <w:sz w:val="22"/>
        </w:rPr>
        <w:t>of</w:t>
      </w:r>
      <w:r>
        <w:rPr>
          <w:spacing w:val="17"/>
          <w:sz w:val="22"/>
        </w:rPr>
        <w:t> </w:t>
      </w:r>
      <w:r>
        <w:rPr>
          <w:sz w:val="22"/>
        </w:rPr>
        <w:t>parotid</w:t>
      </w:r>
      <w:r>
        <w:rPr>
          <w:spacing w:val="12"/>
          <w:sz w:val="22"/>
        </w:rPr>
        <w:t> </w:t>
      </w:r>
      <w:r>
        <w:rPr>
          <w:spacing w:val="-2"/>
          <w:sz w:val="22"/>
        </w:rPr>
        <w:t>tumors.</w:t>
      </w:r>
    </w:p>
    <w:p>
      <w:pPr>
        <w:pStyle w:val="BodyText"/>
        <w:spacing w:before="3"/>
      </w:pPr>
    </w:p>
    <w:p>
      <w:pPr>
        <w:pStyle w:val="ListParagraph"/>
        <w:numPr>
          <w:ilvl w:val="1"/>
          <w:numId w:val="3"/>
        </w:numPr>
        <w:tabs>
          <w:tab w:pos="1167" w:val="left" w:leader="none"/>
        </w:tabs>
        <w:spacing w:line="240" w:lineRule="auto" w:before="0" w:after="0"/>
        <w:ind w:left="1167" w:right="0" w:hanging="336"/>
        <w:jc w:val="left"/>
        <w:rPr>
          <w:b/>
          <w:sz w:val="22"/>
        </w:rPr>
      </w:pPr>
      <w:r>
        <w:rPr>
          <w:b/>
          <w:sz w:val="22"/>
        </w:rPr>
        <w:t>Exclusion</w:t>
      </w:r>
      <w:r>
        <w:rPr>
          <w:b/>
          <w:spacing w:val="19"/>
          <w:sz w:val="22"/>
        </w:rPr>
        <w:t> </w:t>
      </w:r>
      <w:r>
        <w:rPr>
          <w:b/>
          <w:spacing w:val="-2"/>
          <w:sz w:val="22"/>
        </w:rPr>
        <w:t>criteria:</w:t>
      </w:r>
    </w:p>
    <w:p>
      <w:pPr>
        <w:pStyle w:val="BodyText"/>
        <w:spacing w:before="6"/>
        <w:rPr>
          <w:b/>
        </w:rPr>
      </w:pPr>
    </w:p>
    <w:p>
      <w:pPr>
        <w:pStyle w:val="ListParagraph"/>
        <w:numPr>
          <w:ilvl w:val="2"/>
          <w:numId w:val="3"/>
        </w:numPr>
        <w:tabs>
          <w:tab w:pos="1337" w:val="left" w:leader="none"/>
        </w:tabs>
        <w:spacing w:line="240" w:lineRule="auto" w:before="0" w:after="0"/>
        <w:ind w:left="1337" w:right="0" w:hanging="338"/>
        <w:jc w:val="left"/>
        <w:rPr>
          <w:sz w:val="22"/>
        </w:rPr>
      </w:pPr>
      <w:r>
        <w:rPr>
          <w:sz w:val="22"/>
        </w:rPr>
        <w:t>Post</w:t>
      </w:r>
      <w:r>
        <w:rPr>
          <w:spacing w:val="8"/>
          <w:sz w:val="22"/>
        </w:rPr>
        <w:t> </w:t>
      </w:r>
      <w:r>
        <w:rPr>
          <w:sz w:val="22"/>
        </w:rPr>
        <w:t>treated</w:t>
      </w:r>
      <w:r>
        <w:rPr>
          <w:spacing w:val="9"/>
          <w:sz w:val="22"/>
        </w:rPr>
        <w:t> </w:t>
      </w:r>
      <w:r>
        <w:rPr>
          <w:sz w:val="22"/>
        </w:rPr>
        <w:t>patient</w:t>
      </w:r>
      <w:r>
        <w:rPr>
          <w:spacing w:val="9"/>
          <w:sz w:val="22"/>
        </w:rPr>
        <w:t> </w:t>
      </w:r>
      <w:r>
        <w:rPr>
          <w:sz w:val="22"/>
        </w:rPr>
        <w:t>of</w:t>
      </w:r>
      <w:r>
        <w:rPr>
          <w:spacing w:val="13"/>
          <w:sz w:val="22"/>
        </w:rPr>
        <w:t> </w:t>
      </w:r>
      <w:r>
        <w:rPr>
          <w:sz w:val="22"/>
        </w:rPr>
        <w:t>parotid</w:t>
      </w:r>
      <w:r>
        <w:rPr>
          <w:spacing w:val="9"/>
          <w:sz w:val="22"/>
        </w:rPr>
        <w:t> </w:t>
      </w:r>
      <w:r>
        <w:rPr>
          <w:spacing w:val="-2"/>
          <w:sz w:val="22"/>
        </w:rPr>
        <w:t>tumor.</w:t>
      </w:r>
    </w:p>
    <w:p>
      <w:pPr>
        <w:pStyle w:val="BodyText"/>
        <w:spacing w:before="14"/>
      </w:pPr>
    </w:p>
    <w:p>
      <w:pPr>
        <w:pStyle w:val="ListParagraph"/>
        <w:numPr>
          <w:ilvl w:val="2"/>
          <w:numId w:val="3"/>
        </w:numPr>
        <w:tabs>
          <w:tab w:pos="1337" w:val="left" w:leader="none"/>
        </w:tabs>
        <w:spacing w:line="240" w:lineRule="auto" w:before="0" w:after="0"/>
        <w:ind w:left="1337" w:right="0" w:hanging="338"/>
        <w:jc w:val="left"/>
        <w:rPr>
          <w:sz w:val="22"/>
        </w:rPr>
      </w:pPr>
      <w:r>
        <w:rPr>
          <w:sz w:val="22"/>
        </w:rPr>
        <w:t>Patients</w:t>
      </w:r>
      <w:r>
        <w:rPr>
          <w:spacing w:val="12"/>
          <w:sz w:val="22"/>
        </w:rPr>
        <w:t> </w:t>
      </w:r>
      <w:r>
        <w:rPr>
          <w:sz w:val="22"/>
        </w:rPr>
        <w:t>with</w:t>
      </w:r>
      <w:r>
        <w:rPr>
          <w:spacing w:val="13"/>
          <w:sz w:val="22"/>
        </w:rPr>
        <w:t> </w:t>
      </w:r>
      <w:r>
        <w:rPr>
          <w:sz w:val="22"/>
        </w:rPr>
        <w:t>recurrence</w:t>
      </w:r>
      <w:r>
        <w:rPr>
          <w:spacing w:val="11"/>
          <w:sz w:val="22"/>
        </w:rPr>
        <w:t> </w:t>
      </w:r>
      <w:r>
        <w:rPr>
          <w:sz w:val="22"/>
        </w:rPr>
        <w:t>of</w:t>
      </w:r>
      <w:r>
        <w:rPr>
          <w:spacing w:val="14"/>
          <w:sz w:val="22"/>
        </w:rPr>
        <w:t> </w:t>
      </w:r>
      <w:r>
        <w:rPr>
          <w:sz w:val="22"/>
        </w:rPr>
        <w:t>parotid</w:t>
      </w:r>
      <w:r>
        <w:rPr>
          <w:spacing w:val="10"/>
          <w:sz w:val="22"/>
        </w:rPr>
        <w:t> </w:t>
      </w:r>
      <w:r>
        <w:rPr>
          <w:spacing w:val="-2"/>
          <w:sz w:val="22"/>
        </w:rPr>
        <w:t>tumor.</w:t>
      </w:r>
    </w:p>
    <w:p>
      <w:pPr>
        <w:pStyle w:val="BodyText"/>
        <w:spacing w:before="14"/>
      </w:pPr>
    </w:p>
    <w:p>
      <w:pPr>
        <w:pStyle w:val="ListParagraph"/>
        <w:numPr>
          <w:ilvl w:val="2"/>
          <w:numId w:val="3"/>
        </w:numPr>
        <w:tabs>
          <w:tab w:pos="1337" w:val="left" w:leader="none"/>
        </w:tabs>
        <w:spacing w:line="240" w:lineRule="auto" w:before="0" w:after="0"/>
        <w:ind w:left="1337" w:right="0" w:hanging="338"/>
        <w:jc w:val="left"/>
        <w:rPr>
          <w:sz w:val="22"/>
        </w:rPr>
      </w:pPr>
      <w:r>
        <w:rPr>
          <w:sz w:val="22"/>
        </w:rPr>
        <w:t>Patients</w:t>
      </w:r>
      <w:r>
        <w:rPr>
          <w:spacing w:val="16"/>
          <w:sz w:val="22"/>
        </w:rPr>
        <w:t> </w:t>
      </w:r>
      <w:r>
        <w:rPr>
          <w:sz w:val="22"/>
        </w:rPr>
        <w:t>having</w:t>
      </w:r>
      <w:r>
        <w:rPr>
          <w:spacing w:val="14"/>
          <w:sz w:val="22"/>
        </w:rPr>
        <w:t> </w:t>
      </w:r>
      <w:r>
        <w:rPr>
          <w:sz w:val="22"/>
        </w:rPr>
        <w:t>inflammatory</w:t>
      </w:r>
      <w:r>
        <w:rPr>
          <w:spacing w:val="14"/>
          <w:sz w:val="22"/>
        </w:rPr>
        <w:t> </w:t>
      </w:r>
      <w:r>
        <w:rPr>
          <w:sz w:val="22"/>
        </w:rPr>
        <w:t>parotid</w:t>
      </w:r>
      <w:r>
        <w:rPr>
          <w:spacing w:val="19"/>
          <w:sz w:val="22"/>
        </w:rPr>
        <w:t> </w:t>
      </w:r>
      <w:r>
        <w:rPr>
          <w:spacing w:val="-2"/>
          <w:sz w:val="22"/>
        </w:rPr>
        <w:t>swelling.</w:t>
      </w:r>
    </w:p>
    <w:p>
      <w:pPr>
        <w:spacing w:after="0" w:line="240" w:lineRule="auto"/>
        <w:jc w:val="left"/>
        <w:rPr>
          <w:sz w:val="22"/>
        </w:rPr>
        <w:sectPr>
          <w:pgSz w:w="12240" w:h="15840"/>
          <w:pgMar w:header="0" w:footer="723" w:top="1280" w:bottom="920" w:left="1720" w:right="940"/>
        </w:sectPr>
      </w:pPr>
    </w:p>
    <w:p>
      <w:pPr>
        <w:pStyle w:val="ListParagraph"/>
        <w:numPr>
          <w:ilvl w:val="1"/>
          <w:numId w:val="3"/>
        </w:numPr>
        <w:tabs>
          <w:tab w:pos="1167" w:val="left" w:leader="none"/>
        </w:tabs>
        <w:spacing w:line="240" w:lineRule="auto" w:before="79" w:after="0"/>
        <w:ind w:left="1167" w:right="0" w:hanging="336"/>
        <w:jc w:val="left"/>
        <w:rPr>
          <w:b/>
          <w:sz w:val="22"/>
        </w:rPr>
      </w:pPr>
      <w:r>
        <w:rPr>
          <w:b/>
          <w:sz w:val="22"/>
        </w:rPr>
        <w:t>Sample</w:t>
      </w:r>
      <w:r>
        <w:rPr>
          <w:b/>
          <w:spacing w:val="11"/>
          <w:sz w:val="22"/>
        </w:rPr>
        <w:t> </w:t>
      </w:r>
      <w:r>
        <w:rPr>
          <w:b/>
          <w:sz w:val="22"/>
        </w:rPr>
        <w:t>size</w:t>
      </w:r>
      <w:r>
        <w:rPr>
          <w:b/>
          <w:spacing w:val="11"/>
          <w:sz w:val="22"/>
        </w:rPr>
        <w:t> </w:t>
      </w:r>
      <w:r>
        <w:rPr>
          <w:b/>
          <w:spacing w:val="-2"/>
          <w:sz w:val="22"/>
        </w:rPr>
        <w:t>calculation:</w:t>
      </w:r>
    </w:p>
    <w:p>
      <w:pPr>
        <w:pStyle w:val="BodyText"/>
        <w:spacing w:before="5"/>
        <w:rPr>
          <w:b/>
        </w:rPr>
      </w:pPr>
    </w:p>
    <w:p>
      <w:pPr>
        <w:pStyle w:val="BodyText"/>
        <w:spacing w:line="494" w:lineRule="auto"/>
        <w:ind w:left="831" w:right="808"/>
      </w:pPr>
      <w:r>
        <w:rPr/>
        <w:t>Sample size was determined by power analysis for a single proportion. Formula for sample size determination for single proportion.</w:t>
      </w:r>
    </w:p>
    <w:p>
      <w:pPr>
        <w:tabs>
          <w:tab w:pos="2194" w:val="left" w:leader="none"/>
        </w:tabs>
        <w:spacing w:before="259"/>
        <w:ind w:left="831" w:right="0" w:firstLine="0"/>
        <w:jc w:val="left"/>
        <w:rPr>
          <w:sz w:val="23"/>
        </w:rPr>
      </w:pPr>
      <w:r>
        <w:rPr/>
        <mc:AlternateContent>
          <mc:Choice Requires="wps">
            <w:drawing>
              <wp:anchor distT="0" distB="0" distL="0" distR="0" allowOverlap="1" layoutInCell="1" locked="0" behindDoc="1" simplePos="0" relativeHeight="486216704">
                <wp:simplePos x="0" y="0"/>
                <wp:positionH relativeFrom="page">
                  <wp:posOffset>1830323</wp:posOffset>
                </wp:positionH>
                <wp:positionV relativeFrom="paragraph">
                  <wp:posOffset>30027</wp:posOffset>
                </wp:positionV>
                <wp:extent cx="1813560" cy="22606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813560" cy="226060"/>
                          <a:chExt cx="1813560" cy="226060"/>
                        </a:xfrm>
                      </wpg:grpSpPr>
                      <wps:wsp>
                        <wps:cNvPr id="6" name="Graphic 6"/>
                        <wps:cNvSpPr/>
                        <wps:spPr>
                          <a:xfrm>
                            <a:off x="219265" y="122957"/>
                            <a:ext cx="18415" cy="11430"/>
                          </a:xfrm>
                          <a:custGeom>
                            <a:avLst/>
                            <a:gdLst/>
                            <a:ahLst/>
                            <a:cxnLst/>
                            <a:rect l="l" t="t" r="r" b="b"/>
                            <a:pathLst>
                              <a:path w="18415" h="11430">
                                <a:moveTo>
                                  <a:pt x="0" y="10858"/>
                                </a:moveTo>
                                <a:lnTo>
                                  <a:pt x="18192" y="0"/>
                                </a:lnTo>
                              </a:path>
                            </a:pathLst>
                          </a:custGeom>
                          <a:ln w="5943">
                            <a:solidFill>
                              <a:srgbClr val="000000"/>
                            </a:solidFill>
                            <a:prstDash val="solid"/>
                          </a:ln>
                        </wps:spPr>
                        <wps:bodyPr wrap="square" lIns="0" tIns="0" rIns="0" bIns="0" rtlCol="0">
                          <a:prstTxWarp prst="textNoShape">
                            <a:avLst/>
                          </a:prstTxWarp>
                          <a:noAutofit/>
                        </wps:bodyPr>
                      </wps:wsp>
                      <wps:wsp>
                        <wps:cNvPr id="7" name="Graphic 7"/>
                        <wps:cNvSpPr/>
                        <wps:spPr>
                          <a:xfrm>
                            <a:off x="237458" y="126005"/>
                            <a:ext cx="26670" cy="63500"/>
                          </a:xfrm>
                          <a:custGeom>
                            <a:avLst/>
                            <a:gdLst/>
                            <a:ahLst/>
                            <a:cxnLst/>
                            <a:rect l="l" t="t" r="r" b="b"/>
                            <a:pathLst>
                              <a:path w="26670" h="63500">
                                <a:moveTo>
                                  <a:pt x="0" y="0"/>
                                </a:moveTo>
                                <a:lnTo>
                                  <a:pt x="26288" y="62960"/>
                                </a:lnTo>
                              </a:path>
                            </a:pathLst>
                          </a:custGeom>
                          <a:ln w="11877">
                            <a:solidFill>
                              <a:srgbClr val="000000"/>
                            </a:solidFill>
                            <a:prstDash val="solid"/>
                          </a:ln>
                        </wps:spPr>
                        <wps:bodyPr wrap="square" lIns="0" tIns="0" rIns="0" bIns="0" rtlCol="0">
                          <a:prstTxWarp prst="textNoShape">
                            <a:avLst/>
                          </a:prstTxWarp>
                          <a:noAutofit/>
                        </wps:bodyPr>
                      </wps:wsp>
                      <wps:wsp>
                        <wps:cNvPr id="8" name="Graphic 8"/>
                        <wps:cNvSpPr/>
                        <wps:spPr>
                          <a:xfrm>
                            <a:off x="266795" y="6752"/>
                            <a:ext cx="836294" cy="182245"/>
                          </a:xfrm>
                          <a:custGeom>
                            <a:avLst/>
                            <a:gdLst/>
                            <a:ahLst/>
                            <a:cxnLst/>
                            <a:rect l="l" t="t" r="r" b="b"/>
                            <a:pathLst>
                              <a:path w="836294" h="182245">
                                <a:moveTo>
                                  <a:pt x="0" y="182213"/>
                                </a:moveTo>
                                <a:lnTo>
                                  <a:pt x="34861" y="0"/>
                                </a:lnTo>
                              </a:path>
                              <a:path w="836294" h="182245">
                                <a:moveTo>
                                  <a:pt x="34861" y="0"/>
                                </a:moveTo>
                                <a:lnTo>
                                  <a:pt x="514159" y="0"/>
                                </a:lnTo>
                              </a:path>
                              <a:path w="836294" h="182245">
                                <a:moveTo>
                                  <a:pt x="817911" y="130587"/>
                                </a:moveTo>
                                <a:lnTo>
                                  <a:pt x="836104" y="119634"/>
                                </a:lnTo>
                              </a:path>
                            </a:pathLst>
                          </a:custGeom>
                          <a:ln w="5943">
                            <a:solidFill>
                              <a:srgbClr val="000000"/>
                            </a:solidFill>
                            <a:prstDash val="solid"/>
                          </a:ln>
                        </wps:spPr>
                        <wps:bodyPr wrap="square" lIns="0" tIns="0" rIns="0" bIns="0" rtlCol="0">
                          <a:prstTxWarp prst="textNoShape">
                            <a:avLst/>
                          </a:prstTxWarp>
                          <a:noAutofit/>
                        </wps:bodyPr>
                      </wps:wsp>
                      <wps:wsp>
                        <wps:cNvPr id="9" name="Graphic 9"/>
                        <wps:cNvSpPr/>
                        <wps:spPr>
                          <a:xfrm>
                            <a:off x="1102899" y="129529"/>
                            <a:ext cx="26670" cy="65405"/>
                          </a:xfrm>
                          <a:custGeom>
                            <a:avLst/>
                            <a:gdLst/>
                            <a:ahLst/>
                            <a:cxnLst/>
                            <a:rect l="l" t="t" r="r" b="b"/>
                            <a:pathLst>
                              <a:path w="26670" h="65405">
                                <a:moveTo>
                                  <a:pt x="0" y="0"/>
                                </a:moveTo>
                                <a:lnTo>
                                  <a:pt x="26384" y="65341"/>
                                </a:lnTo>
                              </a:path>
                            </a:pathLst>
                          </a:custGeom>
                          <a:ln w="11877">
                            <a:solidFill>
                              <a:srgbClr val="000000"/>
                            </a:solidFill>
                            <a:prstDash val="solid"/>
                          </a:ln>
                        </wps:spPr>
                        <wps:bodyPr wrap="square" lIns="0" tIns="0" rIns="0" bIns="0" rtlCol="0">
                          <a:prstTxWarp prst="textNoShape">
                            <a:avLst/>
                          </a:prstTxWarp>
                          <a:noAutofit/>
                        </wps:bodyPr>
                      </wps:wsp>
                      <wps:wsp>
                        <wps:cNvPr id="10" name="Graphic 10"/>
                        <wps:cNvSpPr/>
                        <wps:spPr>
                          <a:xfrm>
                            <a:off x="857" y="6752"/>
                            <a:ext cx="1812925" cy="215900"/>
                          </a:xfrm>
                          <a:custGeom>
                            <a:avLst/>
                            <a:gdLst/>
                            <a:ahLst/>
                            <a:cxnLst/>
                            <a:rect l="l" t="t" r="r" b="b"/>
                            <a:pathLst>
                              <a:path w="1812925" h="215900">
                                <a:moveTo>
                                  <a:pt x="1131379" y="188118"/>
                                </a:moveTo>
                                <a:lnTo>
                                  <a:pt x="1166240" y="0"/>
                                </a:lnTo>
                              </a:path>
                              <a:path w="1812925" h="215900">
                                <a:moveTo>
                                  <a:pt x="1166240" y="0"/>
                                </a:moveTo>
                                <a:lnTo>
                                  <a:pt x="1699831" y="0"/>
                                </a:lnTo>
                              </a:path>
                              <a:path w="1812925" h="215900">
                                <a:moveTo>
                                  <a:pt x="0" y="215836"/>
                                </a:moveTo>
                                <a:lnTo>
                                  <a:pt x="1812702" y="215836"/>
                                </a:lnTo>
                              </a:path>
                            </a:pathLst>
                          </a:custGeom>
                          <a:ln w="5943">
                            <a:solidFill>
                              <a:srgbClr val="000000"/>
                            </a:solidFill>
                            <a:prstDash val="solid"/>
                          </a:ln>
                        </wps:spPr>
                        <wps:bodyPr wrap="square" lIns="0" tIns="0" rIns="0" bIns="0" rtlCol="0">
                          <a:prstTxWarp prst="textNoShape">
                            <a:avLst/>
                          </a:prstTxWarp>
                          <a:noAutofit/>
                        </wps:bodyPr>
                      </wps:wsp>
                      <wps:wsp>
                        <wps:cNvPr id="11" name="Textbox 11"/>
                        <wps:cNvSpPr txBox="1"/>
                        <wps:spPr>
                          <a:xfrm>
                            <a:off x="0" y="0"/>
                            <a:ext cx="1809114" cy="207645"/>
                          </a:xfrm>
                          <a:prstGeom prst="rect">
                            <a:avLst/>
                          </a:prstGeom>
                        </wps:spPr>
                        <wps:txbx>
                          <w:txbxContent>
                            <w:p>
                              <w:pPr>
                                <w:tabs>
                                  <w:tab w:pos="496" w:val="left" w:leader="none"/>
                                </w:tabs>
                                <w:spacing w:line="304" w:lineRule="exact" w:before="22"/>
                                <w:ind w:left="0" w:right="0" w:firstLine="0"/>
                                <w:jc w:val="left"/>
                                <w:rPr>
                                  <w:sz w:val="23"/>
                                </w:rPr>
                              </w:pPr>
                              <w:r>
                                <w:rPr>
                                  <w:spacing w:val="-5"/>
                                  <w:sz w:val="23"/>
                                </w:rPr>
                                <w:t>[</w:t>
                              </w:r>
                              <w:r>
                                <w:rPr>
                                  <w:i/>
                                  <w:spacing w:val="-5"/>
                                  <w:sz w:val="23"/>
                                </w:rPr>
                                <w:t>Z</w:t>
                              </w:r>
                              <w:r>
                                <w:rPr>
                                  <w:rFonts w:ascii="Georgia" w:hAnsi="Georgia"/>
                                  <w:i/>
                                  <w:spacing w:val="-5"/>
                                  <w:position w:val="-5"/>
                                  <w:sz w:val="14"/>
                                </w:rPr>
                                <w:t>β</w:t>
                              </w:r>
                              <w:r>
                                <w:rPr>
                                  <w:rFonts w:ascii="Georgia" w:hAnsi="Georgia"/>
                                  <w:i/>
                                  <w:position w:val="-5"/>
                                  <w:sz w:val="14"/>
                                </w:rPr>
                                <w:tab/>
                              </w:r>
                              <w:r>
                                <w:rPr>
                                  <w:i/>
                                  <w:sz w:val="23"/>
                                </w:rPr>
                                <w:t>P</w:t>
                              </w:r>
                              <w:r>
                                <w:rPr>
                                  <w:sz w:val="23"/>
                                </w:rPr>
                                <w:t>(1</w:t>
                              </w:r>
                              <w:r>
                                <w:rPr>
                                  <w:rFonts w:ascii="Georgia" w:hAnsi="Georgia"/>
                                  <w:sz w:val="23"/>
                                </w:rPr>
                                <w:t>–</w:t>
                              </w:r>
                              <w:r>
                                <w:rPr>
                                  <w:rFonts w:ascii="Georgia" w:hAnsi="Georgia"/>
                                  <w:spacing w:val="-15"/>
                                  <w:sz w:val="23"/>
                                </w:rPr>
                                <w:t> </w:t>
                              </w:r>
                              <w:r>
                                <w:rPr>
                                  <w:i/>
                                  <w:sz w:val="23"/>
                                </w:rPr>
                                <w:t>P</w:t>
                              </w:r>
                              <w:r>
                                <w:rPr>
                                  <w:sz w:val="23"/>
                                </w:rPr>
                                <w:t>)</w:t>
                              </w:r>
                              <w:r>
                                <w:rPr>
                                  <w:spacing w:val="-15"/>
                                  <w:sz w:val="23"/>
                                </w:rPr>
                                <w:t> </w:t>
                              </w:r>
                              <w:r>
                                <w:rPr>
                                  <w:rFonts w:ascii="Georgia" w:hAnsi="Georgia"/>
                                  <w:sz w:val="23"/>
                                </w:rPr>
                                <w:t>+</w:t>
                              </w:r>
                              <w:r>
                                <w:rPr>
                                  <w:rFonts w:ascii="Georgia" w:hAnsi="Georgia"/>
                                  <w:spacing w:val="-15"/>
                                  <w:sz w:val="23"/>
                                </w:rPr>
                                <w:t> </w:t>
                              </w:r>
                              <w:r>
                                <w:rPr>
                                  <w:i/>
                                  <w:sz w:val="23"/>
                                </w:rPr>
                                <w:t>Z</w:t>
                              </w:r>
                              <w:r>
                                <w:rPr>
                                  <w:rFonts w:ascii="Georgia" w:hAnsi="Georgia"/>
                                  <w:i/>
                                  <w:position w:val="-5"/>
                                  <w:sz w:val="14"/>
                                </w:rPr>
                                <w:t>α</w:t>
                              </w:r>
                              <w:r>
                                <w:rPr>
                                  <w:rFonts w:ascii="Georgia" w:hAnsi="Georgia"/>
                                  <w:i/>
                                  <w:spacing w:val="43"/>
                                  <w:position w:val="-5"/>
                                  <w:sz w:val="14"/>
                                </w:rPr>
                                <w:t>  </w:t>
                              </w:r>
                              <w:r>
                                <w:rPr>
                                  <w:i/>
                                  <w:sz w:val="23"/>
                                </w:rPr>
                                <w:t>P</w:t>
                              </w:r>
                              <w:r>
                                <w:rPr>
                                  <w:i/>
                                  <w:spacing w:val="-17"/>
                                  <w:sz w:val="23"/>
                                </w:rPr>
                                <w:t> </w:t>
                              </w:r>
                              <w:r>
                                <w:rPr>
                                  <w:sz w:val="23"/>
                                </w:rPr>
                                <w:t>(1</w:t>
                              </w:r>
                              <w:r>
                                <w:rPr>
                                  <w:rFonts w:ascii="Georgia" w:hAnsi="Georgia"/>
                                  <w:sz w:val="23"/>
                                </w:rPr>
                                <w:t>–</w:t>
                              </w:r>
                              <w:r>
                                <w:rPr>
                                  <w:rFonts w:ascii="Georgia" w:hAnsi="Georgia"/>
                                  <w:spacing w:val="-13"/>
                                  <w:sz w:val="23"/>
                                </w:rPr>
                                <w:t> </w:t>
                              </w:r>
                              <w:r>
                                <w:rPr>
                                  <w:i/>
                                  <w:sz w:val="23"/>
                                </w:rPr>
                                <w:t>P</w:t>
                              </w:r>
                              <w:r>
                                <w:rPr>
                                  <w:i/>
                                  <w:spacing w:val="-17"/>
                                  <w:sz w:val="23"/>
                                </w:rPr>
                                <w:t> </w:t>
                              </w:r>
                              <w:r>
                                <w:rPr>
                                  <w:spacing w:val="-5"/>
                                  <w:sz w:val="23"/>
                                </w:rPr>
                                <w:t>)]</w:t>
                              </w:r>
                              <w:r>
                                <w:rPr>
                                  <w:spacing w:val="-5"/>
                                  <w:sz w:val="23"/>
                                  <w:vertAlign w:val="superscript"/>
                                </w:rPr>
                                <w:t>2</w:t>
                              </w:r>
                            </w:p>
                          </w:txbxContent>
                        </wps:txbx>
                        <wps:bodyPr wrap="square" lIns="0" tIns="0" rIns="0" bIns="0" rtlCol="0">
                          <a:noAutofit/>
                        </wps:bodyPr>
                      </wps:wsp>
                      <wps:wsp>
                        <wps:cNvPr id="12" name="Textbox 12"/>
                        <wps:cNvSpPr txBox="1"/>
                        <wps:spPr>
                          <a:xfrm>
                            <a:off x="1243583" y="109346"/>
                            <a:ext cx="404495" cy="97155"/>
                          </a:xfrm>
                          <a:prstGeom prst="rect">
                            <a:avLst/>
                          </a:prstGeom>
                        </wps:spPr>
                        <wps:txbx>
                          <w:txbxContent>
                            <w:p>
                              <w:pPr>
                                <w:tabs>
                                  <w:tab w:pos="547" w:val="left" w:leader="none"/>
                                </w:tabs>
                                <w:spacing w:before="1"/>
                                <w:ind w:left="0" w:right="0" w:firstLine="0"/>
                                <w:jc w:val="left"/>
                                <w:rPr>
                                  <w:sz w:val="13"/>
                                </w:rPr>
                              </w:pPr>
                              <w:r>
                                <w:rPr>
                                  <w:spacing w:val="-10"/>
                                  <w:w w:val="105"/>
                                  <w:sz w:val="13"/>
                                </w:rPr>
                                <w:t>0</w:t>
                              </w:r>
                              <w:r>
                                <w:rPr>
                                  <w:sz w:val="13"/>
                                </w:rPr>
                                <w:tab/>
                              </w:r>
                              <w:r>
                                <w:rPr>
                                  <w:spacing w:val="-12"/>
                                  <w:w w:val="105"/>
                                  <w:sz w:val="13"/>
                                </w:rPr>
                                <w:t>0</w:t>
                              </w:r>
                            </w:p>
                          </w:txbxContent>
                        </wps:txbx>
                        <wps:bodyPr wrap="square" lIns="0" tIns="0" rIns="0" bIns="0" rtlCol="0">
                          <a:noAutofit/>
                        </wps:bodyPr>
                      </wps:wsp>
                    </wpg:wgp>
                  </a:graphicData>
                </a:graphic>
              </wp:anchor>
            </w:drawing>
          </mc:Choice>
          <mc:Fallback>
            <w:pict>
              <v:group style="position:absolute;margin-left:144.119995pt;margin-top:2.364391pt;width:142.8pt;height:17.8pt;mso-position-horizontal-relative:page;mso-position-vertical-relative:paragraph;z-index:-17099776" id="docshapegroup4" coordorigin="2882,47" coordsize="2856,356">
                <v:line style="position:absolute" from="3228,258" to="3256,241" stroked="true" strokeweight=".468pt" strokecolor="#000000">
                  <v:stroke dashstyle="solid"/>
                </v:line>
                <v:line style="position:absolute" from="3256,246" to="3298,345" stroked="true" strokeweight=".93525pt" strokecolor="#000000">
                  <v:stroke dashstyle="solid"/>
                </v:line>
                <v:shape style="position:absolute;left:3302;top:57;width:1317;height:287" id="docshape5" coordorigin="3303,58" coordsize="1317,287" path="m3303,345l3357,58m3357,58l4112,58m4591,264l4619,246e" filled="false" stroked="true" strokeweight=".468pt" strokecolor="#000000">
                  <v:path arrowok="t"/>
                  <v:stroke dashstyle="solid"/>
                </v:shape>
                <v:line style="position:absolute" from="4619,251" to="4661,354" stroked="true" strokeweight=".93525pt" strokecolor="#000000">
                  <v:stroke dashstyle="solid"/>
                </v:line>
                <v:shape style="position:absolute;left:2883;top:57;width:2855;height:340" id="docshape6" coordorigin="2884,58" coordsize="2855,340" path="m4665,354l4720,58m4720,58l5561,58m2884,398l5738,398e" filled="false" stroked="true" strokeweight=".468pt" strokecolor="#000000">
                  <v:path arrowok="t"/>
                  <v:stroke dashstyle="solid"/>
                </v:shape>
                <v:shape style="position:absolute;left:2882;top:47;width:2849;height:327" type="#_x0000_t202" id="docshape7" filled="false" stroked="false">
                  <v:textbox inset="0,0,0,0">
                    <w:txbxContent>
                      <w:p>
                        <w:pPr>
                          <w:tabs>
                            <w:tab w:pos="496" w:val="left" w:leader="none"/>
                          </w:tabs>
                          <w:spacing w:line="304" w:lineRule="exact" w:before="22"/>
                          <w:ind w:left="0" w:right="0" w:firstLine="0"/>
                          <w:jc w:val="left"/>
                          <w:rPr>
                            <w:sz w:val="23"/>
                          </w:rPr>
                        </w:pPr>
                        <w:r>
                          <w:rPr>
                            <w:spacing w:val="-5"/>
                            <w:sz w:val="23"/>
                          </w:rPr>
                          <w:t>[</w:t>
                        </w:r>
                        <w:r>
                          <w:rPr>
                            <w:i/>
                            <w:spacing w:val="-5"/>
                            <w:sz w:val="23"/>
                          </w:rPr>
                          <w:t>Z</w:t>
                        </w:r>
                        <w:r>
                          <w:rPr>
                            <w:rFonts w:ascii="Georgia" w:hAnsi="Georgia"/>
                            <w:i/>
                            <w:spacing w:val="-5"/>
                            <w:position w:val="-5"/>
                            <w:sz w:val="14"/>
                          </w:rPr>
                          <w:t>β</w:t>
                        </w:r>
                        <w:r>
                          <w:rPr>
                            <w:rFonts w:ascii="Georgia" w:hAnsi="Georgia"/>
                            <w:i/>
                            <w:position w:val="-5"/>
                            <w:sz w:val="14"/>
                          </w:rPr>
                          <w:tab/>
                        </w:r>
                        <w:r>
                          <w:rPr>
                            <w:i/>
                            <w:sz w:val="23"/>
                          </w:rPr>
                          <w:t>P</w:t>
                        </w:r>
                        <w:r>
                          <w:rPr>
                            <w:sz w:val="23"/>
                          </w:rPr>
                          <w:t>(1</w:t>
                        </w:r>
                        <w:r>
                          <w:rPr>
                            <w:rFonts w:ascii="Georgia" w:hAnsi="Georgia"/>
                            <w:sz w:val="23"/>
                          </w:rPr>
                          <w:t>–</w:t>
                        </w:r>
                        <w:r>
                          <w:rPr>
                            <w:rFonts w:ascii="Georgia" w:hAnsi="Georgia"/>
                            <w:spacing w:val="-15"/>
                            <w:sz w:val="23"/>
                          </w:rPr>
                          <w:t> </w:t>
                        </w:r>
                        <w:r>
                          <w:rPr>
                            <w:i/>
                            <w:sz w:val="23"/>
                          </w:rPr>
                          <w:t>P</w:t>
                        </w:r>
                        <w:r>
                          <w:rPr>
                            <w:sz w:val="23"/>
                          </w:rPr>
                          <w:t>)</w:t>
                        </w:r>
                        <w:r>
                          <w:rPr>
                            <w:spacing w:val="-15"/>
                            <w:sz w:val="23"/>
                          </w:rPr>
                          <w:t> </w:t>
                        </w:r>
                        <w:r>
                          <w:rPr>
                            <w:rFonts w:ascii="Georgia" w:hAnsi="Georgia"/>
                            <w:sz w:val="23"/>
                          </w:rPr>
                          <w:t>+</w:t>
                        </w:r>
                        <w:r>
                          <w:rPr>
                            <w:rFonts w:ascii="Georgia" w:hAnsi="Georgia"/>
                            <w:spacing w:val="-15"/>
                            <w:sz w:val="23"/>
                          </w:rPr>
                          <w:t> </w:t>
                        </w:r>
                        <w:r>
                          <w:rPr>
                            <w:i/>
                            <w:sz w:val="23"/>
                          </w:rPr>
                          <w:t>Z</w:t>
                        </w:r>
                        <w:r>
                          <w:rPr>
                            <w:rFonts w:ascii="Georgia" w:hAnsi="Georgia"/>
                            <w:i/>
                            <w:position w:val="-5"/>
                            <w:sz w:val="14"/>
                          </w:rPr>
                          <w:t>α</w:t>
                        </w:r>
                        <w:r>
                          <w:rPr>
                            <w:rFonts w:ascii="Georgia" w:hAnsi="Georgia"/>
                            <w:i/>
                            <w:spacing w:val="43"/>
                            <w:position w:val="-5"/>
                            <w:sz w:val="14"/>
                          </w:rPr>
                          <w:t>  </w:t>
                        </w:r>
                        <w:r>
                          <w:rPr>
                            <w:i/>
                            <w:sz w:val="23"/>
                          </w:rPr>
                          <w:t>P</w:t>
                        </w:r>
                        <w:r>
                          <w:rPr>
                            <w:i/>
                            <w:spacing w:val="-17"/>
                            <w:sz w:val="23"/>
                          </w:rPr>
                          <w:t> </w:t>
                        </w:r>
                        <w:r>
                          <w:rPr>
                            <w:sz w:val="23"/>
                          </w:rPr>
                          <w:t>(1</w:t>
                        </w:r>
                        <w:r>
                          <w:rPr>
                            <w:rFonts w:ascii="Georgia" w:hAnsi="Georgia"/>
                            <w:sz w:val="23"/>
                          </w:rPr>
                          <w:t>–</w:t>
                        </w:r>
                        <w:r>
                          <w:rPr>
                            <w:rFonts w:ascii="Georgia" w:hAnsi="Georgia"/>
                            <w:spacing w:val="-13"/>
                            <w:sz w:val="23"/>
                          </w:rPr>
                          <w:t> </w:t>
                        </w:r>
                        <w:r>
                          <w:rPr>
                            <w:i/>
                            <w:sz w:val="23"/>
                          </w:rPr>
                          <w:t>P</w:t>
                        </w:r>
                        <w:r>
                          <w:rPr>
                            <w:i/>
                            <w:spacing w:val="-17"/>
                            <w:sz w:val="23"/>
                          </w:rPr>
                          <w:t> </w:t>
                        </w:r>
                        <w:r>
                          <w:rPr>
                            <w:spacing w:val="-5"/>
                            <w:sz w:val="23"/>
                          </w:rPr>
                          <w:t>)]</w:t>
                        </w:r>
                        <w:r>
                          <w:rPr>
                            <w:spacing w:val="-5"/>
                            <w:sz w:val="23"/>
                            <w:vertAlign w:val="superscript"/>
                          </w:rPr>
                          <w:t>2</w:t>
                        </w:r>
                      </w:p>
                    </w:txbxContent>
                  </v:textbox>
                  <w10:wrap type="none"/>
                </v:shape>
                <v:shape style="position:absolute;left:4840;top:219;width:637;height:153" type="#_x0000_t202" id="docshape8" filled="false" stroked="false">
                  <v:textbox inset="0,0,0,0">
                    <w:txbxContent>
                      <w:p>
                        <w:pPr>
                          <w:tabs>
                            <w:tab w:pos="547" w:val="left" w:leader="none"/>
                          </w:tabs>
                          <w:spacing w:before="1"/>
                          <w:ind w:left="0" w:right="0" w:firstLine="0"/>
                          <w:jc w:val="left"/>
                          <w:rPr>
                            <w:sz w:val="13"/>
                          </w:rPr>
                        </w:pPr>
                        <w:r>
                          <w:rPr>
                            <w:spacing w:val="-10"/>
                            <w:w w:val="105"/>
                            <w:sz w:val="13"/>
                          </w:rPr>
                          <w:t>0</w:t>
                        </w:r>
                        <w:r>
                          <w:rPr>
                            <w:sz w:val="13"/>
                          </w:rPr>
                          <w:tab/>
                        </w:r>
                        <w:r>
                          <w:rPr>
                            <w:spacing w:val="-12"/>
                            <w:w w:val="105"/>
                            <w:sz w:val="13"/>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17728">
                <wp:simplePos x="0" y="0"/>
                <wp:positionH relativeFrom="page">
                  <wp:posOffset>2828544</wp:posOffset>
                </wp:positionH>
                <wp:positionV relativeFrom="paragraph">
                  <wp:posOffset>367974</wp:posOffset>
                </wp:positionV>
                <wp:extent cx="43815" cy="971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3815" cy="97155"/>
                        </a:xfrm>
                        <a:prstGeom prst="rect">
                          <a:avLst/>
                        </a:prstGeom>
                      </wps:spPr>
                      <wps:txbx>
                        <w:txbxContent>
                          <w:p>
                            <w:pPr>
                              <w:spacing w:before="1"/>
                              <w:ind w:left="0" w:right="0" w:firstLine="0"/>
                              <w:jc w:val="left"/>
                              <w:rPr>
                                <w:sz w:val="13"/>
                              </w:rPr>
                            </w:pPr>
                            <w:r>
                              <w:rPr>
                                <w:spacing w:val="-10"/>
                                <w:w w:val="105"/>
                                <w:sz w:val="13"/>
                              </w:rPr>
                              <w:t>0</w:t>
                            </w:r>
                          </w:p>
                        </w:txbxContent>
                      </wps:txbx>
                      <wps:bodyPr wrap="square" lIns="0" tIns="0" rIns="0" bIns="0" rtlCol="0">
                        <a:noAutofit/>
                      </wps:bodyPr>
                    </wps:wsp>
                  </a:graphicData>
                </a:graphic>
              </wp:anchor>
            </w:drawing>
          </mc:Choice>
          <mc:Fallback>
            <w:pict>
              <v:shape style="position:absolute;margin-left:222.720001pt;margin-top:28.974348pt;width:3.45pt;height:7.65pt;mso-position-horizontal-relative:page;mso-position-vertical-relative:paragraph;z-index:-17098752" type="#_x0000_t202" id="docshape9" filled="false" stroked="false">
                <v:textbox inset="0,0,0,0">
                  <w:txbxContent>
                    <w:p>
                      <w:pPr>
                        <w:spacing w:before="1"/>
                        <w:ind w:left="0" w:right="0" w:firstLine="0"/>
                        <w:jc w:val="left"/>
                        <w:rPr>
                          <w:sz w:val="13"/>
                        </w:rPr>
                      </w:pPr>
                      <w:r>
                        <w:rPr>
                          <w:spacing w:val="-10"/>
                          <w:w w:val="105"/>
                          <w:sz w:val="13"/>
                        </w:rPr>
                        <w:t>0</w:t>
                      </w:r>
                    </w:p>
                  </w:txbxContent>
                </v:textbox>
                <w10:wrap type="none"/>
              </v:shape>
            </w:pict>
          </mc:Fallback>
        </mc:AlternateContent>
      </w:r>
      <w:r>
        <w:rPr>
          <w:spacing w:val="-5"/>
          <w:position w:val="18"/>
          <w:sz w:val="22"/>
        </w:rPr>
        <w:t>n=</w:t>
      </w:r>
      <w:r>
        <w:rPr>
          <w:position w:val="18"/>
          <w:sz w:val="22"/>
        </w:rPr>
        <w:tab/>
      </w:r>
      <w:r>
        <w:rPr>
          <w:spacing w:val="-2"/>
          <w:sz w:val="23"/>
        </w:rPr>
        <w:t>(</w:t>
      </w:r>
      <w:r>
        <w:rPr>
          <w:i/>
          <w:spacing w:val="-2"/>
          <w:sz w:val="23"/>
        </w:rPr>
        <w:t>P</w:t>
      </w:r>
      <w:r>
        <w:rPr>
          <w:i/>
          <w:spacing w:val="-20"/>
          <w:sz w:val="23"/>
        </w:rPr>
        <w:t> </w:t>
      </w:r>
      <w:r>
        <w:rPr>
          <w:rFonts w:ascii="Georgia" w:hAnsi="Georgia"/>
          <w:spacing w:val="-2"/>
          <w:sz w:val="23"/>
        </w:rPr>
        <w:t>–</w:t>
      </w:r>
      <w:r>
        <w:rPr>
          <w:rFonts w:ascii="Georgia" w:hAnsi="Georgia"/>
          <w:spacing w:val="-12"/>
          <w:sz w:val="23"/>
        </w:rPr>
        <w:t> </w:t>
      </w:r>
      <w:r>
        <w:rPr>
          <w:i/>
          <w:spacing w:val="-2"/>
          <w:sz w:val="23"/>
        </w:rPr>
        <w:t>P</w:t>
      </w:r>
      <w:r>
        <w:rPr>
          <w:i/>
          <w:spacing w:val="-14"/>
          <w:sz w:val="23"/>
        </w:rPr>
        <w:t> </w:t>
      </w:r>
      <w:r>
        <w:rPr>
          <w:spacing w:val="-5"/>
          <w:sz w:val="23"/>
        </w:rPr>
        <w:t>)</w:t>
      </w:r>
      <w:r>
        <w:rPr>
          <w:spacing w:val="-5"/>
          <w:sz w:val="23"/>
          <w:vertAlign w:val="superscript"/>
        </w:rPr>
        <w:t>2</w:t>
      </w:r>
    </w:p>
    <w:p>
      <w:pPr>
        <w:pStyle w:val="BodyText"/>
        <w:spacing w:before="60"/>
      </w:pPr>
    </w:p>
    <w:p>
      <w:pPr>
        <w:pStyle w:val="BodyText"/>
        <w:spacing w:line="491" w:lineRule="auto"/>
        <w:ind w:left="831" w:right="1488"/>
      </w:pPr>
      <w:r>
        <w:rPr/>
        <w:t>P= Proportion under alternative hypothesis (H</w:t>
      </w:r>
      <w:r>
        <w:rPr>
          <w:vertAlign w:val="subscript"/>
        </w:rPr>
        <w:t>A</w:t>
      </w:r>
      <w:r>
        <w:rPr>
          <w:vertAlign w:val="baseline"/>
        </w:rPr>
        <w:t>) that is proposed to be detected P</w:t>
      </w:r>
      <w:r>
        <w:rPr>
          <w:vertAlign w:val="subscript"/>
        </w:rPr>
        <w:t>0</w:t>
      </w:r>
      <w:r>
        <w:rPr>
          <w:vertAlign w:val="baseline"/>
        </w:rPr>
        <w:t>= Proportion under null hypothesis (H</w:t>
      </w:r>
      <w:r>
        <w:rPr>
          <w:vertAlign w:val="subscript"/>
        </w:rPr>
        <w:t>0</w:t>
      </w:r>
      <w:r>
        <w:rPr>
          <w:vertAlign w:val="baseline"/>
        </w:rPr>
        <w:t>)</w:t>
      </w:r>
    </w:p>
    <w:p>
      <w:pPr>
        <w:pStyle w:val="BodyText"/>
      </w:pPr>
    </w:p>
    <w:p>
      <w:pPr>
        <w:pStyle w:val="BodyText"/>
        <w:spacing w:before="14"/>
      </w:pPr>
    </w:p>
    <w:p>
      <w:pPr>
        <w:pStyle w:val="BodyText"/>
        <w:spacing w:line="508" w:lineRule="auto"/>
        <w:ind w:left="831" w:right="925"/>
        <w:jc w:val="both"/>
      </w:pPr>
      <w:r>
        <w:rPr/>
        <w:t>We hypothesized that sensitivity of </w:t>
      </w:r>
      <w:r>
        <w:rPr>
          <w:color w:val="131313"/>
        </w:rPr>
        <w:t>Color Doppler evaluation of </w:t>
      </w:r>
      <w:r>
        <w:rPr/>
        <w:t>parotid tumors was 71.4% or greater (Strympl et al. 2014). The sample</w:t>
      </w:r>
      <w:r>
        <w:rPr>
          <w:spacing w:val="39"/>
        </w:rPr>
        <w:t> </w:t>
      </w:r>
      <w:r>
        <w:rPr/>
        <w:t>size was calculated for a</w:t>
      </w:r>
      <w:r>
        <w:rPr>
          <w:spacing w:val="36"/>
        </w:rPr>
        <w:t> </w:t>
      </w:r>
      <w:r>
        <w:rPr/>
        <w:t>power</w:t>
      </w:r>
      <w:r>
        <w:rPr>
          <w:spacing w:val="40"/>
        </w:rPr>
        <w:t> </w:t>
      </w:r>
      <w:r>
        <w:rPr/>
        <w:t>level of 80% (where, </w:t>
      </w:r>
      <w:r>
        <w:rPr>
          <w:u w:val="single"/>
        </w:rPr>
        <w:t>Z</w:t>
      </w:r>
      <w:r>
        <w:rPr>
          <w:rFonts w:ascii="Georgia" w:hAnsi="Georgia"/>
          <w:u w:val="none"/>
          <w:vertAlign w:val="subscript"/>
        </w:rPr>
        <w:t>β</w:t>
      </w:r>
      <w:r>
        <w:rPr>
          <w:u w:val="none"/>
          <w:vertAlign w:val="baseline"/>
        </w:rPr>
        <w:t>=0.84), an </w:t>
      </w:r>
      <w:r>
        <w:rPr>
          <w:rFonts w:ascii="Georgia" w:hAnsi="Georgia"/>
          <w:u w:val="none"/>
          <w:vertAlign w:val="baseline"/>
        </w:rPr>
        <w:t>α </w:t>
      </w:r>
      <w:r>
        <w:rPr>
          <w:u w:val="none"/>
          <w:vertAlign w:val="baseline"/>
        </w:rPr>
        <w:t>error of 0.05 (95%) confidence level, where </w:t>
      </w:r>
      <w:r>
        <w:rPr>
          <w:u w:val="single"/>
          <w:vertAlign w:val="baseline"/>
        </w:rPr>
        <w:t>Z</w:t>
      </w:r>
      <w:r>
        <w:rPr>
          <w:rFonts w:ascii="Georgia" w:hAnsi="Georgia"/>
          <w:u w:val="none"/>
          <w:vertAlign w:val="subscript"/>
        </w:rPr>
        <w:t>α</w:t>
      </w:r>
      <w:r>
        <w:rPr>
          <w:u w:val="none"/>
          <w:vertAlign w:val="baseline"/>
        </w:rPr>
        <w:t>=1.96,</w:t>
      </w:r>
      <w:r>
        <w:rPr>
          <w:spacing w:val="20"/>
          <w:u w:val="none"/>
          <w:vertAlign w:val="baseline"/>
        </w:rPr>
        <w:t> </w:t>
      </w:r>
      <w:r>
        <w:rPr>
          <w:u w:val="none"/>
          <w:vertAlign w:val="baseline"/>
        </w:rPr>
        <w:t>two</w:t>
      </w:r>
      <w:r>
        <w:rPr>
          <w:spacing w:val="20"/>
          <w:u w:val="none"/>
          <w:vertAlign w:val="baseline"/>
        </w:rPr>
        <w:t> </w:t>
      </w:r>
      <w:r>
        <w:rPr>
          <w:u w:val="none"/>
          <w:vertAlign w:val="baseline"/>
        </w:rPr>
        <w:t>tail)</w:t>
      </w:r>
      <w:r>
        <w:rPr>
          <w:spacing w:val="80"/>
          <w:u w:val="none"/>
          <w:vertAlign w:val="baseline"/>
        </w:rPr>
        <w:t> </w:t>
      </w:r>
      <w:r>
        <w:rPr>
          <w:u w:val="none"/>
          <w:vertAlign w:val="baseline"/>
        </w:rPr>
        <w:t>according to</w:t>
      </w:r>
      <w:r>
        <w:rPr>
          <w:spacing w:val="20"/>
          <w:u w:val="none"/>
          <w:vertAlign w:val="baseline"/>
        </w:rPr>
        <w:t> </w:t>
      </w:r>
      <w:r>
        <w:rPr>
          <w:u w:val="none"/>
          <w:vertAlign w:val="baseline"/>
        </w:rPr>
        <w:t>Strymplet al.</w:t>
      </w:r>
      <w:r>
        <w:rPr>
          <w:spacing w:val="20"/>
          <w:u w:val="none"/>
          <w:vertAlign w:val="baseline"/>
        </w:rPr>
        <w:t> </w:t>
      </w:r>
      <w:r>
        <w:rPr>
          <w:u w:val="none"/>
          <w:vertAlign w:val="baseline"/>
        </w:rPr>
        <w:t>(2014),</w:t>
      </w:r>
      <w:r>
        <w:rPr>
          <w:spacing w:val="23"/>
          <w:u w:val="none"/>
          <w:vertAlign w:val="baseline"/>
        </w:rPr>
        <w:t> </w:t>
      </w:r>
      <w:r>
        <w:rPr>
          <w:u w:val="none"/>
          <w:vertAlign w:val="baseline"/>
        </w:rPr>
        <w:t>the accuracy of</w:t>
      </w:r>
      <w:r>
        <w:rPr>
          <w:spacing w:val="25"/>
          <w:u w:val="none"/>
          <w:vertAlign w:val="baseline"/>
        </w:rPr>
        <w:t> </w:t>
      </w:r>
      <w:r>
        <w:rPr>
          <w:u w:val="none"/>
          <w:vertAlign w:val="baseline"/>
        </w:rPr>
        <w:t>in the</w:t>
      </w:r>
      <w:r>
        <w:rPr>
          <w:spacing w:val="22"/>
          <w:u w:val="none"/>
          <w:vertAlign w:val="baseline"/>
        </w:rPr>
        <w:t> </w:t>
      </w:r>
      <w:r>
        <w:rPr>
          <w:u w:val="none"/>
          <w:vertAlign w:val="baseline"/>
        </w:rPr>
        <w:t>diagnosis of </w:t>
      </w:r>
      <w:r>
        <w:rPr>
          <w:color w:val="131313"/>
          <w:u w:val="none"/>
          <w:vertAlign w:val="baseline"/>
        </w:rPr>
        <w:t>Color Doppler evaluation of </w:t>
      </w:r>
      <w:r>
        <w:rPr>
          <w:u w:val="none"/>
          <w:vertAlign w:val="baseline"/>
        </w:rPr>
        <w:t>parotid tumors is 58.3%.</w:t>
      </w:r>
    </w:p>
    <w:p>
      <w:pPr>
        <w:pStyle w:val="BodyText"/>
        <w:spacing w:line="237" w:lineRule="exact"/>
        <w:ind w:left="831"/>
      </w:pPr>
      <w:r>
        <w:rPr>
          <w:spacing w:val="-2"/>
        </w:rPr>
        <w:t>Here,</w:t>
      </w:r>
    </w:p>
    <w:p>
      <w:pPr>
        <w:pStyle w:val="BodyText"/>
        <w:spacing w:before="15"/>
      </w:pPr>
    </w:p>
    <w:p>
      <w:pPr>
        <w:pStyle w:val="BodyText"/>
        <w:spacing w:line="511" w:lineRule="auto"/>
        <w:ind w:left="1507" w:right="6410"/>
      </w:pPr>
      <w:r>
        <w:rPr/>
        <w:t>n=</w:t>
      </w:r>
      <w:r>
        <w:rPr>
          <w:spacing w:val="-1"/>
        </w:rPr>
        <w:t> </w:t>
      </w:r>
      <w:r>
        <w:rPr/>
        <w:t>Sample </w:t>
      </w:r>
      <w:r>
        <w:rPr/>
        <w:t>size </w:t>
      </w:r>
      <w:r>
        <w:rPr>
          <w:u w:val="single"/>
        </w:rPr>
        <w:t>Z</w:t>
      </w:r>
      <w:r>
        <w:rPr>
          <w:rFonts w:ascii="Georgia" w:hAnsi="Georgia"/>
          <w:u w:val="none"/>
          <w:vertAlign w:val="subscript"/>
        </w:rPr>
        <w:t>β</w:t>
      </w:r>
      <w:r>
        <w:rPr>
          <w:u w:val="none"/>
          <w:vertAlign w:val="baseline"/>
        </w:rPr>
        <w:t>= 0.84</w:t>
      </w:r>
    </w:p>
    <w:p>
      <w:pPr>
        <w:pStyle w:val="BodyText"/>
        <w:spacing w:before="14"/>
        <w:ind w:left="1507"/>
      </w:pPr>
      <w:r>
        <w:rPr>
          <w:w w:val="105"/>
          <w:u w:val="single"/>
        </w:rPr>
        <w:t>Z</w:t>
      </w:r>
      <w:r>
        <w:rPr>
          <w:rFonts w:ascii="Georgia" w:hAnsi="Georgia"/>
          <w:w w:val="105"/>
          <w:u w:val="none"/>
          <w:vertAlign w:val="subscript"/>
        </w:rPr>
        <w:t>α</w:t>
      </w:r>
      <w:r>
        <w:rPr>
          <w:w w:val="105"/>
          <w:u w:val="none"/>
          <w:vertAlign w:val="baseline"/>
        </w:rPr>
        <w:t>=</w:t>
      </w:r>
      <w:r>
        <w:rPr>
          <w:spacing w:val="-5"/>
          <w:w w:val="105"/>
          <w:u w:val="none"/>
          <w:vertAlign w:val="baseline"/>
        </w:rPr>
        <w:t> </w:t>
      </w:r>
      <w:r>
        <w:rPr>
          <w:spacing w:val="-4"/>
          <w:w w:val="105"/>
          <w:u w:val="none"/>
          <w:vertAlign w:val="baseline"/>
        </w:rPr>
        <w:t>1.96</w:t>
      </w:r>
    </w:p>
    <w:p>
      <w:pPr>
        <w:pStyle w:val="BodyText"/>
        <w:spacing w:before="28"/>
      </w:pPr>
    </w:p>
    <w:p>
      <w:pPr>
        <w:pStyle w:val="BodyText"/>
        <w:spacing w:line="494" w:lineRule="auto"/>
        <w:ind w:left="1507" w:right="4344"/>
      </w:pPr>
      <w:r>
        <w:rPr/>
        <w:t>P= 71.4% =0.714 (Strympl et al. 2014) P</w:t>
      </w:r>
      <w:r>
        <w:rPr>
          <w:vertAlign w:val="subscript"/>
        </w:rPr>
        <w:t>0</w:t>
      </w:r>
      <w:r>
        <w:rPr>
          <w:vertAlign w:val="baseline"/>
        </w:rPr>
        <w:t>= 58.3%=0.583 (Strymplet al.2014)</w:t>
      </w:r>
    </w:p>
    <w:p>
      <w:pPr>
        <w:spacing w:line="172" w:lineRule="exact" w:before="53"/>
        <w:ind w:left="1486" w:right="0" w:firstLine="0"/>
        <w:jc w:val="left"/>
        <w:rPr>
          <w:sz w:val="23"/>
        </w:rPr>
      </w:pPr>
      <w:r>
        <w:rPr/>
        <mc:AlternateContent>
          <mc:Choice Requires="wps">
            <w:drawing>
              <wp:anchor distT="0" distB="0" distL="0" distR="0" allowOverlap="1" layoutInCell="1" locked="0" behindDoc="1" simplePos="0" relativeHeight="486217216">
                <wp:simplePos x="0" y="0"/>
                <wp:positionH relativeFrom="page">
                  <wp:posOffset>2148363</wp:posOffset>
                </wp:positionH>
                <wp:positionV relativeFrom="paragraph">
                  <wp:posOffset>28716</wp:posOffset>
                </wp:positionV>
                <wp:extent cx="2800350" cy="20637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800350" cy="206375"/>
                          <a:chExt cx="2800350" cy="206375"/>
                        </a:xfrm>
                      </wpg:grpSpPr>
                      <wps:wsp>
                        <wps:cNvPr id="15" name="Graphic 15"/>
                        <wps:cNvSpPr/>
                        <wps:spPr>
                          <a:xfrm>
                            <a:off x="304228" y="115743"/>
                            <a:ext cx="18415" cy="10795"/>
                          </a:xfrm>
                          <a:custGeom>
                            <a:avLst/>
                            <a:gdLst/>
                            <a:ahLst/>
                            <a:cxnLst/>
                            <a:rect l="l" t="t" r="r" b="b"/>
                            <a:pathLst>
                              <a:path w="18415" h="10795">
                                <a:moveTo>
                                  <a:pt x="0" y="10668"/>
                                </a:moveTo>
                                <a:lnTo>
                                  <a:pt x="18192" y="0"/>
                                </a:lnTo>
                              </a:path>
                            </a:pathLst>
                          </a:custGeom>
                          <a:ln w="5934">
                            <a:solidFill>
                              <a:srgbClr val="000000"/>
                            </a:solidFill>
                            <a:prstDash val="solid"/>
                          </a:ln>
                        </wps:spPr>
                        <wps:bodyPr wrap="square" lIns="0" tIns="0" rIns="0" bIns="0" rtlCol="0">
                          <a:prstTxWarp prst="textNoShape">
                            <a:avLst/>
                          </a:prstTxWarp>
                          <a:noAutofit/>
                        </wps:bodyPr>
                      </wps:wsp>
                      <wps:wsp>
                        <wps:cNvPr id="16" name="Graphic 16"/>
                        <wps:cNvSpPr/>
                        <wps:spPr>
                          <a:xfrm>
                            <a:off x="322421" y="118791"/>
                            <a:ext cx="26670" cy="61594"/>
                          </a:xfrm>
                          <a:custGeom>
                            <a:avLst/>
                            <a:gdLst/>
                            <a:ahLst/>
                            <a:cxnLst/>
                            <a:rect l="l" t="t" r="r" b="b"/>
                            <a:pathLst>
                              <a:path w="26670" h="61594">
                                <a:moveTo>
                                  <a:pt x="0" y="0"/>
                                </a:moveTo>
                                <a:lnTo>
                                  <a:pt x="26384" y="61150"/>
                                </a:lnTo>
                              </a:path>
                            </a:pathLst>
                          </a:custGeom>
                          <a:ln w="11877">
                            <a:solidFill>
                              <a:srgbClr val="000000"/>
                            </a:solidFill>
                            <a:prstDash val="solid"/>
                          </a:ln>
                        </wps:spPr>
                        <wps:bodyPr wrap="square" lIns="0" tIns="0" rIns="0" bIns="0" rtlCol="0">
                          <a:prstTxWarp prst="textNoShape">
                            <a:avLst/>
                          </a:prstTxWarp>
                          <a:noAutofit/>
                        </wps:bodyPr>
                      </wps:wsp>
                      <wps:wsp>
                        <wps:cNvPr id="17" name="Graphic 17"/>
                        <wps:cNvSpPr/>
                        <wps:spPr>
                          <a:xfrm>
                            <a:off x="351758" y="2967"/>
                            <a:ext cx="1356360" cy="177165"/>
                          </a:xfrm>
                          <a:custGeom>
                            <a:avLst/>
                            <a:gdLst/>
                            <a:ahLst/>
                            <a:cxnLst/>
                            <a:rect l="l" t="t" r="r" b="b"/>
                            <a:pathLst>
                              <a:path w="1356360" h="177165">
                                <a:moveTo>
                                  <a:pt x="0" y="176974"/>
                                </a:moveTo>
                                <a:lnTo>
                                  <a:pt x="34861" y="0"/>
                                </a:lnTo>
                              </a:path>
                              <a:path w="1356360" h="177165">
                                <a:moveTo>
                                  <a:pt x="34861" y="0"/>
                                </a:moveTo>
                                <a:lnTo>
                                  <a:pt x="909923" y="0"/>
                                </a:lnTo>
                              </a:path>
                              <a:path w="1356360" h="177165">
                                <a:moveTo>
                                  <a:pt x="1337786" y="123444"/>
                                </a:moveTo>
                                <a:lnTo>
                                  <a:pt x="1355978" y="112775"/>
                                </a:lnTo>
                              </a:path>
                            </a:pathLst>
                          </a:custGeom>
                          <a:ln w="5934">
                            <a:solidFill>
                              <a:srgbClr val="000000"/>
                            </a:solidFill>
                            <a:prstDash val="solid"/>
                          </a:ln>
                        </wps:spPr>
                        <wps:bodyPr wrap="square" lIns="0" tIns="0" rIns="0" bIns="0" rtlCol="0">
                          <a:prstTxWarp prst="textNoShape">
                            <a:avLst/>
                          </a:prstTxWarp>
                          <a:noAutofit/>
                        </wps:bodyPr>
                      </wps:wsp>
                      <wps:wsp>
                        <wps:cNvPr id="18" name="Graphic 18"/>
                        <wps:cNvSpPr/>
                        <wps:spPr>
                          <a:xfrm>
                            <a:off x="1707737" y="118791"/>
                            <a:ext cx="26670" cy="61594"/>
                          </a:xfrm>
                          <a:custGeom>
                            <a:avLst/>
                            <a:gdLst/>
                            <a:ahLst/>
                            <a:cxnLst/>
                            <a:rect l="l" t="t" r="r" b="b"/>
                            <a:pathLst>
                              <a:path w="26670" h="61594">
                                <a:moveTo>
                                  <a:pt x="0" y="0"/>
                                </a:moveTo>
                                <a:lnTo>
                                  <a:pt x="26384" y="61150"/>
                                </a:lnTo>
                              </a:path>
                            </a:pathLst>
                          </a:custGeom>
                          <a:ln w="11877">
                            <a:solidFill>
                              <a:srgbClr val="000000"/>
                            </a:solidFill>
                            <a:prstDash val="solid"/>
                          </a:ln>
                        </wps:spPr>
                        <wps:bodyPr wrap="square" lIns="0" tIns="0" rIns="0" bIns="0" rtlCol="0">
                          <a:prstTxWarp prst="textNoShape">
                            <a:avLst/>
                          </a:prstTxWarp>
                          <a:noAutofit/>
                        </wps:bodyPr>
                      </wps:wsp>
                      <wps:wsp>
                        <wps:cNvPr id="19" name="Graphic 19"/>
                        <wps:cNvSpPr/>
                        <wps:spPr>
                          <a:xfrm>
                            <a:off x="0" y="2967"/>
                            <a:ext cx="2800350" cy="200660"/>
                          </a:xfrm>
                          <a:custGeom>
                            <a:avLst/>
                            <a:gdLst/>
                            <a:ahLst/>
                            <a:cxnLst/>
                            <a:rect l="l" t="t" r="r" b="b"/>
                            <a:pathLst>
                              <a:path w="2800350" h="200660">
                                <a:moveTo>
                                  <a:pt x="1737074" y="176974"/>
                                </a:moveTo>
                                <a:lnTo>
                                  <a:pt x="1771935" y="0"/>
                                </a:lnTo>
                              </a:path>
                              <a:path w="2800350" h="200660">
                                <a:moveTo>
                                  <a:pt x="1771935" y="0"/>
                                </a:moveTo>
                                <a:lnTo>
                                  <a:pt x="2687002" y="0"/>
                                </a:lnTo>
                              </a:path>
                              <a:path w="2800350" h="200660">
                                <a:moveTo>
                                  <a:pt x="0" y="200120"/>
                                </a:moveTo>
                                <a:lnTo>
                                  <a:pt x="2799873" y="200120"/>
                                </a:lnTo>
                              </a:path>
                            </a:pathLst>
                          </a:custGeom>
                          <a:ln w="5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162506pt;margin-top:2.261143pt;width:220.5pt;height:16.25pt;mso-position-horizontal-relative:page;mso-position-vertical-relative:paragraph;z-index:-17099264" id="docshapegroup10" coordorigin="3383,45" coordsize="4410,325">
                <v:line style="position:absolute" from="3862,244" to="3891,227" stroked="true" strokeweight=".46725pt" strokecolor="#000000">
                  <v:stroke dashstyle="solid"/>
                </v:line>
                <v:line style="position:absolute" from="3891,232" to="3933,329" stroked="true" strokeweight=".93525pt" strokecolor="#000000">
                  <v:stroke dashstyle="solid"/>
                </v:line>
                <v:shape style="position:absolute;left:3937;top:49;width:2136;height:279" id="docshape11" coordorigin="3937,50" coordsize="2136,279" path="m3937,329l3992,50m3992,50l5370,50m6044,244l6073,227e" filled="false" stroked="true" strokeweight=".46725pt" strokecolor="#000000">
                  <v:path arrowok="t"/>
                  <v:stroke dashstyle="solid"/>
                </v:shape>
                <v:line style="position:absolute" from="6073,232" to="6114,329" stroked="true" strokeweight=".93525pt" strokecolor="#000000">
                  <v:stroke dashstyle="solid"/>
                </v:line>
                <v:shape style="position:absolute;left:3383;top:49;width:4410;height:316" id="docshape12" coordorigin="3383,50" coordsize="4410,316" path="m6119,329l6174,50m6174,50l7615,50m3383,365l7793,365e" filled="false" stroked="true" strokeweight=".46725pt" strokecolor="#000000">
                  <v:path arrowok="t"/>
                  <v:stroke dashstyle="solid"/>
                </v:shape>
                <w10:wrap type="none"/>
              </v:group>
            </w:pict>
          </mc:Fallback>
        </mc:AlternateContent>
      </w:r>
      <w:r>
        <w:rPr>
          <w:rFonts w:ascii="Georgia" w:hAnsi="Georgia"/>
          <w:spacing w:val="-2"/>
          <w:position w:val="-14"/>
          <w:sz w:val="23"/>
        </w:rPr>
        <w:t>=</w:t>
      </w:r>
      <w:r>
        <w:rPr>
          <w:rFonts w:ascii="Georgia" w:hAnsi="Georgia"/>
          <w:spacing w:val="-12"/>
          <w:position w:val="-14"/>
          <w:sz w:val="23"/>
        </w:rPr>
        <w:t> </w:t>
      </w:r>
      <w:r>
        <w:rPr>
          <w:spacing w:val="-2"/>
          <w:sz w:val="23"/>
        </w:rPr>
        <w:t>[0.84</w:t>
      </w:r>
      <w:r>
        <w:rPr>
          <w:spacing w:val="44"/>
          <w:sz w:val="23"/>
        </w:rPr>
        <w:t> </w:t>
      </w:r>
      <w:r>
        <w:rPr>
          <w:spacing w:val="-2"/>
          <w:sz w:val="23"/>
        </w:rPr>
        <w:t>0.714(1</w:t>
      </w:r>
      <w:r>
        <w:rPr>
          <w:rFonts w:ascii="Georgia" w:hAnsi="Georgia"/>
          <w:spacing w:val="-2"/>
          <w:sz w:val="23"/>
        </w:rPr>
        <w:t>–</w:t>
      </w:r>
      <w:r>
        <w:rPr>
          <w:rFonts w:ascii="Georgia" w:hAnsi="Georgia"/>
          <w:spacing w:val="-21"/>
          <w:sz w:val="23"/>
        </w:rPr>
        <w:t> </w:t>
      </w:r>
      <w:r>
        <w:rPr>
          <w:spacing w:val="-2"/>
          <w:sz w:val="23"/>
        </w:rPr>
        <w:t>0.714)</w:t>
      </w:r>
      <w:r>
        <w:rPr>
          <w:spacing w:val="-19"/>
          <w:sz w:val="23"/>
        </w:rPr>
        <w:t> </w:t>
      </w:r>
      <w:r>
        <w:rPr>
          <w:rFonts w:ascii="Georgia" w:hAnsi="Georgia"/>
          <w:spacing w:val="-2"/>
          <w:sz w:val="23"/>
        </w:rPr>
        <w:t>+</w:t>
      </w:r>
      <w:r>
        <w:rPr>
          <w:spacing w:val="-2"/>
          <w:sz w:val="23"/>
        </w:rPr>
        <w:t>1.96</w:t>
      </w:r>
      <w:r>
        <w:rPr>
          <w:spacing w:val="66"/>
          <w:sz w:val="23"/>
        </w:rPr>
        <w:t> </w:t>
      </w:r>
      <w:r>
        <w:rPr>
          <w:spacing w:val="-2"/>
          <w:sz w:val="23"/>
        </w:rPr>
        <w:t>0.583(1</w:t>
      </w:r>
      <w:r>
        <w:rPr>
          <w:rFonts w:ascii="Georgia" w:hAnsi="Georgia"/>
          <w:spacing w:val="-2"/>
          <w:sz w:val="23"/>
        </w:rPr>
        <w:t>–</w:t>
      </w:r>
      <w:r>
        <w:rPr>
          <w:rFonts w:ascii="Georgia" w:hAnsi="Georgia"/>
          <w:spacing w:val="-21"/>
          <w:sz w:val="23"/>
        </w:rPr>
        <w:t> </w:t>
      </w:r>
      <w:r>
        <w:rPr>
          <w:spacing w:val="-2"/>
          <w:sz w:val="23"/>
        </w:rPr>
        <w:t>0.583)]</w:t>
      </w:r>
      <w:r>
        <w:rPr>
          <w:spacing w:val="-2"/>
          <w:sz w:val="23"/>
          <w:vertAlign w:val="superscript"/>
        </w:rPr>
        <w:t>2</w:t>
      </w:r>
    </w:p>
    <w:p>
      <w:pPr>
        <w:tabs>
          <w:tab w:pos="3144" w:val="left" w:leader="none"/>
        </w:tabs>
        <w:spacing w:line="429" w:lineRule="exact" w:before="0"/>
        <w:ind w:left="1282" w:right="0" w:firstLine="0"/>
        <w:jc w:val="left"/>
        <w:rPr>
          <w:sz w:val="23"/>
        </w:rPr>
      </w:pPr>
      <w:r>
        <w:rPr>
          <w:spacing w:val="-10"/>
          <w:position w:val="18"/>
          <w:sz w:val="22"/>
        </w:rPr>
        <w:t>n</w:t>
      </w:r>
      <w:r>
        <w:rPr>
          <w:position w:val="18"/>
          <w:sz w:val="22"/>
        </w:rPr>
        <w:tab/>
      </w:r>
      <w:r>
        <w:rPr>
          <w:spacing w:val="-6"/>
          <w:sz w:val="23"/>
        </w:rPr>
        <w:t>(0.714</w:t>
      </w:r>
      <w:r>
        <w:rPr>
          <w:spacing w:val="-21"/>
          <w:sz w:val="23"/>
        </w:rPr>
        <w:t> </w:t>
      </w:r>
      <w:r>
        <w:rPr>
          <w:rFonts w:ascii="Georgia" w:hAnsi="Georgia"/>
          <w:spacing w:val="-6"/>
          <w:sz w:val="23"/>
        </w:rPr>
        <w:t>–</w:t>
      </w:r>
      <w:r>
        <w:rPr>
          <w:rFonts w:ascii="Georgia" w:hAnsi="Georgia"/>
          <w:spacing w:val="-17"/>
          <w:sz w:val="23"/>
        </w:rPr>
        <w:t> </w:t>
      </w:r>
      <w:r>
        <w:rPr>
          <w:spacing w:val="-6"/>
          <w:sz w:val="23"/>
        </w:rPr>
        <w:t>0.583)</w:t>
      </w:r>
      <w:r>
        <w:rPr>
          <w:spacing w:val="-6"/>
          <w:sz w:val="23"/>
          <w:vertAlign w:val="superscript"/>
        </w:rPr>
        <w:t>2</w:t>
      </w:r>
    </w:p>
    <w:p>
      <w:pPr>
        <w:pStyle w:val="BodyText"/>
        <w:spacing w:before="57"/>
      </w:pPr>
    </w:p>
    <w:p>
      <w:pPr>
        <w:pStyle w:val="BodyText"/>
        <w:ind w:left="1507"/>
      </w:pPr>
      <w:r>
        <w:rPr/>
        <w:t>=</w:t>
      </w:r>
      <w:r>
        <w:rPr>
          <w:spacing w:val="2"/>
        </w:rPr>
        <w:t> </w:t>
      </w:r>
      <w:r>
        <w:rPr>
          <w:spacing w:val="-2"/>
        </w:rPr>
        <w:t>105.57</w:t>
      </w:r>
    </w:p>
    <w:p>
      <w:pPr>
        <w:pStyle w:val="BodyText"/>
        <w:spacing w:before="15"/>
      </w:pPr>
    </w:p>
    <w:p>
      <w:pPr>
        <w:pStyle w:val="BodyText"/>
        <w:ind w:left="831"/>
      </w:pPr>
      <w:r>
        <w:rPr/>
        <w:t>=</w:t>
      </w:r>
      <w:r>
        <w:rPr>
          <w:spacing w:val="12"/>
        </w:rPr>
        <w:t> </w:t>
      </w:r>
      <w:r>
        <w:rPr/>
        <w:t>106(estimated</w:t>
      </w:r>
      <w:r>
        <w:rPr>
          <w:spacing w:val="11"/>
        </w:rPr>
        <w:t> </w:t>
      </w:r>
      <w:r>
        <w:rPr/>
        <w:t>sample</w:t>
      </w:r>
      <w:r>
        <w:rPr>
          <w:spacing w:val="15"/>
        </w:rPr>
        <w:t> </w:t>
      </w:r>
      <w:r>
        <w:rPr>
          <w:spacing w:val="-2"/>
        </w:rPr>
        <w:t>size)</w:t>
      </w:r>
    </w:p>
    <w:p>
      <w:pPr>
        <w:pStyle w:val="BodyText"/>
        <w:spacing w:before="12"/>
      </w:pPr>
    </w:p>
    <w:p>
      <w:pPr>
        <w:pStyle w:val="BodyText"/>
        <w:spacing w:line="494" w:lineRule="auto" w:before="1"/>
        <w:ind w:left="831" w:right="808"/>
      </w:pPr>
      <w:r>
        <w:rPr/>
        <w:t>As</w:t>
      </w:r>
      <w:r>
        <w:rPr>
          <w:spacing w:val="23"/>
        </w:rPr>
        <w:t> </w:t>
      </w:r>
      <w:r>
        <w:rPr/>
        <w:t>parotid</w:t>
      </w:r>
      <w:r>
        <w:rPr>
          <w:spacing w:val="23"/>
        </w:rPr>
        <w:t> </w:t>
      </w:r>
      <w:r>
        <w:rPr/>
        <w:t>tumors</w:t>
      </w:r>
      <w:r>
        <w:rPr>
          <w:spacing w:val="20"/>
        </w:rPr>
        <w:t> </w:t>
      </w:r>
      <w:r>
        <w:rPr/>
        <w:t>are</w:t>
      </w:r>
      <w:r>
        <w:rPr>
          <w:spacing w:val="22"/>
        </w:rPr>
        <w:t> </w:t>
      </w:r>
      <w:r>
        <w:rPr/>
        <w:t>rare</w:t>
      </w:r>
      <w:r>
        <w:rPr>
          <w:spacing w:val="20"/>
        </w:rPr>
        <w:t> </w:t>
      </w:r>
      <w:r>
        <w:rPr/>
        <w:t>among</w:t>
      </w:r>
      <w:r>
        <w:rPr>
          <w:spacing w:val="20"/>
        </w:rPr>
        <w:t> </w:t>
      </w:r>
      <w:r>
        <w:rPr/>
        <w:t>all</w:t>
      </w:r>
      <w:r>
        <w:rPr>
          <w:spacing w:val="24"/>
        </w:rPr>
        <w:t> </w:t>
      </w:r>
      <w:r>
        <w:rPr/>
        <w:t>head</w:t>
      </w:r>
      <w:r>
        <w:rPr>
          <w:spacing w:val="20"/>
        </w:rPr>
        <w:t> </w:t>
      </w:r>
      <w:r>
        <w:rPr/>
        <w:t>and</w:t>
      </w:r>
      <w:r>
        <w:rPr>
          <w:spacing w:val="23"/>
        </w:rPr>
        <w:t> </w:t>
      </w:r>
      <w:r>
        <w:rPr/>
        <w:t>neck</w:t>
      </w:r>
      <w:r>
        <w:rPr>
          <w:spacing w:val="20"/>
        </w:rPr>
        <w:t> </w:t>
      </w:r>
      <w:r>
        <w:rPr/>
        <w:t>neoplasm</w:t>
      </w:r>
      <w:r>
        <w:rPr>
          <w:spacing w:val="20"/>
        </w:rPr>
        <w:t> </w:t>
      </w:r>
      <w:r>
        <w:rPr/>
        <w:t>and</w:t>
      </w:r>
      <w:r>
        <w:rPr>
          <w:spacing w:val="20"/>
        </w:rPr>
        <w:t> </w:t>
      </w:r>
      <w:r>
        <w:rPr/>
        <w:t>due</w:t>
      </w:r>
      <w:r>
        <w:rPr>
          <w:spacing w:val="25"/>
        </w:rPr>
        <w:t> </w:t>
      </w:r>
      <w:r>
        <w:rPr/>
        <w:t>to</w:t>
      </w:r>
      <w:r>
        <w:rPr>
          <w:spacing w:val="23"/>
        </w:rPr>
        <w:t> </w:t>
      </w:r>
      <w:r>
        <w:rPr/>
        <w:t>COVID-19 pandemic situation total 45 cases were found.</w:t>
      </w:r>
    </w:p>
    <w:p>
      <w:pPr>
        <w:spacing w:after="0" w:line="494" w:lineRule="auto"/>
        <w:sectPr>
          <w:pgSz w:w="12240" w:h="15840"/>
          <w:pgMar w:header="0" w:footer="723" w:top="1280" w:bottom="920" w:left="1720" w:right="940"/>
        </w:sectPr>
      </w:pPr>
    </w:p>
    <w:p>
      <w:pPr>
        <w:pStyle w:val="ListParagraph"/>
        <w:numPr>
          <w:ilvl w:val="1"/>
          <w:numId w:val="3"/>
        </w:numPr>
        <w:tabs>
          <w:tab w:pos="1167" w:val="left" w:leader="none"/>
        </w:tabs>
        <w:spacing w:line="240" w:lineRule="auto" w:before="79" w:after="0"/>
        <w:ind w:left="1167" w:right="0" w:hanging="336"/>
        <w:jc w:val="left"/>
        <w:rPr>
          <w:b/>
          <w:sz w:val="22"/>
        </w:rPr>
      </w:pPr>
      <w:r>
        <w:rPr>
          <w:b/>
          <w:sz w:val="22"/>
        </w:rPr>
        <w:t>Measures</w:t>
      </w:r>
      <w:r>
        <w:rPr>
          <w:b/>
          <w:spacing w:val="7"/>
          <w:sz w:val="22"/>
        </w:rPr>
        <w:t> </w:t>
      </w:r>
      <w:r>
        <w:rPr>
          <w:b/>
          <w:sz w:val="22"/>
        </w:rPr>
        <w:t>of</w:t>
      </w:r>
      <w:r>
        <w:rPr>
          <w:b/>
          <w:spacing w:val="15"/>
          <w:sz w:val="22"/>
        </w:rPr>
        <w:t> </w:t>
      </w:r>
      <w:r>
        <w:rPr>
          <w:b/>
          <w:spacing w:val="-2"/>
          <w:sz w:val="22"/>
        </w:rPr>
        <w:t>variables:</w:t>
      </w:r>
    </w:p>
    <w:p>
      <w:pPr>
        <w:pStyle w:val="BodyText"/>
        <w:spacing w:before="233"/>
        <w:rPr>
          <w:b/>
        </w:rPr>
      </w:pPr>
    </w:p>
    <w:p>
      <w:pPr>
        <w:pStyle w:val="BodyText"/>
        <w:ind w:left="1169"/>
      </w:pPr>
      <w:r>
        <w:rPr/>
        <w:t>The</w:t>
      </w:r>
      <w:r>
        <w:rPr>
          <w:spacing w:val="16"/>
        </w:rPr>
        <w:t> </w:t>
      </w:r>
      <w:r>
        <w:rPr/>
        <w:t>following</w:t>
      </w:r>
      <w:r>
        <w:rPr>
          <w:spacing w:val="10"/>
        </w:rPr>
        <w:t> </w:t>
      </w:r>
      <w:r>
        <w:rPr/>
        <w:t>variables</w:t>
      </w:r>
      <w:r>
        <w:rPr>
          <w:spacing w:val="12"/>
        </w:rPr>
        <w:t> </w:t>
      </w:r>
      <w:r>
        <w:rPr/>
        <w:t>were</w:t>
      </w:r>
      <w:r>
        <w:rPr>
          <w:spacing w:val="12"/>
        </w:rPr>
        <w:t> </w:t>
      </w:r>
      <w:r>
        <w:rPr>
          <w:spacing w:val="-2"/>
        </w:rPr>
        <w:t>studied:</w:t>
      </w:r>
    </w:p>
    <w:p>
      <w:pPr>
        <w:pStyle w:val="BodyText"/>
        <w:spacing w:before="245"/>
      </w:pPr>
    </w:p>
    <w:p>
      <w:pPr>
        <w:spacing w:before="1"/>
        <w:ind w:left="831" w:right="0" w:firstLine="0"/>
        <w:jc w:val="left"/>
        <w:rPr>
          <w:b/>
          <w:sz w:val="22"/>
        </w:rPr>
      </w:pPr>
      <w:r>
        <w:rPr>
          <w:b/>
          <w:sz w:val="22"/>
        </w:rPr>
        <w:t>Demographic</w:t>
      </w:r>
      <w:r>
        <w:rPr>
          <w:b/>
          <w:spacing w:val="24"/>
          <w:sz w:val="22"/>
        </w:rPr>
        <w:t> </w:t>
      </w:r>
      <w:r>
        <w:rPr>
          <w:b/>
          <w:spacing w:val="-2"/>
          <w:sz w:val="22"/>
        </w:rPr>
        <w:t>variables:</w:t>
      </w:r>
    </w:p>
    <w:p>
      <w:pPr>
        <w:pStyle w:val="BodyText"/>
        <w:spacing w:before="24"/>
        <w:rPr>
          <w:b/>
        </w:rPr>
      </w:pPr>
    </w:p>
    <w:p>
      <w:pPr>
        <w:pStyle w:val="ListParagraph"/>
        <w:numPr>
          <w:ilvl w:val="0"/>
          <w:numId w:val="4"/>
        </w:numPr>
        <w:tabs>
          <w:tab w:pos="1507" w:val="left" w:leader="none"/>
        </w:tabs>
        <w:spacing w:line="240" w:lineRule="auto" w:before="0" w:after="0"/>
        <w:ind w:left="1507" w:right="0" w:hanging="338"/>
        <w:jc w:val="left"/>
        <w:rPr>
          <w:sz w:val="22"/>
        </w:rPr>
      </w:pPr>
      <w:r>
        <w:rPr>
          <w:spacing w:val="-5"/>
          <w:sz w:val="22"/>
        </w:rPr>
        <w:t>Age</w:t>
      </w:r>
    </w:p>
    <w:p>
      <w:pPr>
        <w:pStyle w:val="BodyText"/>
        <w:spacing w:before="31"/>
      </w:pPr>
    </w:p>
    <w:p>
      <w:pPr>
        <w:pStyle w:val="ListParagraph"/>
        <w:numPr>
          <w:ilvl w:val="0"/>
          <w:numId w:val="4"/>
        </w:numPr>
        <w:tabs>
          <w:tab w:pos="1507" w:val="left" w:leader="none"/>
        </w:tabs>
        <w:spacing w:line="240" w:lineRule="auto" w:before="0" w:after="0"/>
        <w:ind w:left="1507" w:right="0" w:hanging="338"/>
        <w:jc w:val="left"/>
        <w:rPr>
          <w:sz w:val="22"/>
        </w:rPr>
      </w:pPr>
      <w:r>
        <w:rPr>
          <w:spacing w:val="-5"/>
          <w:sz w:val="22"/>
        </w:rPr>
        <w:t>Sex</w:t>
      </w:r>
    </w:p>
    <w:p>
      <w:pPr>
        <w:pStyle w:val="BodyText"/>
        <w:spacing w:before="62"/>
      </w:pPr>
    </w:p>
    <w:p>
      <w:pPr>
        <w:spacing w:before="0"/>
        <w:ind w:left="831" w:right="0" w:firstLine="0"/>
        <w:jc w:val="left"/>
        <w:rPr>
          <w:b/>
          <w:sz w:val="22"/>
        </w:rPr>
      </w:pPr>
      <w:r>
        <w:rPr>
          <w:b/>
          <w:sz w:val="22"/>
        </w:rPr>
        <w:t>Colour</w:t>
      </w:r>
      <w:r>
        <w:rPr>
          <w:b/>
          <w:spacing w:val="15"/>
          <w:sz w:val="22"/>
        </w:rPr>
        <w:t> </w:t>
      </w:r>
      <w:r>
        <w:rPr>
          <w:b/>
          <w:sz w:val="22"/>
        </w:rPr>
        <w:t>Doppler</w:t>
      </w:r>
      <w:r>
        <w:rPr>
          <w:b/>
          <w:spacing w:val="16"/>
          <w:sz w:val="22"/>
        </w:rPr>
        <w:t> </w:t>
      </w:r>
      <w:r>
        <w:rPr>
          <w:b/>
          <w:sz w:val="22"/>
        </w:rPr>
        <w:t>sonography</w:t>
      </w:r>
      <w:r>
        <w:rPr>
          <w:b/>
          <w:spacing w:val="14"/>
          <w:sz w:val="22"/>
        </w:rPr>
        <w:t> </w:t>
      </w:r>
      <w:r>
        <w:rPr>
          <w:b/>
          <w:spacing w:val="-2"/>
          <w:sz w:val="22"/>
        </w:rPr>
        <w:t>variables:</w:t>
      </w:r>
    </w:p>
    <w:p>
      <w:pPr>
        <w:pStyle w:val="ListParagraph"/>
        <w:numPr>
          <w:ilvl w:val="0"/>
          <w:numId w:val="5"/>
        </w:numPr>
        <w:tabs>
          <w:tab w:pos="1507" w:val="left" w:leader="none"/>
        </w:tabs>
        <w:spacing w:line="240" w:lineRule="auto" w:before="186" w:after="0"/>
        <w:ind w:left="1507" w:right="0" w:hanging="676"/>
        <w:jc w:val="left"/>
        <w:rPr>
          <w:sz w:val="22"/>
        </w:rPr>
      </w:pPr>
      <w:r>
        <w:rPr>
          <w:sz w:val="22"/>
        </w:rPr>
        <w:t>Echogenicity</w:t>
      </w:r>
      <w:r>
        <w:rPr>
          <w:spacing w:val="17"/>
          <w:sz w:val="22"/>
        </w:rPr>
        <w:t> </w:t>
      </w:r>
      <w:r>
        <w:rPr>
          <w:sz w:val="22"/>
        </w:rPr>
        <w:t>(hypoechoic</w:t>
      </w:r>
      <w:r>
        <w:rPr>
          <w:spacing w:val="18"/>
          <w:sz w:val="22"/>
        </w:rPr>
        <w:t> </w:t>
      </w:r>
      <w:r>
        <w:rPr>
          <w:sz w:val="22"/>
        </w:rPr>
        <w:t>or</w:t>
      </w:r>
      <w:r>
        <w:rPr>
          <w:spacing w:val="15"/>
          <w:sz w:val="22"/>
        </w:rPr>
        <w:t> </w:t>
      </w:r>
      <w:r>
        <w:rPr>
          <w:spacing w:val="-2"/>
          <w:sz w:val="22"/>
        </w:rPr>
        <w:t>hyperechoic)</w:t>
      </w:r>
    </w:p>
    <w:p>
      <w:pPr>
        <w:pStyle w:val="BodyText"/>
        <w:spacing w:before="70"/>
      </w:pPr>
    </w:p>
    <w:p>
      <w:pPr>
        <w:pStyle w:val="ListParagraph"/>
        <w:numPr>
          <w:ilvl w:val="1"/>
          <w:numId w:val="5"/>
        </w:numPr>
        <w:tabs>
          <w:tab w:pos="1507" w:val="left" w:leader="none"/>
        </w:tabs>
        <w:spacing w:line="240" w:lineRule="auto" w:before="0" w:after="0"/>
        <w:ind w:left="1507" w:right="0" w:hanging="338"/>
        <w:jc w:val="left"/>
        <w:rPr>
          <w:sz w:val="22"/>
        </w:rPr>
      </w:pPr>
      <w:r>
        <w:rPr>
          <w:sz w:val="22"/>
        </w:rPr>
        <w:t>Echotexture</w:t>
      </w:r>
      <w:r>
        <w:rPr>
          <w:spacing w:val="16"/>
          <w:sz w:val="22"/>
        </w:rPr>
        <w:t> </w:t>
      </w:r>
      <w:r>
        <w:rPr>
          <w:sz w:val="22"/>
        </w:rPr>
        <w:t>(homogenous</w:t>
      </w:r>
      <w:r>
        <w:rPr>
          <w:spacing w:val="16"/>
          <w:sz w:val="22"/>
        </w:rPr>
        <w:t> </w:t>
      </w:r>
      <w:r>
        <w:rPr>
          <w:sz w:val="22"/>
        </w:rPr>
        <w:t>or</w:t>
      </w:r>
      <w:r>
        <w:rPr>
          <w:spacing w:val="18"/>
          <w:sz w:val="22"/>
        </w:rPr>
        <w:t> </w:t>
      </w:r>
      <w:r>
        <w:rPr>
          <w:spacing w:val="-2"/>
          <w:sz w:val="22"/>
        </w:rPr>
        <w:t>heterogenous)</w:t>
      </w:r>
    </w:p>
    <w:p>
      <w:pPr>
        <w:pStyle w:val="BodyText"/>
        <w:spacing w:before="72"/>
      </w:pPr>
    </w:p>
    <w:p>
      <w:pPr>
        <w:pStyle w:val="ListParagraph"/>
        <w:numPr>
          <w:ilvl w:val="1"/>
          <w:numId w:val="5"/>
        </w:numPr>
        <w:tabs>
          <w:tab w:pos="1507" w:val="left" w:leader="none"/>
        </w:tabs>
        <w:spacing w:line="240" w:lineRule="auto" w:before="0" w:after="0"/>
        <w:ind w:left="1507" w:right="0" w:hanging="338"/>
        <w:jc w:val="left"/>
        <w:rPr>
          <w:rFonts w:ascii="Arial" w:hAnsi="Arial"/>
          <w:sz w:val="22"/>
        </w:rPr>
      </w:pPr>
      <w:r>
        <w:rPr>
          <w:sz w:val="22"/>
        </w:rPr>
        <w:t>Shape</w:t>
      </w:r>
      <w:r>
        <w:rPr>
          <w:spacing w:val="16"/>
          <w:sz w:val="22"/>
        </w:rPr>
        <w:t> </w:t>
      </w:r>
      <w:r>
        <w:rPr>
          <w:sz w:val="22"/>
        </w:rPr>
        <w:t>(oval/round,</w:t>
      </w:r>
      <w:r>
        <w:rPr>
          <w:spacing w:val="15"/>
          <w:sz w:val="22"/>
        </w:rPr>
        <w:t> </w:t>
      </w:r>
      <w:r>
        <w:rPr>
          <w:spacing w:val="-2"/>
          <w:sz w:val="22"/>
        </w:rPr>
        <w:t>irregular)</w:t>
      </w:r>
    </w:p>
    <w:p>
      <w:pPr>
        <w:pStyle w:val="BodyText"/>
        <w:spacing w:before="69"/>
      </w:pPr>
    </w:p>
    <w:p>
      <w:pPr>
        <w:pStyle w:val="ListParagraph"/>
        <w:numPr>
          <w:ilvl w:val="1"/>
          <w:numId w:val="5"/>
        </w:numPr>
        <w:tabs>
          <w:tab w:pos="1507" w:val="left" w:leader="none"/>
        </w:tabs>
        <w:spacing w:line="240" w:lineRule="auto" w:before="0" w:after="0"/>
        <w:ind w:left="1507" w:right="0" w:hanging="338"/>
        <w:jc w:val="left"/>
        <w:rPr>
          <w:rFonts w:ascii="Arial" w:hAnsi="Arial"/>
          <w:sz w:val="22"/>
        </w:rPr>
      </w:pPr>
      <w:r>
        <w:rPr>
          <w:sz w:val="22"/>
        </w:rPr>
        <w:t>Margin</w:t>
      </w:r>
      <w:r>
        <w:rPr>
          <w:spacing w:val="16"/>
          <w:sz w:val="22"/>
        </w:rPr>
        <w:t> </w:t>
      </w:r>
      <w:r>
        <w:rPr>
          <w:sz w:val="22"/>
        </w:rPr>
        <w:t>(circumscribed,spiculated</w:t>
      </w:r>
      <w:r>
        <w:rPr>
          <w:spacing w:val="19"/>
          <w:sz w:val="22"/>
        </w:rPr>
        <w:t> </w:t>
      </w:r>
      <w:r>
        <w:rPr>
          <w:sz w:val="22"/>
        </w:rPr>
        <w:t>or</w:t>
      </w:r>
      <w:r>
        <w:rPr>
          <w:spacing w:val="14"/>
          <w:sz w:val="22"/>
        </w:rPr>
        <w:t> </w:t>
      </w:r>
      <w:r>
        <w:rPr>
          <w:sz w:val="22"/>
        </w:rPr>
        <w:t>ill</w:t>
      </w:r>
      <w:r>
        <w:rPr>
          <w:spacing w:val="17"/>
          <w:sz w:val="22"/>
        </w:rPr>
        <w:t> </w:t>
      </w:r>
      <w:r>
        <w:rPr>
          <w:spacing w:val="-2"/>
          <w:sz w:val="22"/>
        </w:rPr>
        <w:t>defined)</w:t>
      </w:r>
    </w:p>
    <w:p>
      <w:pPr>
        <w:pStyle w:val="BodyText"/>
        <w:spacing w:before="71"/>
      </w:pPr>
    </w:p>
    <w:p>
      <w:pPr>
        <w:pStyle w:val="ListParagraph"/>
        <w:numPr>
          <w:ilvl w:val="1"/>
          <w:numId w:val="5"/>
        </w:numPr>
        <w:tabs>
          <w:tab w:pos="1507" w:val="left" w:leader="none"/>
        </w:tabs>
        <w:spacing w:line="240" w:lineRule="auto" w:before="1" w:after="0"/>
        <w:ind w:left="1507" w:right="0" w:hanging="338"/>
        <w:jc w:val="left"/>
        <w:rPr>
          <w:rFonts w:ascii="Arial" w:hAnsi="Arial"/>
          <w:sz w:val="22"/>
        </w:rPr>
      </w:pPr>
      <w:r>
        <w:rPr>
          <w:sz w:val="22"/>
        </w:rPr>
        <w:t>Acoustic</w:t>
      </w:r>
      <w:r>
        <w:rPr>
          <w:spacing w:val="19"/>
          <w:sz w:val="22"/>
        </w:rPr>
        <w:t> </w:t>
      </w:r>
      <w:r>
        <w:rPr>
          <w:spacing w:val="-2"/>
          <w:sz w:val="22"/>
        </w:rPr>
        <w:t>enhancement</w:t>
      </w:r>
    </w:p>
    <w:p>
      <w:pPr>
        <w:pStyle w:val="BodyText"/>
        <w:spacing w:before="68"/>
      </w:pPr>
    </w:p>
    <w:p>
      <w:pPr>
        <w:pStyle w:val="ListParagraph"/>
        <w:numPr>
          <w:ilvl w:val="1"/>
          <w:numId w:val="5"/>
        </w:numPr>
        <w:tabs>
          <w:tab w:pos="1507" w:val="left" w:leader="none"/>
        </w:tabs>
        <w:spacing w:line="240" w:lineRule="auto" w:before="1" w:after="0"/>
        <w:ind w:left="1507" w:right="0" w:hanging="338"/>
        <w:jc w:val="left"/>
        <w:rPr>
          <w:rFonts w:ascii="Arial" w:hAnsi="Arial"/>
          <w:sz w:val="22"/>
        </w:rPr>
      </w:pPr>
      <w:r>
        <w:rPr>
          <w:spacing w:val="-2"/>
          <w:sz w:val="22"/>
        </w:rPr>
        <w:t>Calcification</w:t>
      </w:r>
    </w:p>
    <w:p>
      <w:pPr>
        <w:pStyle w:val="BodyText"/>
        <w:spacing w:before="71"/>
      </w:pPr>
    </w:p>
    <w:p>
      <w:pPr>
        <w:pStyle w:val="ListParagraph"/>
        <w:numPr>
          <w:ilvl w:val="1"/>
          <w:numId w:val="5"/>
        </w:numPr>
        <w:tabs>
          <w:tab w:pos="1507" w:val="left" w:leader="none"/>
        </w:tabs>
        <w:spacing w:line="240" w:lineRule="auto" w:before="0" w:after="0"/>
        <w:ind w:left="1507" w:right="0" w:hanging="338"/>
        <w:jc w:val="left"/>
        <w:rPr>
          <w:rFonts w:ascii="Arial" w:hAnsi="Arial"/>
          <w:sz w:val="22"/>
        </w:rPr>
      </w:pPr>
      <w:r>
        <w:rPr>
          <w:spacing w:val="-2"/>
          <w:sz w:val="22"/>
        </w:rPr>
        <w:t>Lymphadenopathy</w:t>
      </w:r>
    </w:p>
    <w:p>
      <w:pPr>
        <w:pStyle w:val="BodyText"/>
        <w:spacing w:before="69"/>
      </w:pPr>
    </w:p>
    <w:p>
      <w:pPr>
        <w:pStyle w:val="ListParagraph"/>
        <w:numPr>
          <w:ilvl w:val="1"/>
          <w:numId w:val="5"/>
        </w:numPr>
        <w:tabs>
          <w:tab w:pos="1507" w:val="left" w:leader="none"/>
        </w:tabs>
        <w:spacing w:line="240" w:lineRule="auto" w:before="0" w:after="0"/>
        <w:ind w:left="1507" w:right="0" w:hanging="338"/>
        <w:jc w:val="left"/>
        <w:rPr>
          <w:rFonts w:ascii="Arial" w:hAnsi="Arial"/>
          <w:sz w:val="22"/>
        </w:rPr>
      </w:pPr>
      <w:r>
        <w:rPr>
          <w:sz w:val="22"/>
        </w:rPr>
        <w:t>Location</w:t>
      </w:r>
      <w:r>
        <w:rPr>
          <w:spacing w:val="12"/>
          <w:sz w:val="22"/>
        </w:rPr>
        <w:t> </w:t>
      </w:r>
      <w:r>
        <w:rPr>
          <w:sz w:val="22"/>
        </w:rPr>
        <w:t>of</w:t>
      </w:r>
      <w:r>
        <w:rPr>
          <w:spacing w:val="8"/>
          <w:sz w:val="22"/>
        </w:rPr>
        <w:t> </w:t>
      </w:r>
      <w:r>
        <w:rPr>
          <w:sz w:val="22"/>
        </w:rPr>
        <w:t>vessel</w:t>
      </w:r>
      <w:r>
        <w:rPr>
          <w:spacing w:val="10"/>
          <w:sz w:val="22"/>
        </w:rPr>
        <w:t> </w:t>
      </w:r>
      <w:r>
        <w:rPr>
          <w:sz w:val="22"/>
        </w:rPr>
        <w:t>(central</w:t>
      </w:r>
      <w:r>
        <w:rPr>
          <w:spacing w:val="10"/>
          <w:sz w:val="22"/>
        </w:rPr>
        <w:t> </w:t>
      </w:r>
      <w:r>
        <w:rPr>
          <w:sz w:val="22"/>
        </w:rPr>
        <w:t>or</w:t>
      </w:r>
      <w:r>
        <w:rPr>
          <w:spacing w:val="8"/>
          <w:sz w:val="22"/>
        </w:rPr>
        <w:t> </w:t>
      </w:r>
      <w:r>
        <w:rPr>
          <w:spacing w:val="-2"/>
          <w:sz w:val="22"/>
        </w:rPr>
        <w:t>peripheral)</w:t>
      </w:r>
    </w:p>
    <w:p>
      <w:pPr>
        <w:pStyle w:val="BodyText"/>
        <w:spacing w:before="69"/>
      </w:pPr>
    </w:p>
    <w:p>
      <w:pPr>
        <w:pStyle w:val="ListParagraph"/>
        <w:numPr>
          <w:ilvl w:val="1"/>
          <w:numId w:val="5"/>
        </w:numPr>
        <w:tabs>
          <w:tab w:pos="1507" w:val="left" w:leader="none"/>
        </w:tabs>
        <w:spacing w:line="240" w:lineRule="auto" w:before="0" w:after="0"/>
        <w:ind w:left="1507" w:right="0" w:hanging="338"/>
        <w:jc w:val="left"/>
        <w:rPr>
          <w:rFonts w:ascii="Arial" w:hAnsi="Arial"/>
          <w:sz w:val="22"/>
        </w:rPr>
      </w:pPr>
      <w:r>
        <w:rPr>
          <w:sz w:val="22"/>
        </w:rPr>
        <w:t>Vascularization</w:t>
      </w:r>
      <w:r>
        <w:rPr>
          <w:spacing w:val="22"/>
          <w:sz w:val="22"/>
        </w:rPr>
        <w:t> </w:t>
      </w:r>
      <w:r>
        <w:rPr>
          <w:sz w:val="22"/>
        </w:rPr>
        <w:t>(grade</w:t>
      </w:r>
      <w:r>
        <w:rPr>
          <w:spacing w:val="20"/>
          <w:sz w:val="22"/>
        </w:rPr>
        <w:t> </w:t>
      </w:r>
      <w:r>
        <w:rPr>
          <w:sz w:val="22"/>
        </w:rPr>
        <w:t>1-</w:t>
      </w:r>
      <w:r>
        <w:rPr>
          <w:spacing w:val="-5"/>
          <w:sz w:val="22"/>
        </w:rPr>
        <w:t>4)</w:t>
      </w:r>
    </w:p>
    <w:p>
      <w:pPr>
        <w:pStyle w:val="BodyText"/>
        <w:spacing w:before="74"/>
      </w:pPr>
    </w:p>
    <w:p>
      <w:pPr>
        <w:pStyle w:val="ListParagraph"/>
        <w:numPr>
          <w:ilvl w:val="1"/>
          <w:numId w:val="5"/>
        </w:numPr>
        <w:tabs>
          <w:tab w:pos="1507" w:val="left" w:leader="none"/>
        </w:tabs>
        <w:spacing w:line="240" w:lineRule="auto" w:before="0" w:after="0"/>
        <w:ind w:left="1507" w:right="0" w:hanging="338"/>
        <w:jc w:val="left"/>
        <w:rPr>
          <w:rFonts w:ascii="Arial" w:hAnsi="Arial"/>
          <w:sz w:val="22"/>
        </w:rPr>
      </w:pPr>
      <w:r>
        <w:rPr>
          <w:sz w:val="22"/>
        </w:rPr>
        <w:t>Resistive</w:t>
      </w:r>
      <w:r>
        <w:rPr>
          <w:spacing w:val="14"/>
          <w:sz w:val="22"/>
        </w:rPr>
        <w:t> </w:t>
      </w:r>
      <w:r>
        <w:rPr>
          <w:sz w:val="22"/>
        </w:rPr>
        <w:t>index</w:t>
      </w:r>
      <w:r>
        <w:rPr>
          <w:spacing w:val="13"/>
          <w:sz w:val="22"/>
        </w:rPr>
        <w:t> </w:t>
      </w:r>
      <w:r>
        <w:rPr>
          <w:spacing w:val="-4"/>
          <w:sz w:val="22"/>
        </w:rPr>
        <w:t>(RI)</w:t>
      </w:r>
    </w:p>
    <w:p>
      <w:pPr>
        <w:pStyle w:val="BodyText"/>
        <w:spacing w:before="69"/>
      </w:pPr>
    </w:p>
    <w:p>
      <w:pPr>
        <w:pStyle w:val="ListParagraph"/>
        <w:numPr>
          <w:ilvl w:val="1"/>
          <w:numId w:val="5"/>
        </w:numPr>
        <w:tabs>
          <w:tab w:pos="1507" w:val="left" w:leader="none"/>
        </w:tabs>
        <w:spacing w:line="240" w:lineRule="auto" w:before="0" w:after="0"/>
        <w:ind w:left="1507" w:right="0" w:hanging="338"/>
        <w:jc w:val="left"/>
        <w:rPr>
          <w:rFonts w:ascii="Arial" w:hAnsi="Arial"/>
          <w:sz w:val="22"/>
        </w:rPr>
      </w:pPr>
      <w:r>
        <w:rPr>
          <w:sz w:val="22"/>
        </w:rPr>
        <w:t>Pulsatility</w:t>
      </w:r>
      <w:r>
        <w:rPr>
          <w:spacing w:val="14"/>
          <w:sz w:val="22"/>
        </w:rPr>
        <w:t> </w:t>
      </w:r>
      <w:r>
        <w:rPr>
          <w:sz w:val="22"/>
        </w:rPr>
        <w:t>index</w:t>
      </w:r>
      <w:r>
        <w:rPr>
          <w:spacing w:val="15"/>
          <w:sz w:val="22"/>
        </w:rPr>
        <w:t> </w:t>
      </w:r>
      <w:r>
        <w:rPr>
          <w:spacing w:val="-4"/>
          <w:sz w:val="22"/>
        </w:rPr>
        <w:t>(PI)</w:t>
      </w:r>
    </w:p>
    <w:p>
      <w:pPr>
        <w:pStyle w:val="BodyText"/>
      </w:pPr>
    </w:p>
    <w:p>
      <w:pPr>
        <w:pStyle w:val="BodyText"/>
        <w:spacing w:before="9"/>
      </w:pPr>
    </w:p>
    <w:p>
      <w:pPr>
        <w:spacing w:before="0"/>
        <w:ind w:left="831" w:right="0" w:firstLine="0"/>
        <w:jc w:val="left"/>
        <w:rPr>
          <w:b/>
          <w:sz w:val="22"/>
        </w:rPr>
      </w:pPr>
      <w:r>
        <w:rPr>
          <w:b/>
          <w:sz w:val="22"/>
        </w:rPr>
        <w:t>Histopathological</w:t>
      </w:r>
      <w:r>
        <w:rPr>
          <w:b/>
          <w:spacing w:val="30"/>
          <w:sz w:val="22"/>
        </w:rPr>
        <w:t> </w:t>
      </w:r>
      <w:r>
        <w:rPr>
          <w:b/>
          <w:spacing w:val="-2"/>
          <w:sz w:val="22"/>
        </w:rPr>
        <w:t>variables:</w:t>
      </w:r>
    </w:p>
    <w:p>
      <w:pPr>
        <w:pStyle w:val="BodyText"/>
        <w:spacing w:before="7"/>
        <w:rPr>
          <w:b/>
        </w:rPr>
      </w:pPr>
    </w:p>
    <w:p>
      <w:pPr>
        <w:pStyle w:val="ListParagraph"/>
        <w:numPr>
          <w:ilvl w:val="1"/>
          <w:numId w:val="5"/>
        </w:numPr>
        <w:tabs>
          <w:tab w:pos="1507" w:val="left" w:leader="none"/>
        </w:tabs>
        <w:spacing w:line="240" w:lineRule="auto" w:before="0" w:after="0"/>
        <w:ind w:left="1507" w:right="0" w:hanging="338"/>
        <w:jc w:val="left"/>
        <w:rPr>
          <w:rFonts w:ascii="Arial" w:hAnsi="Arial"/>
          <w:sz w:val="22"/>
        </w:rPr>
      </w:pPr>
      <w:r>
        <w:rPr>
          <w:spacing w:val="-2"/>
          <w:sz w:val="22"/>
        </w:rPr>
        <w:t>Benign</w:t>
      </w:r>
    </w:p>
    <w:p>
      <w:pPr>
        <w:pStyle w:val="BodyText"/>
        <w:spacing w:before="16"/>
      </w:pPr>
    </w:p>
    <w:p>
      <w:pPr>
        <w:pStyle w:val="ListParagraph"/>
        <w:numPr>
          <w:ilvl w:val="1"/>
          <w:numId w:val="5"/>
        </w:numPr>
        <w:tabs>
          <w:tab w:pos="1507" w:val="left" w:leader="none"/>
        </w:tabs>
        <w:spacing w:line="240" w:lineRule="auto" w:before="0" w:after="0"/>
        <w:ind w:left="1507" w:right="0" w:hanging="338"/>
        <w:jc w:val="left"/>
        <w:rPr>
          <w:rFonts w:ascii="Arial" w:hAnsi="Arial"/>
          <w:sz w:val="22"/>
        </w:rPr>
      </w:pPr>
      <w:r>
        <w:rPr>
          <w:spacing w:val="-2"/>
          <w:sz w:val="22"/>
        </w:rPr>
        <w:t>Malignant</w:t>
      </w:r>
    </w:p>
    <w:p>
      <w:pPr>
        <w:spacing w:after="0" w:line="240" w:lineRule="auto"/>
        <w:jc w:val="left"/>
        <w:rPr>
          <w:rFonts w:ascii="Arial" w:hAnsi="Arial"/>
          <w:sz w:val="22"/>
        </w:rPr>
        <w:sectPr>
          <w:pgSz w:w="12240" w:h="15840"/>
          <w:pgMar w:header="0" w:footer="723" w:top="1280" w:bottom="920" w:left="1720" w:right="940"/>
        </w:sectPr>
      </w:pPr>
    </w:p>
    <w:p>
      <w:pPr>
        <w:spacing w:before="79"/>
        <w:ind w:left="831" w:right="0" w:firstLine="0"/>
        <w:jc w:val="left"/>
        <w:rPr>
          <w:b/>
          <w:sz w:val="22"/>
        </w:rPr>
      </w:pPr>
      <w:r>
        <w:rPr>
          <w:b/>
          <w:sz w:val="22"/>
        </w:rPr>
        <w:t>3.10.</w:t>
      </w:r>
      <w:r>
        <w:rPr>
          <w:b/>
          <w:spacing w:val="12"/>
          <w:sz w:val="22"/>
        </w:rPr>
        <w:t> </w:t>
      </w:r>
      <w:r>
        <w:rPr>
          <w:b/>
          <w:sz w:val="22"/>
        </w:rPr>
        <w:t>Diagnostic</w:t>
      </w:r>
      <w:r>
        <w:rPr>
          <w:b/>
          <w:spacing w:val="17"/>
          <w:sz w:val="22"/>
        </w:rPr>
        <w:t> </w:t>
      </w:r>
      <w:r>
        <w:rPr>
          <w:b/>
          <w:spacing w:val="-2"/>
          <w:sz w:val="22"/>
        </w:rPr>
        <w:t>criteria:</w:t>
      </w:r>
    </w:p>
    <w:p>
      <w:pPr>
        <w:pStyle w:val="BodyText"/>
        <w:spacing w:before="5"/>
        <w:rPr>
          <w:b/>
        </w:rPr>
      </w:pPr>
    </w:p>
    <w:p>
      <w:pPr>
        <w:pStyle w:val="BodyText"/>
        <w:spacing w:line="494" w:lineRule="auto"/>
        <w:ind w:left="831" w:right="928"/>
        <w:jc w:val="both"/>
      </w:pPr>
      <w:r>
        <w:rPr/>
        <w:t>A Ultrasonographic diagnosis regarding thecharacteristics of Parotid tumor was made based on following sonographic diagnostic criteria (Strympl et al. 2014; Islam et al. 2015; Patang N A et al. 2017; Dibbad et al., 2018)</w:t>
      </w:r>
    </w:p>
    <w:p>
      <w:pPr>
        <w:pStyle w:val="BodyText"/>
        <w:rPr>
          <w:sz w:val="20"/>
        </w:rPr>
      </w:pPr>
    </w:p>
    <w:p>
      <w:pPr>
        <w:pStyle w:val="BodyText"/>
        <w:spacing w:before="69"/>
        <w:rPr>
          <w:sz w:val="20"/>
        </w:rPr>
      </w:pPr>
    </w:p>
    <w:tbl>
      <w:tblPr>
        <w:tblW w:w="0" w:type="auto"/>
        <w:jc w:val="left"/>
        <w:tblInd w:w="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7"/>
        <w:gridCol w:w="2394"/>
        <w:gridCol w:w="3068"/>
      </w:tblGrid>
      <w:tr>
        <w:trPr>
          <w:trHeight w:val="380" w:hRule="atLeast"/>
        </w:trPr>
        <w:tc>
          <w:tcPr>
            <w:tcW w:w="2317" w:type="dxa"/>
          </w:tcPr>
          <w:p>
            <w:pPr>
              <w:pStyle w:val="TableParagraph"/>
              <w:spacing w:line="249" w:lineRule="exact"/>
              <w:ind w:left="50"/>
              <w:rPr>
                <w:b/>
                <w:sz w:val="22"/>
              </w:rPr>
            </w:pPr>
            <w:r>
              <w:rPr>
                <w:b/>
                <w:sz w:val="22"/>
              </w:rPr>
              <w:t>Ultrasound</w:t>
            </w:r>
            <w:r>
              <w:rPr>
                <w:b/>
                <w:spacing w:val="18"/>
                <w:sz w:val="22"/>
              </w:rPr>
              <w:t> </w:t>
            </w:r>
            <w:r>
              <w:rPr>
                <w:b/>
                <w:spacing w:val="-2"/>
                <w:sz w:val="22"/>
              </w:rPr>
              <w:t>criteria</w:t>
            </w:r>
          </w:p>
        </w:tc>
        <w:tc>
          <w:tcPr>
            <w:tcW w:w="2394" w:type="dxa"/>
          </w:tcPr>
          <w:p>
            <w:pPr>
              <w:pStyle w:val="TableParagraph"/>
              <w:spacing w:line="249" w:lineRule="exact"/>
              <w:ind w:left="101"/>
              <w:rPr>
                <w:b/>
                <w:sz w:val="22"/>
              </w:rPr>
            </w:pPr>
            <w:r>
              <w:rPr>
                <w:b/>
                <w:spacing w:val="-2"/>
                <w:sz w:val="22"/>
              </w:rPr>
              <w:t>Benign</w:t>
            </w:r>
          </w:p>
        </w:tc>
        <w:tc>
          <w:tcPr>
            <w:tcW w:w="3068" w:type="dxa"/>
          </w:tcPr>
          <w:p>
            <w:pPr>
              <w:pStyle w:val="TableParagraph"/>
              <w:spacing w:line="249" w:lineRule="exact"/>
              <w:ind w:left="252"/>
              <w:rPr>
                <w:b/>
                <w:sz w:val="22"/>
              </w:rPr>
            </w:pPr>
            <w:r>
              <w:rPr>
                <w:b/>
                <w:spacing w:val="-2"/>
                <w:sz w:val="22"/>
              </w:rPr>
              <w:t>Malignant</w:t>
            </w:r>
          </w:p>
        </w:tc>
      </w:tr>
      <w:tr>
        <w:trPr>
          <w:trHeight w:val="515" w:hRule="atLeast"/>
        </w:trPr>
        <w:tc>
          <w:tcPr>
            <w:tcW w:w="2317" w:type="dxa"/>
          </w:tcPr>
          <w:p>
            <w:pPr>
              <w:pStyle w:val="TableParagraph"/>
              <w:spacing w:before="126"/>
              <w:ind w:left="50"/>
              <w:rPr>
                <w:sz w:val="22"/>
              </w:rPr>
            </w:pPr>
            <w:r>
              <w:rPr>
                <w:spacing w:val="-2"/>
                <w:sz w:val="22"/>
              </w:rPr>
              <w:t>Echogenicity</w:t>
            </w:r>
          </w:p>
        </w:tc>
        <w:tc>
          <w:tcPr>
            <w:tcW w:w="2394" w:type="dxa"/>
          </w:tcPr>
          <w:p>
            <w:pPr>
              <w:pStyle w:val="TableParagraph"/>
              <w:spacing w:before="126"/>
              <w:ind w:left="102"/>
              <w:rPr>
                <w:sz w:val="22"/>
              </w:rPr>
            </w:pPr>
            <w:r>
              <w:rPr>
                <w:sz w:val="22"/>
              </w:rPr>
              <w:t>Usually</w:t>
            </w:r>
            <w:r>
              <w:rPr>
                <w:spacing w:val="15"/>
                <w:sz w:val="22"/>
              </w:rPr>
              <w:t> </w:t>
            </w:r>
            <w:r>
              <w:rPr>
                <w:spacing w:val="-2"/>
                <w:sz w:val="22"/>
              </w:rPr>
              <w:t>hypoechoic</w:t>
            </w:r>
          </w:p>
        </w:tc>
        <w:tc>
          <w:tcPr>
            <w:tcW w:w="3068" w:type="dxa"/>
          </w:tcPr>
          <w:p>
            <w:pPr>
              <w:pStyle w:val="TableParagraph"/>
              <w:spacing w:before="126"/>
              <w:ind w:left="251"/>
              <w:rPr>
                <w:sz w:val="22"/>
              </w:rPr>
            </w:pPr>
            <w:r>
              <w:rPr>
                <w:sz w:val="22"/>
              </w:rPr>
              <w:t>Usually</w:t>
            </w:r>
            <w:r>
              <w:rPr>
                <w:spacing w:val="12"/>
                <w:sz w:val="22"/>
              </w:rPr>
              <w:t> </w:t>
            </w:r>
            <w:r>
              <w:rPr>
                <w:spacing w:val="-2"/>
                <w:sz w:val="22"/>
              </w:rPr>
              <w:t>hypoechoic</w:t>
            </w:r>
          </w:p>
        </w:tc>
      </w:tr>
      <w:tr>
        <w:trPr>
          <w:trHeight w:val="520" w:hRule="atLeast"/>
        </w:trPr>
        <w:tc>
          <w:tcPr>
            <w:tcW w:w="2317" w:type="dxa"/>
          </w:tcPr>
          <w:p>
            <w:pPr>
              <w:pStyle w:val="TableParagraph"/>
              <w:spacing w:before="131"/>
              <w:ind w:left="50"/>
              <w:rPr>
                <w:sz w:val="22"/>
              </w:rPr>
            </w:pPr>
            <w:r>
              <w:rPr>
                <w:spacing w:val="-2"/>
                <w:sz w:val="22"/>
              </w:rPr>
              <w:t>Echotexture</w:t>
            </w:r>
          </w:p>
        </w:tc>
        <w:tc>
          <w:tcPr>
            <w:tcW w:w="2394" w:type="dxa"/>
          </w:tcPr>
          <w:p>
            <w:pPr>
              <w:pStyle w:val="TableParagraph"/>
              <w:spacing w:before="131"/>
              <w:ind w:left="103"/>
              <w:rPr>
                <w:sz w:val="22"/>
              </w:rPr>
            </w:pPr>
            <w:r>
              <w:rPr>
                <w:sz w:val="22"/>
              </w:rPr>
              <w:t>Usually</w:t>
            </w:r>
            <w:r>
              <w:rPr>
                <w:spacing w:val="15"/>
                <w:sz w:val="22"/>
              </w:rPr>
              <w:t> </w:t>
            </w:r>
            <w:r>
              <w:rPr>
                <w:spacing w:val="-2"/>
                <w:sz w:val="22"/>
              </w:rPr>
              <w:t>homogenous</w:t>
            </w:r>
          </w:p>
        </w:tc>
        <w:tc>
          <w:tcPr>
            <w:tcW w:w="3068" w:type="dxa"/>
          </w:tcPr>
          <w:p>
            <w:pPr>
              <w:pStyle w:val="TableParagraph"/>
              <w:spacing w:before="131"/>
              <w:ind w:left="251"/>
              <w:rPr>
                <w:sz w:val="22"/>
              </w:rPr>
            </w:pPr>
            <w:r>
              <w:rPr>
                <w:sz w:val="22"/>
              </w:rPr>
              <w:t>Usually</w:t>
            </w:r>
            <w:r>
              <w:rPr>
                <w:spacing w:val="12"/>
                <w:sz w:val="22"/>
              </w:rPr>
              <w:t> </w:t>
            </w:r>
            <w:r>
              <w:rPr>
                <w:spacing w:val="-2"/>
                <w:sz w:val="22"/>
              </w:rPr>
              <w:t>heterogeneous</w:t>
            </w:r>
          </w:p>
        </w:tc>
      </w:tr>
      <w:tr>
        <w:trPr>
          <w:trHeight w:val="519" w:hRule="atLeast"/>
        </w:trPr>
        <w:tc>
          <w:tcPr>
            <w:tcW w:w="2317" w:type="dxa"/>
          </w:tcPr>
          <w:p>
            <w:pPr>
              <w:pStyle w:val="TableParagraph"/>
              <w:spacing w:before="131"/>
              <w:ind w:left="50"/>
              <w:rPr>
                <w:sz w:val="22"/>
              </w:rPr>
            </w:pPr>
            <w:r>
              <w:rPr>
                <w:spacing w:val="-4"/>
                <w:sz w:val="22"/>
              </w:rPr>
              <w:t>Shape</w:t>
            </w:r>
          </w:p>
        </w:tc>
        <w:tc>
          <w:tcPr>
            <w:tcW w:w="2394" w:type="dxa"/>
          </w:tcPr>
          <w:p>
            <w:pPr>
              <w:pStyle w:val="TableParagraph"/>
              <w:spacing w:before="131"/>
              <w:ind w:left="103"/>
              <w:rPr>
                <w:sz w:val="22"/>
              </w:rPr>
            </w:pPr>
            <w:r>
              <w:rPr>
                <w:sz w:val="22"/>
              </w:rPr>
              <w:t>Usually</w:t>
            </w:r>
            <w:r>
              <w:rPr>
                <w:spacing w:val="15"/>
                <w:sz w:val="22"/>
              </w:rPr>
              <w:t> </w:t>
            </w:r>
            <w:r>
              <w:rPr>
                <w:spacing w:val="-2"/>
                <w:sz w:val="22"/>
              </w:rPr>
              <w:t>oval/round</w:t>
            </w:r>
          </w:p>
        </w:tc>
        <w:tc>
          <w:tcPr>
            <w:tcW w:w="3068" w:type="dxa"/>
          </w:tcPr>
          <w:p>
            <w:pPr>
              <w:pStyle w:val="TableParagraph"/>
              <w:spacing w:before="131"/>
              <w:ind w:left="251"/>
              <w:rPr>
                <w:sz w:val="22"/>
              </w:rPr>
            </w:pPr>
            <w:r>
              <w:rPr>
                <w:sz w:val="22"/>
              </w:rPr>
              <w:t>Usually</w:t>
            </w:r>
            <w:r>
              <w:rPr>
                <w:spacing w:val="12"/>
                <w:sz w:val="22"/>
              </w:rPr>
              <w:t> </w:t>
            </w:r>
            <w:r>
              <w:rPr>
                <w:spacing w:val="-2"/>
                <w:sz w:val="22"/>
              </w:rPr>
              <w:t>irregular</w:t>
            </w:r>
          </w:p>
        </w:tc>
      </w:tr>
      <w:tr>
        <w:trPr>
          <w:trHeight w:val="519" w:hRule="atLeast"/>
        </w:trPr>
        <w:tc>
          <w:tcPr>
            <w:tcW w:w="2317" w:type="dxa"/>
          </w:tcPr>
          <w:p>
            <w:pPr>
              <w:pStyle w:val="TableParagraph"/>
              <w:spacing w:before="130"/>
              <w:ind w:left="50"/>
              <w:rPr>
                <w:sz w:val="22"/>
              </w:rPr>
            </w:pPr>
            <w:r>
              <w:rPr>
                <w:spacing w:val="-2"/>
                <w:sz w:val="22"/>
              </w:rPr>
              <w:t>Margin</w:t>
            </w:r>
          </w:p>
        </w:tc>
        <w:tc>
          <w:tcPr>
            <w:tcW w:w="2394" w:type="dxa"/>
          </w:tcPr>
          <w:p>
            <w:pPr>
              <w:pStyle w:val="TableParagraph"/>
              <w:spacing w:before="130"/>
              <w:ind w:left="104"/>
              <w:rPr>
                <w:sz w:val="22"/>
              </w:rPr>
            </w:pPr>
            <w:r>
              <w:rPr>
                <w:sz w:val="22"/>
              </w:rPr>
              <w:t>Usually</w:t>
            </w:r>
            <w:r>
              <w:rPr>
                <w:spacing w:val="15"/>
                <w:sz w:val="22"/>
              </w:rPr>
              <w:t> </w:t>
            </w:r>
            <w:r>
              <w:rPr>
                <w:spacing w:val="-2"/>
                <w:sz w:val="22"/>
              </w:rPr>
              <w:t>circumscribed</w:t>
            </w:r>
          </w:p>
        </w:tc>
        <w:tc>
          <w:tcPr>
            <w:tcW w:w="3068" w:type="dxa"/>
          </w:tcPr>
          <w:p>
            <w:pPr>
              <w:pStyle w:val="TableParagraph"/>
              <w:spacing w:before="130"/>
              <w:ind w:left="251"/>
              <w:rPr>
                <w:sz w:val="22"/>
              </w:rPr>
            </w:pPr>
            <w:r>
              <w:rPr>
                <w:sz w:val="22"/>
              </w:rPr>
              <w:t>Usually</w:t>
            </w:r>
            <w:r>
              <w:rPr>
                <w:spacing w:val="19"/>
                <w:sz w:val="22"/>
              </w:rPr>
              <w:t> </w:t>
            </w:r>
            <w:r>
              <w:rPr>
                <w:sz w:val="22"/>
              </w:rPr>
              <w:t>Spiculated,</w:t>
            </w:r>
            <w:r>
              <w:rPr>
                <w:spacing w:val="22"/>
                <w:sz w:val="22"/>
              </w:rPr>
              <w:t> </w:t>
            </w:r>
            <w:r>
              <w:rPr>
                <w:sz w:val="22"/>
              </w:rPr>
              <w:t>ill-</w:t>
            </w:r>
            <w:r>
              <w:rPr>
                <w:spacing w:val="-2"/>
                <w:sz w:val="22"/>
              </w:rPr>
              <w:t>defined</w:t>
            </w:r>
          </w:p>
        </w:tc>
      </w:tr>
      <w:tr>
        <w:trPr>
          <w:trHeight w:val="519" w:hRule="atLeast"/>
        </w:trPr>
        <w:tc>
          <w:tcPr>
            <w:tcW w:w="2317" w:type="dxa"/>
          </w:tcPr>
          <w:p>
            <w:pPr>
              <w:pStyle w:val="TableParagraph"/>
              <w:spacing w:before="131"/>
              <w:ind w:left="50"/>
              <w:rPr>
                <w:sz w:val="22"/>
              </w:rPr>
            </w:pPr>
            <w:r>
              <w:rPr>
                <w:spacing w:val="-2"/>
                <w:sz w:val="22"/>
              </w:rPr>
              <w:t>Calcification</w:t>
            </w:r>
          </w:p>
        </w:tc>
        <w:tc>
          <w:tcPr>
            <w:tcW w:w="2394" w:type="dxa"/>
          </w:tcPr>
          <w:p>
            <w:pPr>
              <w:pStyle w:val="TableParagraph"/>
              <w:spacing w:before="131"/>
              <w:ind w:left="102"/>
              <w:rPr>
                <w:sz w:val="22"/>
              </w:rPr>
            </w:pPr>
            <w:r>
              <w:rPr>
                <w:sz w:val="22"/>
              </w:rPr>
              <w:t>Usually</w:t>
            </w:r>
            <w:r>
              <w:rPr>
                <w:spacing w:val="16"/>
                <w:sz w:val="22"/>
              </w:rPr>
              <w:t> </w:t>
            </w:r>
            <w:r>
              <w:rPr>
                <w:spacing w:val="-2"/>
                <w:sz w:val="22"/>
              </w:rPr>
              <w:t>present</w:t>
            </w:r>
          </w:p>
        </w:tc>
        <w:tc>
          <w:tcPr>
            <w:tcW w:w="3068" w:type="dxa"/>
          </w:tcPr>
          <w:p>
            <w:pPr>
              <w:pStyle w:val="TableParagraph"/>
              <w:spacing w:before="131"/>
              <w:ind w:left="250"/>
              <w:rPr>
                <w:sz w:val="22"/>
              </w:rPr>
            </w:pPr>
            <w:r>
              <w:rPr>
                <w:sz w:val="22"/>
              </w:rPr>
              <w:t>Usually</w:t>
            </w:r>
            <w:r>
              <w:rPr>
                <w:spacing w:val="13"/>
                <w:sz w:val="22"/>
              </w:rPr>
              <w:t> </w:t>
            </w:r>
            <w:r>
              <w:rPr>
                <w:spacing w:val="-2"/>
                <w:sz w:val="22"/>
              </w:rPr>
              <w:t>absent</w:t>
            </w:r>
          </w:p>
        </w:tc>
      </w:tr>
      <w:tr>
        <w:trPr>
          <w:trHeight w:val="519" w:hRule="atLeast"/>
        </w:trPr>
        <w:tc>
          <w:tcPr>
            <w:tcW w:w="2317" w:type="dxa"/>
          </w:tcPr>
          <w:p>
            <w:pPr>
              <w:pStyle w:val="TableParagraph"/>
              <w:spacing w:before="130"/>
              <w:ind w:left="50"/>
              <w:rPr>
                <w:sz w:val="22"/>
              </w:rPr>
            </w:pPr>
            <w:r>
              <w:rPr>
                <w:spacing w:val="-2"/>
                <w:sz w:val="22"/>
              </w:rPr>
              <w:t>Lymphadenopathy</w:t>
            </w:r>
          </w:p>
        </w:tc>
        <w:tc>
          <w:tcPr>
            <w:tcW w:w="2394" w:type="dxa"/>
          </w:tcPr>
          <w:p>
            <w:pPr>
              <w:pStyle w:val="TableParagraph"/>
              <w:spacing w:before="130"/>
              <w:ind w:left="103"/>
              <w:rPr>
                <w:sz w:val="22"/>
              </w:rPr>
            </w:pPr>
            <w:r>
              <w:rPr>
                <w:sz w:val="22"/>
              </w:rPr>
              <w:t>Usually</w:t>
            </w:r>
            <w:r>
              <w:rPr>
                <w:spacing w:val="14"/>
                <w:sz w:val="22"/>
              </w:rPr>
              <w:t> </w:t>
            </w:r>
            <w:r>
              <w:rPr>
                <w:spacing w:val="-2"/>
                <w:sz w:val="22"/>
              </w:rPr>
              <w:t>absent</w:t>
            </w:r>
          </w:p>
        </w:tc>
        <w:tc>
          <w:tcPr>
            <w:tcW w:w="3068" w:type="dxa"/>
          </w:tcPr>
          <w:p>
            <w:pPr>
              <w:pStyle w:val="TableParagraph"/>
              <w:spacing w:before="130"/>
              <w:ind w:left="249"/>
              <w:rPr>
                <w:sz w:val="22"/>
              </w:rPr>
            </w:pPr>
            <w:r>
              <w:rPr>
                <w:sz w:val="22"/>
              </w:rPr>
              <w:t>Usually</w:t>
            </w:r>
            <w:r>
              <w:rPr>
                <w:spacing w:val="12"/>
                <w:sz w:val="22"/>
              </w:rPr>
              <w:t> </w:t>
            </w:r>
            <w:r>
              <w:rPr>
                <w:spacing w:val="-2"/>
                <w:sz w:val="22"/>
              </w:rPr>
              <w:t>present</w:t>
            </w:r>
          </w:p>
        </w:tc>
      </w:tr>
      <w:tr>
        <w:trPr>
          <w:trHeight w:val="519" w:hRule="atLeast"/>
        </w:trPr>
        <w:tc>
          <w:tcPr>
            <w:tcW w:w="2317" w:type="dxa"/>
          </w:tcPr>
          <w:p>
            <w:pPr>
              <w:pStyle w:val="TableParagraph"/>
              <w:spacing w:before="131"/>
              <w:ind w:left="50"/>
              <w:rPr>
                <w:sz w:val="22"/>
              </w:rPr>
            </w:pPr>
            <w:r>
              <w:rPr>
                <w:sz w:val="22"/>
              </w:rPr>
              <w:t>Acoustic</w:t>
            </w:r>
            <w:r>
              <w:rPr>
                <w:spacing w:val="15"/>
                <w:sz w:val="22"/>
              </w:rPr>
              <w:t> </w:t>
            </w:r>
            <w:r>
              <w:rPr>
                <w:spacing w:val="-2"/>
                <w:sz w:val="22"/>
              </w:rPr>
              <w:t>enhancement</w:t>
            </w:r>
          </w:p>
        </w:tc>
        <w:tc>
          <w:tcPr>
            <w:tcW w:w="2394" w:type="dxa"/>
          </w:tcPr>
          <w:p>
            <w:pPr>
              <w:pStyle w:val="TableParagraph"/>
              <w:spacing w:before="131"/>
              <w:ind w:left="102"/>
              <w:rPr>
                <w:sz w:val="22"/>
              </w:rPr>
            </w:pPr>
            <w:r>
              <w:rPr>
                <w:sz w:val="22"/>
              </w:rPr>
              <w:t>Usually</w:t>
            </w:r>
            <w:r>
              <w:rPr>
                <w:spacing w:val="15"/>
                <w:sz w:val="22"/>
              </w:rPr>
              <w:t> </w:t>
            </w:r>
            <w:r>
              <w:rPr>
                <w:spacing w:val="-2"/>
                <w:sz w:val="22"/>
              </w:rPr>
              <w:t>present</w:t>
            </w:r>
          </w:p>
        </w:tc>
        <w:tc>
          <w:tcPr>
            <w:tcW w:w="3068" w:type="dxa"/>
          </w:tcPr>
          <w:p>
            <w:pPr>
              <w:pStyle w:val="TableParagraph"/>
              <w:spacing w:before="131"/>
              <w:ind w:left="249"/>
              <w:rPr>
                <w:sz w:val="22"/>
              </w:rPr>
            </w:pPr>
            <w:r>
              <w:rPr>
                <w:sz w:val="22"/>
              </w:rPr>
              <w:t>Usually</w:t>
            </w:r>
            <w:r>
              <w:rPr>
                <w:spacing w:val="13"/>
                <w:sz w:val="22"/>
              </w:rPr>
              <w:t> </w:t>
            </w:r>
            <w:r>
              <w:rPr>
                <w:spacing w:val="-2"/>
                <w:sz w:val="22"/>
              </w:rPr>
              <w:t>absent</w:t>
            </w:r>
          </w:p>
        </w:tc>
      </w:tr>
      <w:tr>
        <w:trPr>
          <w:trHeight w:val="519" w:hRule="atLeast"/>
        </w:trPr>
        <w:tc>
          <w:tcPr>
            <w:tcW w:w="2317" w:type="dxa"/>
          </w:tcPr>
          <w:p>
            <w:pPr>
              <w:pStyle w:val="TableParagraph"/>
              <w:spacing w:before="130"/>
              <w:ind w:left="50"/>
              <w:rPr>
                <w:sz w:val="22"/>
              </w:rPr>
            </w:pPr>
            <w:r>
              <w:rPr>
                <w:sz w:val="22"/>
              </w:rPr>
              <w:t>Location</w:t>
            </w:r>
            <w:r>
              <w:rPr>
                <w:spacing w:val="8"/>
                <w:sz w:val="22"/>
              </w:rPr>
              <w:t> </w:t>
            </w:r>
            <w:r>
              <w:rPr>
                <w:sz w:val="22"/>
              </w:rPr>
              <w:t>of</w:t>
            </w:r>
            <w:r>
              <w:rPr>
                <w:spacing w:val="15"/>
                <w:sz w:val="22"/>
              </w:rPr>
              <w:t> </w:t>
            </w:r>
            <w:r>
              <w:rPr>
                <w:spacing w:val="-2"/>
                <w:sz w:val="22"/>
              </w:rPr>
              <w:t>vessels</w:t>
            </w:r>
          </w:p>
        </w:tc>
        <w:tc>
          <w:tcPr>
            <w:tcW w:w="2394" w:type="dxa"/>
          </w:tcPr>
          <w:p>
            <w:pPr>
              <w:pStyle w:val="TableParagraph"/>
              <w:spacing w:before="130"/>
              <w:ind w:left="103"/>
              <w:rPr>
                <w:sz w:val="22"/>
              </w:rPr>
            </w:pPr>
            <w:r>
              <w:rPr>
                <w:sz w:val="22"/>
              </w:rPr>
              <w:t>Usually</w:t>
            </w:r>
            <w:r>
              <w:rPr>
                <w:spacing w:val="15"/>
                <w:sz w:val="22"/>
              </w:rPr>
              <w:t> </w:t>
            </w:r>
            <w:r>
              <w:rPr>
                <w:spacing w:val="-2"/>
                <w:sz w:val="22"/>
              </w:rPr>
              <w:t>peripheral</w:t>
            </w:r>
          </w:p>
        </w:tc>
        <w:tc>
          <w:tcPr>
            <w:tcW w:w="3068" w:type="dxa"/>
          </w:tcPr>
          <w:p>
            <w:pPr>
              <w:pStyle w:val="TableParagraph"/>
              <w:spacing w:before="130"/>
              <w:ind w:left="248"/>
              <w:rPr>
                <w:sz w:val="22"/>
              </w:rPr>
            </w:pPr>
            <w:r>
              <w:rPr>
                <w:sz w:val="22"/>
              </w:rPr>
              <w:t>Usually</w:t>
            </w:r>
            <w:r>
              <w:rPr>
                <w:spacing w:val="15"/>
                <w:sz w:val="22"/>
              </w:rPr>
              <w:t> </w:t>
            </w:r>
            <w:r>
              <w:rPr>
                <w:spacing w:val="-2"/>
                <w:sz w:val="22"/>
              </w:rPr>
              <w:t>central</w:t>
            </w:r>
          </w:p>
        </w:tc>
      </w:tr>
      <w:tr>
        <w:trPr>
          <w:trHeight w:val="520" w:hRule="atLeast"/>
        </w:trPr>
        <w:tc>
          <w:tcPr>
            <w:tcW w:w="2317" w:type="dxa"/>
          </w:tcPr>
          <w:p>
            <w:pPr>
              <w:pStyle w:val="TableParagraph"/>
              <w:spacing w:before="131"/>
              <w:ind w:left="50"/>
              <w:rPr>
                <w:sz w:val="22"/>
              </w:rPr>
            </w:pPr>
            <w:r>
              <w:rPr>
                <w:sz w:val="22"/>
              </w:rPr>
              <w:t>Vascularization</w:t>
            </w:r>
            <w:r>
              <w:rPr>
                <w:spacing w:val="26"/>
                <w:sz w:val="22"/>
              </w:rPr>
              <w:t> </w:t>
            </w:r>
            <w:r>
              <w:rPr>
                <w:spacing w:val="-2"/>
                <w:sz w:val="22"/>
              </w:rPr>
              <w:t>grading</w:t>
            </w:r>
          </w:p>
        </w:tc>
        <w:tc>
          <w:tcPr>
            <w:tcW w:w="2394" w:type="dxa"/>
          </w:tcPr>
          <w:p>
            <w:pPr>
              <w:pStyle w:val="TableParagraph"/>
              <w:spacing w:before="131"/>
              <w:ind w:left="103"/>
              <w:rPr>
                <w:sz w:val="22"/>
              </w:rPr>
            </w:pPr>
            <w:r>
              <w:rPr>
                <w:sz w:val="22"/>
              </w:rPr>
              <w:t>Usually</w:t>
            </w:r>
            <w:r>
              <w:rPr>
                <w:spacing w:val="11"/>
                <w:sz w:val="22"/>
              </w:rPr>
              <w:t> </w:t>
            </w:r>
            <w:r>
              <w:rPr>
                <w:sz w:val="22"/>
              </w:rPr>
              <w:t>grade</w:t>
            </w:r>
            <w:r>
              <w:rPr>
                <w:spacing w:val="13"/>
                <w:sz w:val="22"/>
              </w:rPr>
              <w:t> </w:t>
            </w:r>
            <w:r>
              <w:rPr>
                <w:spacing w:val="-5"/>
                <w:sz w:val="22"/>
              </w:rPr>
              <w:t>1,2</w:t>
            </w:r>
          </w:p>
        </w:tc>
        <w:tc>
          <w:tcPr>
            <w:tcW w:w="3068" w:type="dxa"/>
          </w:tcPr>
          <w:p>
            <w:pPr>
              <w:pStyle w:val="TableParagraph"/>
              <w:spacing w:before="131"/>
              <w:ind w:left="250"/>
              <w:rPr>
                <w:sz w:val="22"/>
              </w:rPr>
            </w:pPr>
            <w:r>
              <w:rPr>
                <w:sz w:val="22"/>
              </w:rPr>
              <w:t>Usually</w:t>
            </w:r>
            <w:r>
              <w:rPr>
                <w:spacing w:val="10"/>
                <w:sz w:val="22"/>
              </w:rPr>
              <w:t> </w:t>
            </w:r>
            <w:r>
              <w:rPr>
                <w:sz w:val="22"/>
              </w:rPr>
              <w:t>grade</w:t>
            </w:r>
            <w:r>
              <w:rPr>
                <w:spacing w:val="13"/>
                <w:sz w:val="22"/>
              </w:rPr>
              <w:t> </w:t>
            </w:r>
            <w:r>
              <w:rPr>
                <w:spacing w:val="-5"/>
                <w:sz w:val="22"/>
              </w:rPr>
              <w:t>3,4</w:t>
            </w:r>
          </w:p>
        </w:tc>
      </w:tr>
      <w:tr>
        <w:trPr>
          <w:trHeight w:val="519" w:hRule="atLeast"/>
        </w:trPr>
        <w:tc>
          <w:tcPr>
            <w:tcW w:w="2317" w:type="dxa"/>
          </w:tcPr>
          <w:p>
            <w:pPr>
              <w:pStyle w:val="TableParagraph"/>
              <w:spacing w:before="131"/>
              <w:ind w:left="50"/>
              <w:rPr>
                <w:sz w:val="22"/>
              </w:rPr>
            </w:pPr>
            <w:r>
              <w:rPr>
                <w:sz w:val="22"/>
              </w:rPr>
              <w:t>Resistive</w:t>
            </w:r>
            <w:r>
              <w:rPr>
                <w:spacing w:val="13"/>
                <w:sz w:val="22"/>
              </w:rPr>
              <w:t> </w:t>
            </w:r>
            <w:r>
              <w:rPr>
                <w:sz w:val="22"/>
              </w:rPr>
              <w:t>Index</w:t>
            </w:r>
            <w:r>
              <w:rPr>
                <w:spacing w:val="14"/>
                <w:sz w:val="22"/>
              </w:rPr>
              <w:t> </w:t>
            </w:r>
            <w:r>
              <w:rPr>
                <w:spacing w:val="-4"/>
                <w:sz w:val="22"/>
              </w:rPr>
              <w:t>(RI)</w:t>
            </w:r>
          </w:p>
        </w:tc>
        <w:tc>
          <w:tcPr>
            <w:tcW w:w="2394" w:type="dxa"/>
          </w:tcPr>
          <w:p>
            <w:pPr>
              <w:pStyle w:val="TableParagraph"/>
              <w:spacing w:before="131"/>
              <w:ind w:left="102"/>
              <w:rPr>
                <w:sz w:val="22"/>
              </w:rPr>
            </w:pPr>
            <w:r>
              <w:rPr>
                <w:sz w:val="22"/>
              </w:rPr>
              <w:t>Usually</w:t>
            </w:r>
            <w:r>
              <w:rPr>
                <w:spacing w:val="10"/>
                <w:sz w:val="22"/>
              </w:rPr>
              <w:t> </w:t>
            </w:r>
            <w:r>
              <w:rPr>
                <w:sz w:val="22"/>
              </w:rPr>
              <w:t>RI</w:t>
            </w:r>
            <w:r>
              <w:rPr>
                <w:spacing w:val="9"/>
                <w:sz w:val="22"/>
              </w:rPr>
              <w:t> </w:t>
            </w:r>
            <w:r>
              <w:rPr>
                <w:spacing w:val="-4"/>
                <w:sz w:val="22"/>
              </w:rPr>
              <w:t>&lt;0.8</w:t>
            </w:r>
          </w:p>
        </w:tc>
        <w:tc>
          <w:tcPr>
            <w:tcW w:w="3068" w:type="dxa"/>
          </w:tcPr>
          <w:p>
            <w:pPr>
              <w:pStyle w:val="TableParagraph"/>
              <w:spacing w:before="131"/>
              <w:ind w:left="250"/>
              <w:rPr>
                <w:sz w:val="22"/>
              </w:rPr>
            </w:pPr>
            <w:r>
              <w:rPr>
                <w:sz w:val="22"/>
              </w:rPr>
              <w:t>Usually</w:t>
            </w:r>
            <w:r>
              <w:rPr>
                <w:spacing w:val="7"/>
                <w:sz w:val="22"/>
              </w:rPr>
              <w:t> </w:t>
            </w:r>
            <w:r>
              <w:rPr>
                <w:sz w:val="22"/>
              </w:rPr>
              <w:t>RI</w:t>
            </w:r>
            <w:r>
              <w:rPr>
                <w:spacing w:val="11"/>
                <w:sz w:val="22"/>
              </w:rPr>
              <w:t> </w:t>
            </w:r>
            <w:r>
              <w:rPr>
                <w:spacing w:val="-4"/>
                <w:sz w:val="22"/>
              </w:rPr>
              <w:t>≥0.8</w:t>
            </w:r>
          </w:p>
        </w:tc>
      </w:tr>
      <w:tr>
        <w:trPr>
          <w:trHeight w:val="519" w:hRule="atLeast"/>
        </w:trPr>
        <w:tc>
          <w:tcPr>
            <w:tcW w:w="2317" w:type="dxa"/>
          </w:tcPr>
          <w:p>
            <w:pPr>
              <w:pStyle w:val="TableParagraph"/>
              <w:spacing w:before="130"/>
              <w:ind w:left="50"/>
              <w:rPr>
                <w:sz w:val="22"/>
              </w:rPr>
            </w:pPr>
            <w:r>
              <w:rPr>
                <w:sz w:val="22"/>
              </w:rPr>
              <w:t>Pulsatility</w:t>
            </w:r>
            <w:r>
              <w:rPr>
                <w:spacing w:val="10"/>
                <w:sz w:val="22"/>
              </w:rPr>
              <w:t> </w:t>
            </w:r>
            <w:r>
              <w:rPr>
                <w:sz w:val="22"/>
              </w:rPr>
              <w:t>Index</w:t>
            </w:r>
            <w:r>
              <w:rPr>
                <w:spacing w:val="16"/>
                <w:sz w:val="22"/>
              </w:rPr>
              <w:t> </w:t>
            </w:r>
            <w:r>
              <w:rPr>
                <w:spacing w:val="-4"/>
                <w:sz w:val="22"/>
              </w:rPr>
              <w:t>(PI)</w:t>
            </w:r>
          </w:p>
        </w:tc>
        <w:tc>
          <w:tcPr>
            <w:tcW w:w="2394" w:type="dxa"/>
          </w:tcPr>
          <w:p>
            <w:pPr>
              <w:pStyle w:val="TableParagraph"/>
              <w:spacing w:before="130"/>
              <w:ind w:left="102"/>
              <w:rPr>
                <w:sz w:val="22"/>
              </w:rPr>
            </w:pPr>
            <w:r>
              <w:rPr>
                <w:sz w:val="22"/>
              </w:rPr>
              <w:t>Usually</w:t>
            </w:r>
            <w:r>
              <w:rPr>
                <w:spacing w:val="8"/>
                <w:sz w:val="22"/>
              </w:rPr>
              <w:t> </w:t>
            </w:r>
            <w:r>
              <w:rPr>
                <w:sz w:val="22"/>
              </w:rPr>
              <w:t>PI</w:t>
            </w:r>
            <w:r>
              <w:rPr>
                <w:spacing w:val="9"/>
                <w:sz w:val="22"/>
              </w:rPr>
              <w:t> </w:t>
            </w:r>
            <w:r>
              <w:rPr>
                <w:spacing w:val="-4"/>
                <w:sz w:val="22"/>
              </w:rPr>
              <w:t>&lt;1.8</w:t>
            </w:r>
          </w:p>
        </w:tc>
        <w:tc>
          <w:tcPr>
            <w:tcW w:w="3068" w:type="dxa"/>
          </w:tcPr>
          <w:p>
            <w:pPr>
              <w:pStyle w:val="TableParagraph"/>
              <w:spacing w:before="130"/>
              <w:ind w:left="251"/>
              <w:rPr>
                <w:sz w:val="22"/>
              </w:rPr>
            </w:pPr>
            <w:r>
              <w:rPr>
                <w:sz w:val="22"/>
              </w:rPr>
              <w:t>Usually</w:t>
            </w:r>
            <w:r>
              <w:rPr>
                <w:spacing w:val="12"/>
                <w:sz w:val="22"/>
              </w:rPr>
              <w:t> </w:t>
            </w:r>
            <w:r>
              <w:rPr>
                <w:spacing w:val="-4"/>
                <w:sz w:val="22"/>
              </w:rPr>
              <w:t>≥1.8</w:t>
            </w:r>
          </w:p>
        </w:tc>
      </w:tr>
      <w:tr>
        <w:trPr>
          <w:trHeight w:val="519" w:hRule="atLeast"/>
        </w:trPr>
        <w:tc>
          <w:tcPr>
            <w:tcW w:w="2317" w:type="dxa"/>
          </w:tcPr>
          <w:p>
            <w:pPr>
              <w:pStyle w:val="TableParagraph"/>
              <w:spacing w:before="131"/>
              <w:ind w:left="50"/>
              <w:rPr>
                <w:sz w:val="22"/>
              </w:rPr>
            </w:pPr>
            <w:r>
              <w:rPr>
                <w:sz w:val="22"/>
              </w:rPr>
              <w:t>Peak</w:t>
            </w:r>
            <w:r>
              <w:rPr>
                <w:spacing w:val="8"/>
                <w:sz w:val="22"/>
              </w:rPr>
              <w:t> </w:t>
            </w:r>
            <w:r>
              <w:rPr>
                <w:sz w:val="22"/>
              </w:rPr>
              <w:t>systolic</w:t>
            </w:r>
            <w:r>
              <w:rPr>
                <w:spacing w:val="12"/>
                <w:sz w:val="22"/>
              </w:rPr>
              <w:t> </w:t>
            </w:r>
            <w:r>
              <w:rPr>
                <w:spacing w:val="-2"/>
                <w:sz w:val="22"/>
              </w:rPr>
              <w:t>velocity</w:t>
            </w:r>
          </w:p>
        </w:tc>
        <w:tc>
          <w:tcPr>
            <w:tcW w:w="2394" w:type="dxa"/>
          </w:tcPr>
          <w:p>
            <w:pPr>
              <w:pStyle w:val="TableParagraph"/>
              <w:spacing w:before="131"/>
              <w:ind w:left="103"/>
              <w:rPr>
                <w:sz w:val="22"/>
              </w:rPr>
            </w:pPr>
            <w:r>
              <w:rPr>
                <w:sz w:val="22"/>
              </w:rPr>
              <w:t>Usually</w:t>
            </w:r>
            <w:r>
              <w:rPr>
                <w:spacing w:val="15"/>
                <w:sz w:val="22"/>
              </w:rPr>
              <w:t> </w:t>
            </w:r>
            <w:r>
              <w:rPr>
                <w:spacing w:val="-2"/>
                <w:sz w:val="22"/>
              </w:rPr>
              <w:t>&lt;25cm/s</w:t>
            </w:r>
          </w:p>
        </w:tc>
        <w:tc>
          <w:tcPr>
            <w:tcW w:w="3068" w:type="dxa"/>
          </w:tcPr>
          <w:p>
            <w:pPr>
              <w:pStyle w:val="TableParagraph"/>
              <w:spacing w:before="131"/>
              <w:ind w:left="252"/>
              <w:rPr>
                <w:sz w:val="22"/>
              </w:rPr>
            </w:pPr>
            <w:r>
              <w:rPr>
                <w:sz w:val="22"/>
              </w:rPr>
              <w:t>Usually</w:t>
            </w:r>
            <w:r>
              <w:rPr>
                <w:spacing w:val="12"/>
                <w:sz w:val="22"/>
              </w:rPr>
              <w:t> </w:t>
            </w:r>
            <w:r>
              <w:rPr>
                <w:spacing w:val="-2"/>
                <w:sz w:val="22"/>
              </w:rPr>
              <w:t>&gt;25cm/s</w:t>
            </w:r>
          </w:p>
        </w:tc>
      </w:tr>
      <w:tr>
        <w:trPr>
          <w:trHeight w:val="384" w:hRule="atLeast"/>
        </w:trPr>
        <w:tc>
          <w:tcPr>
            <w:tcW w:w="2317" w:type="dxa"/>
          </w:tcPr>
          <w:p>
            <w:pPr>
              <w:pStyle w:val="TableParagraph"/>
              <w:spacing w:line="234" w:lineRule="exact" w:before="130"/>
              <w:ind w:left="50"/>
              <w:rPr>
                <w:sz w:val="22"/>
              </w:rPr>
            </w:pPr>
            <w:r>
              <w:rPr>
                <w:spacing w:val="-2"/>
                <w:sz w:val="22"/>
              </w:rPr>
              <w:t>(PSV)</w:t>
            </w:r>
          </w:p>
        </w:tc>
        <w:tc>
          <w:tcPr>
            <w:tcW w:w="2394" w:type="dxa"/>
          </w:tcPr>
          <w:p>
            <w:pPr>
              <w:pStyle w:val="TableParagraph"/>
              <w:rPr>
                <w:sz w:val="22"/>
              </w:rPr>
            </w:pPr>
          </w:p>
        </w:tc>
        <w:tc>
          <w:tcPr>
            <w:tcW w:w="3068" w:type="dxa"/>
          </w:tcPr>
          <w:p>
            <w:pPr>
              <w:pStyle w:val="TableParagraph"/>
              <w:rPr>
                <w:sz w:val="22"/>
              </w:rPr>
            </w:pPr>
          </w:p>
        </w:tc>
      </w:tr>
    </w:tbl>
    <w:p>
      <w:pPr>
        <w:spacing w:after="0"/>
        <w:rPr>
          <w:sz w:val="22"/>
        </w:rPr>
        <w:sectPr>
          <w:pgSz w:w="12240" w:h="15840"/>
          <w:pgMar w:header="0" w:footer="723" w:top="1280" w:bottom="920" w:left="1720" w:right="940"/>
        </w:sectPr>
      </w:pPr>
    </w:p>
    <w:p>
      <w:pPr>
        <w:pStyle w:val="ListParagraph"/>
        <w:numPr>
          <w:ilvl w:val="1"/>
          <w:numId w:val="6"/>
        </w:numPr>
        <w:tabs>
          <w:tab w:pos="1280" w:val="left" w:leader="none"/>
        </w:tabs>
        <w:spacing w:line="240" w:lineRule="auto" w:before="79" w:after="0"/>
        <w:ind w:left="1280" w:right="0" w:hanging="449"/>
        <w:jc w:val="left"/>
        <w:rPr>
          <w:b/>
          <w:sz w:val="22"/>
        </w:rPr>
      </w:pPr>
      <w:r>
        <w:rPr>
          <w:b/>
          <w:sz w:val="22"/>
        </w:rPr>
        <w:t>Study</w:t>
      </w:r>
      <w:r>
        <w:rPr>
          <w:b/>
          <w:spacing w:val="9"/>
          <w:sz w:val="22"/>
        </w:rPr>
        <w:t> </w:t>
      </w:r>
      <w:r>
        <w:rPr>
          <w:b/>
          <w:spacing w:val="-2"/>
          <w:sz w:val="22"/>
        </w:rPr>
        <w:t>procedure</w:t>
      </w:r>
    </w:p>
    <w:p>
      <w:pPr>
        <w:pStyle w:val="BodyText"/>
        <w:spacing w:before="5"/>
        <w:rPr>
          <w:b/>
        </w:rPr>
      </w:pPr>
    </w:p>
    <w:p>
      <w:pPr>
        <w:pStyle w:val="BodyText"/>
        <w:spacing w:line="494" w:lineRule="auto"/>
        <w:ind w:left="831" w:right="926"/>
        <w:jc w:val="both"/>
      </w:pPr>
      <w:r>
        <w:rPr/>
        <w:t>Data was collected by a predesigned proforma. Informed written consent was taken</w:t>
      </w:r>
      <w:r>
        <w:rPr>
          <w:spacing w:val="40"/>
        </w:rPr>
        <w:t> </w:t>
      </w:r>
      <w:r>
        <w:rPr/>
        <w:t>from</w:t>
      </w:r>
      <w:r>
        <w:rPr>
          <w:spacing w:val="40"/>
        </w:rPr>
        <w:t> </w:t>
      </w:r>
      <w:r>
        <w:rPr/>
        <w:t>the</w:t>
      </w:r>
      <w:r>
        <w:rPr>
          <w:spacing w:val="40"/>
        </w:rPr>
        <w:t> </w:t>
      </w:r>
      <w:r>
        <w:rPr/>
        <w:t>patient</w:t>
      </w:r>
      <w:r>
        <w:rPr>
          <w:spacing w:val="40"/>
        </w:rPr>
        <w:t> </w:t>
      </w:r>
      <w:r>
        <w:rPr/>
        <w:t>or</w:t>
      </w:r>
      <w:r>
        <w:rPr>
          <w:spacing w:val="40"/>
        </w:rPr>
        <w:t> </w:t>
      </w:r>
      <w:r>
        <w:rPr/>
        <w:t>attendants</w:t>
      </w:r>
      <w:r>
        <w:rPr>
          <w:spacing w:val="40"/>
        </w:rPr>
        <w:t> </w:t>
      </w:r>
      <w:r>
        <w:rPr/>
        <w:t>after</w:t>
      </w:r>
      <w:r>
        <w:rPr>
          <w:spacing w:val="40"/>
        </w:rPr>
        <w:t> </w:t>
      </w:r>
      <w:r>
        <w:rPr/>
        <w:t>explanation</w:t>
      </w:r>
      <w:r>
        <w:rPr>
          <w:spacing w:val="40"/>
        </w:rPr>
        <w:t> </w:t>
      </w:r>
      <w:r>
        <w:rPr/>
        <w:t>of</w:t>
      </w:r>
      <w:r>
        <w:rPr>
          <w:spacing w:val="40"/>
        </w:rPr>
        <w:t> </w:t>
      </w:r>
      <w:r>
        <w:rPr/>
        <w:t>the</w:t>
      </w:r>
      <w:r>
        <w:rPr>
          <w:spacing w:val="40"/>
        </w:rPr>
        <w:t> </w:t>
      </w:r>
      <w:r>
        <w:rPr/>
        <w:t>process</w:t>
      </w:r>
      <w:r>
        <w:rPr>
          <w:spacing w:val="40"/>
        </w:rPr>
        <w:t> </w:t>
      </w:r>
      <w:r>
        <w:rPr/>
        <w:t>and</w:t>
      </w:r>
      <w:r>
        <w:rPr>
          <w:spacing w:val="40"/>
        </w:rPr>
        <w:t> </w:t>
      </w:r>
      <w:r>
        <w:rPr/>
        <w:t>purpose</w:t>
      </w:r>
      <w:r>
        <w:rPr>
          <w:spacing w:val="40"/>
        </w:rPr>
        <w:t> </w:t>
      </w:r>
      <w:r>
        <w:rPr/>
        <w:t>of</w:t>
      </w:r>
      <w:r>
        <w:rPr>
          <w:spacing w:val="40"/>
        </w:rPr>
        <w:t> </w:t>
      </w:r>
      <w:r>
        <w:rPr/>
        <w:t>the study. All patients were assessed by taking complete history and clinical examination. Patient information was obtained by using information sheet whichincludes questionnaire, clinical findings, radiological and histopathological findings.</w:t>
      </w:r>
    </w:p>
    <w:p>
      <w:pPr>
        <w:pStyle w:val="BodyText"/>
        <w:spacing w:line="494" w:lineRule="auto" w:before="181"/>
        <w:ind w:left="831" w:right="928"/>
        <w:jc w:val="both"/>
      </w:pPr>
      <w:r>
        <w:rPr/>
        <w:t>Total 45 patients were included in this study who was selected from theDepartment of Otolaryngology and Head-Neck Surgery, Sylhet MAG Osmani Medical College and Hospital, Sylhet. Clinically suspected cases of parotid tumors were referred to the Department of Radiology and Imaging, Sylhet MAG Osmani Medical College and Hospital, Sylhet.</w:t>
      </w:r>
    </w:p>
    <w:p>
      <w:pPr>
        <w:pStyle w:val="BodyText"/>
        <w:spacing w:before="7"/>
      </w:pPr>
    </w:p>
    <w:p>
      <w:pPr>
        <w:pStyle w:val="BodyText"/>
        <w:ind w:left="831"/>
        <w:jc w:val="both"/>
      </w:pPr>
      <w:r>
        <w:rPr/>
        <w:t>Then</w:t>
      </w:r>
      <w:r>
        <w:rPr>
          <w:spacing w:val="12"/>
        </w:rPr>
        <w:t> </w:t>
      </w:r>
      <w:r>
        <w:rPr/>
        <w:t>detailed</w:t>
      </w:r>
      <w:r>
        <w:rPr>
          <w:spacing w:val="11"/>
        </w:rPr>
        <w:t> </w:t>
      </w:r>
      <w:r>
        <w:rPr/>
        <w:t>study</w:t>
      </w:r>
      <w:r>
        <w:rPr>
          <w:spacing w:val="10"/>
        </w:rPr>
        <w:t> </w:t>
      </w:r>
      <w:r>
        <w:rPr/>
        <w:t>was</w:t>
      </w:r>
      <w:r>
        <w:rPr>
          <w:spacing w:val="10"/>
        </w:rPr>
        <w:t> </w:t>
      </w:r>
      <w:r>
        <w:rPr/>
        <w:t>done</w:t>
      </w:r>
      <w:r>
        <w:rPr>
          <w:spacing w:val="16"/>
        </w:rPr>
        <w:t> </w:t>
      </w:r>
      <w:r>
        <w:rPr/>
        <w:t>by</w:t>
      </w:r>
      <w:r>
        <w:rPr>
          <w:spacing w:val="4"/>
        </w:rPr>
        <w:t> </w:t>
      </w:r>
      <w:r>
        <w:rPr/>
        <w:t>colour</w:t>
      </w:r>
      <w:r>
        <w:rPr>
          <w:spacing w:val="9"/>
        </w:rPr>
        <w:t> </w:t>
      </w:r>
      <w:r>
        <w:rPr/>
        <w:t>Doppler</w:t>
      </w:r>
      <w:r>
        <w:rPr>
          <w:spacing w:val="8"/>
        </w:rPr>
        <w:t> </w:t>
      </w:r>
      <w:r>
        <w:rPr>
          <w:spacing w:val="-2"/>
        </w:rPr>
        <w:t>ultrasound.</w:t>
      </w:r>
    </w:p>
    <w:p>
      <w:pPr>
        <w:pStyle w:val="BodyText"/>
      </w:pPr>
    </w:p>
    <w:p>
      <w:pPr>
        <w:pStyle w:val="BodyText"/>
        <w:spacing w:before="21"/>
      </w:pPr>
    </w:p>
    <w:p>
      <w:pPr>
        <w:pStyle w:val="BodyText"/>
        <w:spacing w:line="494" w:lineRule="auto"/>
        <w:ind w:left="831" w:right="927"/>
        <w:jc w:val="both"/>
      </w:pPr>
      <w:r>
        <w:rPr/>
        <w:t>The</w:t>
      </w:r>
      <w:r>
        <w:rPr>
          <w:spacing w:val="40"/>
        </w:rPr>
        <w:t> </w:t>
      </w:r>
      <w:r>
        <w:rPr/>
        <w:t>surgical</w:t>
      </w:r>
      <w:r>
        <w:rPr>
          <w:spacing w:val="40"/>
        </w:rPr>
        <w:t> </w:t>
      </w:r>
      <w:r>
        <w:rPr/>
        <w:t>findings</w:t>
      </w:r>
      <w:r>
        <w:rPr>
          <w:spacing w:val="40"/>
        </w:rPr>
        <w:t> </w:t>
      </w:r>
      <w:r>
        <w:rPr/>
        <w:t>of</w:t>
      </w:r>
      <w:r>
        <w:rPr>
          <w:spacing w:val="40"/>
        </w:rPr>
        <w:t> </w:t>
      </w:r>
      <w:r>
        <w:rPr/>
        <w:t>each</w:t>
      </w:r>
      <w:r>
        <w:rPr>
          <w:spacing w:val="40"/>
        </w:rPr>
        <w:t> </w:t>
      </w:r>
      <w:r>
        <w:rPr/>
        <w:t>patient</w:t>
      </w:r>
      <w:r>
        <w:rPr>
          <w:spacing w:val="40"/>
        </w:rPr>
        <w:t> </w:t>
      </w:r>
      <w:r>
        <w:rPr/>
        <w:t>was</w:t>
      </w:r>
      <w:r>
        <w:rPr>
          <w:spacing w:val="40"/>
        </w:rPr>
        <w:t> </w:t>
      </w:r>
      <w:r>
        <w:rPr/>
        <w:t>compared</w:t>
      </w:r>
      <w:r>
        <w:rPr>
          <w:spacing w:val="40"/>
        </w:rPr>
        <w:t> </w:t>
      </w:r>
      <w:r>
        <w:rPr/>
        <w:t>with</w:t>
      </w:r>
      <w:r>
        <w:rPr>
          <w:spacing w:val="40"/>
        </w:rPr>
        <w:t> </w:t>
      </w:r>
      <w:r>
        <w:rPr/>
        <w:t>colour</w:t>
      </w:r>
      <w:r>
        <w:rPr>
          <w:spacing w:val="40"/>
        </w:rPr>
        <w:t> </w:t>
      </w:r>
      <w:r>
        <w:rPr/>
        <w:t>Doppler ultrasonogram findings and assessment was made regarding confirmation of histopathology with color Doppler finding.</w:t>
      </w:r>
    </w:p>
    <w:p>
      <w:pPr>
        <w:pStyle w:val="BodyText"/>
      </w:pPr>
    </w:p>
    <w:p>
      <w:pPr>
        <w:pStyle w:val="BodyText"/>
        <w:spacing w:before="19"/>
      </w:pPr>
    </w:p>
    <w:p>
      <w:pPr>
        <w:spacing w:before="0"/>
        <w:ind w:left="831" w:right="0" w:firstLine="0"/>
        <w:jc w:val="both"/>
        <w:rPr>
          <w:b/>
          <w:sz w:val="22"/>
        </w:rPr>
      </w:pPr>
      <w:r>
        <w:rPr>
          <w:b/>
          <w:sz w:val="22"/>
        </w:rPr>
        <w:t>Color</w:t>
      </w:r>
      <w:r>
        <w:rPr>
          <w:b/>
          <w:spacing w:val="15"/>
          <w:sz w:val="22"/>
        </w:rPr>
        <w:t> </w:t>
      </w:r>
      <w:r>
        <w:rPr>
          <w:b/>
          <w:sz w:val="22"/>
        </w:rPr>
        <w:t>Doppler</w:t>
      </w:r>
      <w:r>
        <w:rPr>
          <w:b/>
          <w:spacing w:val="15"/>
          <w:sz w:val="22"/>
        </w:rPr>
        <w:t> </w:t>
      </w:r>
      <w:r>
        <w:rPr>
          <w:b/>
          <w:sz w:val="22"/>
        </w:rPr>
        <w:t>Scanning</w:t>
      </w:r>
      <w:r>
        <w:rPr>
          <w:b/>
          <w:spacing w:val="12"/>
          <w:sz w:val="22"/>
        </w:rPr>
        <w:t> </w:t>
      </w:r>
      <w:r>
        <w:rPr>
          <w:b/>
          <w:spacing w:val="-2"/>
          <w:sz w:val="22"/>
        </w:rPr>
        <w:t>Technique:</w:t>
      </w:r>
    </w:p>
    <w:p>
      <w:pPr>
        <w:pStyle w:val="BodyText"/>
        <w:spacing w:before="6"/>
        <w:rPr>
          <w:b/>
        </w:rPr>
      </w:pPr>
    </w:p>
    <w:p>
      <w:pPr>
        <w:pStyle w:val="ListParagraph"/>
        <w:numPr>
          <w:ilvl w:val="0"/>
          <w:numId w:val="7"/>
        </w:numPr>
        <w:tabs>
          <w:tab w:pos="1256" w:val="left" w:leader="none"/>
        </w:tabs>
        <w:spacing w:line="491" w:lineRule="auto" w:before="0" w:after="0"/>
        <w:ind w:left="1256" w:right="928" w:hanging="425"/>
        <w:jc w:val="left"/>
        <w:rPr>
          <w:sz w:val="22"/>
        </w:rPr>
      </w:pPr>
      <w:r>
        <w:rPr>
          <w:sz w:val="22"/>
        </w:rPr>
        <w:t>The</w:t>
      </w:r>
      <w:r>
        <w:rPr>
          <w:spacing w:val="40"/>
          <w:sz w:val="22"/>
        </w:rPr>
        <w:t> </w:t>
      </w:r>
      <w:r>
        <w:rPr>
          <w:sz w:val="22"/>
        </w:rPr>
        <w:t>patient</w:t>
      </w:r>
      <w:r>
        <w:rPr>
          <w:spacing w:val="40"/>
          <w:sz w:val="22"/>
        </w:rPr>
        <w:t> </w:t>
      </w:r>
      <w:r>
        <w:rPr>
          <w:sz w:val="22"/>
        </w:rPr>
        <w:t>was</w:t>
      </w:r>
      <w:r>
        <w:rPr>
          <w:spacing w:val="40"/>
          <w:sz w:val="22"/>
        </w:rPr>
        <w:t> </w:t>
      </w:r>
      <w:r>
        <w:rPr>
          <w:sz w:val="22"/>
        </w:rPr>
        <w:t>explained</w:t>
      </w:r>
      <w:r>
        <w:rPr>
          <w:spacing w:val="40"/>
          <w:sz w:val="22"/>
        </w:rPr>
        <w:t> </w:t>
      </w:r>
      <w:r>
        <w:rPr>
          <w:sz w:val="22"/>
        </w:rPr>
        <w:t>about</w:t>
      </w:r>
      <w:r>
        <w:rPr>
          <w:spacing w:val="40"/>
          <w:sz w:val="22"/>
        </w:rPr>
        <w:t> </w:t>
      </w:r>
      <w:r>
        <w:rPr>
          <w:sz w:val="22"/>
        </w:rPr>
        <w:t>examination</w:t>
      </w:r>
      <w:r>
        <w:rPr>
          <w:spacing w:val="40"/>
          <w:sz w:val="22"/>
        </w:rPr>
        <w:t> </w:t>
      </w:r>
      <w:r>
        <w:rPr>
          <w:sz w:val="22"/>
        </w:rPr>
        <w:t>and</w:t>
      </w:r>
      <w:r>
        <w:rPr>
          <w:spacing w:val="40"/>
          <w:sz w:val="22"/>
        </w:rPr>
        <w:t> </w:t>
      </w:r>
      <w:r>
        <w:rPr>
          <w:sz w:val="22"/>
        </w:rPr>
        <w:t>verbal</w:t>
      </w:r>
      <w:r>
        <w:rPr>
          <w:spacing w:val="40"/>
          <w:sz w:val="22"/>
        </w:rPr>
        <w:t> </w:t>
      </w:r>
      <w:r>
        <w:rPr>
          <w:sz w:val="22"/>
        </w:rPr>
        <w:t>consent</w:t>
      </w:r>
      <w:r>
        <w:rPr>
          <w:spacing w:val="40"/>
          <w:sz w:val="22"/>
        </w:rPr>
        <w:t> </w:t>
      </w:r>
      <w:r>
        <w:rPr>
          <w:sz w:val="22"/>
        </w:rPr>
        <w:t>was</w:t>
      </w:r>
      <w:r>
        <w:rPr>
          <w:spacing w:val="40"/>
          <w:sz w:val="22"/>
        </w:rPr>
        <w:t> </w:t>
      </w:r>
      <w:r>
        <w:rPr>
          <w:sz w:val="22"/>
        </w:rPr>
        <w:t>obtained before beginning the examination.</w:t>
      </w:r>
    </w:p>
    <w:p>
      <w:pPr>
        <w:pStyle w:val="ListParagraph"/>
        <w:numPr>
          <w:ilvl w:val="0"/>
          <w:numId w:val="7"/>
        </w:numPr>
        <w:tabs>
          <w:tab w:pos="1256" w:val="left" w:leader="none"/>
        </w:tabs>
        <w:spacing w:line="491" w:lineRule="auto" w:before="4" w:after="0"/>
        <w:ind w:left="1256" w:right="930" w:hanging="425"/>
        <w:jc w:val="left"/>
        <w:rPr>
          <w:sz w:val="22"/>
        </w:rPr>
      </w:pPr>
      <w:r>
        <w:rPr>
          <w:sz w:val="22"/>
        </w:rPr>
        <w:t>Color</w:t>
      </w:r>
      <w:r>
        <w:rPr>
          <w:spacing w:val="40"/>
          <w:sz w:val="22"/>
        </w:rPr>
        <w:t> </w:t>
      </w:r>
      <w:r>
        <w:rPr>
          <w:sz w:val="22"/>
        </w:rPr>
        <w:t>Doppler</w:t>
      </w:r>
      <w:r>
        <w:rPr>
          <w:spacing w:val="40"/>
          <w:sz w:val="22"/>
        </w:rPr>
        <w:t> </w:t>
      </w:r>
      <w:r>
        <w:rPr>
          <w:sz w:val="22"/>
        </w:rPr>
        <w:t>ultrasonography</w:t>
      </w:r>
      <w:r>
        <w:rPr>
          <w:spacing w:val="40"/>
          <w:sz w:val="22"/>
        </w:rPr>
        <w:t> </w:t>
      </w:r>
      <w:r>
        <w:rPr>
          <w:sz w:val="22"/>
        </w:rPr>
        <w:t>was</w:t>
      </w:r>
      <w:r>
        <w:rPr>
          <w:spacing w:val="40"/>
          <w:sz w:val="22"/>
        </w:rPr>
        <w:t> </w:t>
      </w:r>
      <w:r>
        <w:rPr>
          <w:sz w:val="22"/>
        </w:rPr>
        <w:t>performed</w:t>
      </w:r>
      <w:r>
        <w:rPr>
          <w:spacing w:val="40"/>
          <w:sz w:val="22"/>
        </w:rPr>
        <w:t> </w:t>
      </w:r>
      <w:r>
        <w:rPr>
          <w:sz w:val="22"/>
        </w:rPr>
        <w:t>using</w:t>
      </w:r>
      <w:r>
        <w:rPr>
          <w:spacing w:val="40"/>
          <w:sz w:val="22"/>
        </w:rPr>
        <w:t> </w:t>
      </w:r>
      <w:r>
        <w:rPr>
          <w:sz w:val="22"/>
        </w:rPr>
        <w:t>equipment</w:t>
      </w:r>
      <w:r>
        <w:rPr>
          <w:spacing w:val="40"/>
          <w:sz w:val="22"/>
        </w:rPr>
        <w:t> </w:t>
      </w:r>
      <w:r>
        <w:rPr>
          <w:sz w:val="22"/>
        </w:rPr>
        <w:t>was</w:t>
      </w:r>
      <w:r>
        <w:rPr>
          <w:spacing w:val="40"/>
          <w:sz w:val="22"/>
        </w:rPr>
        <w:t> </w:t>
      </w:r>
      <w:r>
        <w:rPr>
          <w:sz w:val="22"/>
        </w:rPr>
        <w:t>PHILIPS Affinity Healthcare 30 with 7.5 to 10MHz linear transducer probe.</w:t>
      </w:r>
    </w:p>
    <w:p>
      <w:pPr>
        <w:pStyle w:val="ListParagraph"/>
        <w:numPr>
          <w:ilvl w:val="0"/>
          <w:numId w:val="7"/>
        </w:numPr>
        <w:tabs>
          <w:tab w:pos="1256" w:val="left" w:leader="none"/>
        </w:tabs>
        <w:spacing w:line="491" w:lineRule="auto" w:before="3" w:after="0"/>
        <w:ind w:left="1256" w:right="928" w:hanging="425"/>
        <w:jc w:val="left"/>
        <w:rPr>
          <w:sz w:val="22"/>
        </w:rPr>
      </w:pPr>
      <w:r>
        <w:rPr>
          <w:sz w:val="22"/>
        </w:rPr>
        <w:t>All parotid tumors subjected to sonomorphological evaluation followed by blood</w:t>
      </w:r>
      <w:r>
        <w:rPr>
          <w:spacing w:val="40"/>
          <w:sz w:val="22"/>
        </w:rPr>
        <w:t> </w:t>
      </w:r>
      <w:r>
        <w:rPr>
          <w:sz w:val="22"/>
        </w:rPr>
        <w:t>flow analysis using colour, spectral and power Doppler sonography (PDS).</w:t>
      </w:r>
    </w:p>
    <w:p>
      <w:pPr>
        <w:spacing w:after="0" w:line="491" w:lineRule="auto"/>
        <w:jc w:val="left"/>
        <w:rPr>
          <w:sz w:val="22"/>
        </w:rPr>
        <w:sectPr>
          <w:pgSz w:w="12240" w:h="15840"/>
          <w:pgMar w:header="0" w:footer="723" w:top="1280" w:bottom="920" w:left="1720" w:right="940"/>
        </w:sectPr>
      </w:pPr>
    </w:p>
    <w:p>
      <w:pPr>
        <w:pStyle w:val="ListParagraph"/>
        <w:numPr>
          <w:ilvl w:val="0"/>
          <w:numId w:val="7"/>
        </w:numPr>
        <w:tabs>
          <w:tab w:pos="1256" w:val="left" w:leader="none"/>
        </w:tabs>
        <w:spacing w:line="491" w:lineRule="auto" w:before="73" w:after="0"/>
        <w:ind w:left="1256" w:right="928" w:hanging="425"/>
        <w:jc w:val="both"/>
        <w:rPr>
          <w:sz w:val="22"/>
        </w:rPr>
      </w:pPr>
      <w:r>
        <w:rPr>
          <w:sz w:val="22"/>
        </w:rPr>
        <w:t>The patients were placed in supine position, with the neck turned to the</w:t>
      </w:r>
      <w:r>
        <w:rPr>
          <w:spacing w:val="40"/>
          <w:sz w:val="22"/>
        </w:rPr>
        <w:t> </w:t>
      </w:r>
      <w:r>
        <w:rPr>
          <w:sz w:val="22"/>
        </w:rPr>
        <w:t>contralateral side. The region of interest was scanned slowly with minimal probe pressure. Longitudinal and transverse scanning plane was used to map the colour flow signals within the parotid gland.</w:t>
      </w:r>
    </w:p>
    <w:p>
      <w:pPr>
        <w:pStyle w:val="ListParagraph"/>
        <w:numPr>
          <w:ilvl w:val="0"/>
          <w:numId w:val="7"/>
        </w:numPr>
        <w:tabs>
          <w:tab w:pos="1256" w:val="left" w:leader="none"/>
        </w:tabs>
        <w:spacing w:line="491" w:lineRule="auto" w:before="3" w:after="0"/>
        <w:ind w:left="1256" w:right="925" w:hanging="425"/>
        <w:jc w:val="both"/>
        <w:rPr>
          <w:sz w:val="22"/>
        </w:rPr>
      </w:pPr>
      <w:r>
        <w:rPr>
          <w:sz w:val="22"/>
        </w:rPr>
        <w:t>Flow results was recorded as being absent or present and further characterized as normal or increased, vessel location (peripheral or central). A Doppler beam was placed</w:t>
      </w:r>
      <w:r>
        <w:rPr>
          <w:spacing w:val="40"/>
          <w:sz w:val="22"/>
        </w:rPr>
        <w:t> </w:t>
      </w:r>
      <w:r>
        <w:rPr>
          <w:sz w:val="22"/>
        </w:rPr>
        <w:t>in</w:t>
      </w:r>
      <w:r>
        <w:rPr>
          <w:spacing w:val="40"/>
          <w:sz w:val="22"/>
        </w:rPr>
        <w:t> </w:t>
      </w:r>
      <w:r>
        <w:rPr>
          <w:sz w:val="22"/>
        </w:rPr>
        <w:t>the</w:t>
      </w:r>
      <w:r>
        <w:rPr>
          <w:spacing w:val="40"/>
          <w:sz w:val="22"/>
        </w:rPr>
        <w:t> </w:t>
      </w:r>
      <w:r>
        <w:rPr>
          <w:sz w:val="22"/>
        </w:rPr>
        <w:t>region</w:t>
      </w:r>
      <w:r>
        <w:rPr>
          <w:spacing w:val="40"/>
          <w:sz w:val="22"/>
        </w:rPr>
        <w:t> </w:t>
      </w:r>
      <w:r>
        <w:rPr>
          <w:sz w:val="22"/>
        </w:rPr>
        <w:t>of</w:t>
      </w:r>
      <w:r>
        <w:rPr>
          <w:spacing w:val="40"/>
          <w:sz w:val="22"/>
        </w:rPr>
        <w:t> </w:t>
      </w:r>
      <w:r>
        <w:rPr>
          <w:sz w:val="22"/>
        </w:rPr>
        <w:t>interest</w:t>
      </w:r>
      <w:r>
        <w:rPr>
          <w:spacing w:val="40"/>
          <w:sz w:val="22"/>
        </w:rPr>
        <w:t> </w:t>
      </w:r>
      <w:r>
        <w:rPr>
          <w:sz w:val="22"/>
        </w:rPr>
        <w:t>where</w:t>
      </w:r>
      <w:r>
        <w:rPr>
          <w:spacing w:val="40"/>
          <w:sz w:val="22"/>
        </w:rPr>
        <w:t> </w:t>
      </w:r>
      <w:r>
        <w:rPr>
          <w:sz w:val="22"/>
        </w:rPr>
        <w:t>the</w:t>
      </w:r>
      <w:r>
        <w:rPr>
          <w:spacing w:val="40"/>
          <w:sz w:val="22"/>
        </w:rPr>
        <w:t> </w:t>
      </w:r>
      <w:r>
        <w:rPr>
          <w:sz w:val="22"/>
        </w:rPr>
        <w:t>colour</w:t>
      </w:r>
      <w:r>
        <w:rPr>
          <w:spacing w:val="40"/>
          <w:sz w:val="22"/>
        </w:rPr>
        <w:t> </w:t>
      </w:r>
      <w:r>
        <w:rPr>
          <w:sz w:val="22"/>
        </w:rPr>
        <w:t>flow</w:t>
      </w:r>
      <w:r>
        <w:rPr>
          <w:spacing w:val="40"/>
          <w:sz w:val="22"/>
        </w:rPr>
        <w:t> </w:t>
      </w:r>
      <w:r>
        <w:rPr>
          <w:sz w:val="22"/>
        </w:rPr>
        <w:t>was</w:t>
      </w:r>
      <w:r>
        <w:rPr>
          <w:spacing w:val="40"/>
          <w:sz w:val="22"/>
        </w:rPr>
        <w:t> </w:t>
      </w:r>
      <w:r>
        <w:rPr>
          <w:sz w:val="22"/>
        </w:rPr>
        <w:t>clearly</w:t>
      </w:r>
      <w:r>
        <w:rPr>
          <w:spacing w:val="40"/>
          <w:sz w:val="22"/>
        </w:rPr>
        <w:t> </w:t>
      </w:r>
      <w:r>
        <w:rPr>
          <w:sz w:val="22"/>
        </w:rPr>
        <w:t>noted</w:t>
      </w:r>
      <w:r>
        <w:rPr>
          <w:spacing w:val="40"/>
          <w:sz w:val="22"/>
        </w:rPr>
        <w:t> </w:t>
      </w:r>
      <w:r>
        <w:rPr>
          <w:sz w:val="22"/>
        </w:rPr>
        <w:t>and arterial pulsation was identified. On spectral Doppler the lowest resistive index</w:t>
      </w:r>
      <w:r>
        <w:rPr>
          <w:spacing w:val="80"/>
          <w:sz w:val="22"/>
        </w:rPr>
        <w:t> </w:t>
      </w:r>
      <w:r>
        <w:rPr>
          <w:sz w:val="22"/>
        </w:rPr>
        <w:t>(RI) and maximum peak systolic velocity (PSV) directed at any point in the mass was used for analysis.</w:t>
      </w:r>
    </w:p>
    <w:p>
      <w:pPr>
        <w:pStyle w:val="ListParagraph"/>
        <w:numPr>
          <w:ilvl w:val="0"/>
          <w:numId w:val="7"/>
        </w:numPr>
        <w:tabs>
          <w:tab w:pos="1256" w:val="left" w:leader="none"/>
        </w:tabs>
        <w:spacing w:line="491" w:lineRule="auto" w:before="10" w:after="0"/>
        <w:ind w:left="1256" w:right="925" w:hanging="425"/>
        <w:jc w:val="both"/>
        <w:rPr>
          <w:sz w:val="22"/>
        </w:rPr>
      </w:pPr>
      <w:r>
        <w:rPr>
          <w:sz w:val="22"/>
        </w:rPr>
        <w:t>RI and PI value of the vessels was determined by the formula incorporated in the machine.</w:t>
      </w:r>
      <w:r>
        <w:rPr>
          <w:spacing w:val="40"/>
          <w:sz w:val="22"/>
        </w:rPr>
        <w:t> </w:t>
      </w:r>
      <w:r>
        <w:rPr>
          <w:sz w:val="22"/>
        </w:rPr>
        <w:t>Signal</w:t>
      </w:r>
      <w:r>
        <w:rPr>
          <w:spacing w:val="40"/>
          <w:sz w:val="22"/>
        </w:rPr>
        <w:t> </w:t>
      </w:r>
      <w:r>
        <w:rPr>
          <w:sz w:val="22"/>
        </w:rPr>
        <w:t>from</w:t>
      </w:r>
      <w:r>
        <w:rPr>
          <w:spacing w:val="40"/>
          <w:sz w:val="22"/>
        </w:rPr>
        <w:t> </w:t>
      </w:r>
      <w:r>
        <w:rPr>
          <w:sz w:val="22"/>
        </w:rPr>
        <w:t>various</w:t>
      </w:r>
      <w:r>
        <w:rPr>
          <w:spacing w:val="40"/>
          <w:sz w:val="22"/>
        </w:rPr>
        <w:t> </w:t>
      </w:r>
      <w:r>
        <w:rPr>
          <w:sz w:val="22"/>
        </w:rPr>
        <w:t>areas</w:t>
      </w:r>
      <w:r>
        <w:rPr>
          <w:spacing w:val="40"/>
          <w:sz w:val="22"/>
        </w:rPr>
        <w:t> </w:t>
      </w:r>
      <w:r>
        <w:rPr>
          <w:sz w:val="22"/>
        </w:rPr>
        <w:t>of</w:t>
      </w:r>
      <w:r>
        <w:rPr>
          <w:spacing w:val="40"/>
          <w:sz w:val="22"/>
        </w:rPr>
        <w:t> </w:t>
      </w:r>
      <w:r>
        <w:rPr>
          <w:sz w:val="22"/>
        </w:rPr>
        <w:t>the</w:t>
      </w:r>
      <w:r>
        <w:rPr>
          <w:spacing w:val="40"/>
          <w:sz w:val="22"/>
        </w:rPr>
        <w:t> </w:t>
      </w:r>
      <w:r>
        <w:rPr>
          <w:sz w:val="22"/>
        </w:rPr>
        <w:t>same</w:t>
      </w:r>
      <w:r>
        <w:rPr>
          <w:spacing w:val="40"/>
          <w:sz w:val="22"/>
        </w:rPr>
        <w:t> </w:t>
      </w:r>
      <w:r>
        <w:rPr>
          <w:sz w:val="22"/>
        </w:rPr>
        <w:t>tumor</w:t>
      </w:r>
      <w:r>
        <w:rPr>
          <w:spacing w:val="40"/>
          <w:sz w:val="22"/>
        </w:rPr>
        <w:t> </w:t>
      </w:r>
      <w:r>
        <w:rPr>
          <w:sz w:val="22"/>
        </w:rPr>
        <w:t>in</w:t>
      </w:r>
      <w:r>
        <w:rPr>
          <w:spacing w:val="40"/>
          <w:sz w:val="22"/>
        </w:rPr>
        <w:t> </w:t>
      </w:r>
      <w:r>
        <w:rPr>
          <w:sz w:val="22"/>
        </w:rPr>
        <w:t>each</w:t>
      </w:r>
      <w:r>
        <w:rPr>
          <w:spacing w:val="40"/>
          <w:sz w:val="22"/>
        </w:rPr>
        <w:t> </w:t>
      </w:r>
      <w:r>
        <w:rPr>
          <w:sz w:val="22"/>
        </w:rPr>
        <w:t>patient</w:t>
      </w:r>
      <w:r>
        <w:rPr>
          <w:spacing w:val="40"/>
          <w:sz w:val="22"/>
        </w:rPr>
        <w:t> </w:t>
      </w:r>
      <w:r>
        <w:rPr>
          <w:sz w:val="22"/>
        </w:rPr>
        <w:t>was recorded and the lowest values were obtained for the final analysis.</w:t>
      </w:r>
    </w:p>
    <w:p>
      <w:pPr>
        <w:pStyle w:val="BodyText"/>
      </w:pPr>
    </w:p>
    <w:p>
      <w:pPr>
        <w:pStyle w:val="BodyText"/>
        <w:spacing w:before="21"/>
      </w:pPr>
    </w:p>
    <w:p>
      <w:pPr>
        <w:spacing w:before="1"/>
        <w:ind w:left="831" w:right="0" w:firstLine="0"/>
        <w:jc w:val="both"/>
        <w:rPr>
          <w:b/>
          <w:sz w:val="22"/>
        </w:rPr>
      </w:pPr>
      <w:r>
        <w:rPr>
          <w:b/>
          <w:sz w:val="22"/>
        </w:rPr>
        <w:t>Histopathology</w:t>
      </w:r>
      <w:r>
        <w:rPr>
          <w:b/>
          <w:spacing w:val="24"/>
          <w:sz w:val="22"/>
        </w:rPr>
        <w:t> </w:t>
      </w:r>
      <w:r>
        <w:rPr>
          <w:b/>
          <w:spacing w:val="-2"/>
          <w:sz w:val="22"/>
        </w:rPr>
        <w:t>technique</w:t>
      </w:r>
    </w:p>
    <w:p>
      <w:pPr>
        <w:pStyle w:val="BodyText"/>
        <w:spacing w:before="7"/>
        <w:rPr>
          <w:b/>
        </w:rPr>
      </w:pPr>
    </w:p>
    <w:p>
      <w:pPr>
        <w:pStyle w:val="BodyText"/>
        <w:spacing w:line="491" w:lineRule="auto"/>
        <w:ind w:left="831" w:right="928"/>
        <w:jc w:val="both"/>
      </w:pPr>
      <w:r>
        <w:rPr/>
        <w:t>Formaldehyde and paraffin embedded specimens were obtained from patients. In each case, the histopathological diagnosis was established by standard light microscopic evaluation</w:t>
      </w:r>
      <w:r>
        <w:rPr>
          <w:spacing w:val="40"/>
        </w:rPr>
        <w:t> </w:t>
      </w:r>
      <w:r>
        <w:rPr/>
        <w:t>of</w:t>
      </w:r>
      <w:r>
        <w:rPr>
          <w:spacing w:val="40"/>
        </w:rPr>
        <w:t> </w:t>
      </w:r>
      <w:r>
        <w:rPr/>
        <w:t>section</w:t>
      </w:r>
      <w:r>
        <w:rPr>
          <w:spacing w:val="40"/>
        </w:rPr>
        <w:t> </w:t>
      </w:r>
      <w:r>
        <w:rPr/>
        <w:t>stained</w:t>
      </w:r>
      <w:r>
        <w:rPr>
          <w:spacing w:val="40"/>
        </w:rPr>
        <w:t> </w:t>
      </w:r>
      <w:r>
        <w:rPr/>
        <w:t>with</w:t>
      </w:r>
      <w:r>
        <w:rPr>
          <w:spacing w:val="40"/>
        </w:rPr>
        <w:t> </w:t>
      </w:r>
      <w:r>
        <w:rPr/>
        <w:t>hematoxylin and</w:t>
      </w:r>
      <w:r>
        <w:rPr>
          <w:spacing w:val="40"/>
        </w:rPr>
        <w:t> </w:t>
      </w:r>
      <w:r>
        <w:rPr/>
        <w:t>eosine.Histopathological</w:t>
      </w:r>
      <w:r>
        <w:rPr>
          <w:spacing w:val="40"/>
        </w:rPr>
        <w:t> </w:t>
      </w:r>
      <w:r>
        <w:rPr/>
        <w:t>slides were prepared, then examined and interpretated by an experienced pathologist in the Department of Pathology, Sylhet MAG Osmani Medical College Hospital.</w:t>
      </w:r>
    </w:p>
    <w:p>
      <w:pPr>
        <w:spacing w:after="0" w:line="491" w:lineRule="auto"/>
        <w:jc w:val="both"/>
        <w:sectPr>
          <w:pgSz w:w="12240" w:h="15840"/>
          <w:pgMar w:header="0" w:footer="723" w:top="1280" w:bottom="920" w:left="1720" w:right="940"/>
        </w:sectPr>
      </w:pPr>
    </w:p>
    <w:p>
      <w:pPr>
        <w:spacing w:before="79"/>
        <w:ind w:left="831" w:right="0" w:firstLine="0"/>
        <w:jc w:val="both"/>
        <w:rPr>
          <w:b/>
          <w:sz w:val="22"/>
        </w:rPr>
      </w:pPr>
      <w:r>
        <w:rPr>
          <w:b/>
          <w:sz w:val="22"/>
        </w:rPr>
        <w:t>Comparison</w:t>
      </w:r>
      <w:r>
        <w:rPr>
          <w:b/>
          <w:spacing w:val="15"/>
          <w:sz w:val="22"/>
        </w:rPr>
        <w:t> </w:t>
      </w:r>
      <w:r>
        <w:rPr>
          <w:b/>
          <w:sz w:val="22"/>
        </w:rPr>
        <w:t>with</w:t>
      </w:r>
      <w:r>
        <w:rPr>
          <w:b/>
          <w:spacing w:val="16"/>
          <w:sz w:val="22"/>
        </w:rPr>
        <w:t> </w:t>
      </w:r>
      <w:r>
        <w:rPr>
          <w:b/>
          <w:spacing w:val="-2"/>
          <w:sz w:val="22"/>
        </w:rPr>
        <w:t>histopathology</w:t>
      </w:r>
    </w:p>
    <w:p>
      <w:pPr>
        <w:pStyle w:val="BodyText"/>
        <w:spacing w:before="5"/>
        <w:rPr>
          <w:b/>
        </w:rPr>
      </w:pPr>
    </w:p>
    <w:p>
      <w:pPr>
        <w:pStyle w:val="BodyText"/>
        <w:spacing w:line="494" w:lineRule="auto"/>
        <w:ind w:left="831" w:right="928"/>
        <w:jc w:val="both"/>
      </w:pPr>
      <w:r>
        <w:rPr/>
        <w:t>Histopathology reports were collected in each case from department of pathology by researcher herself. Then collected reports were compared with color Doppler ultrasonography findings.</w:t>
      </w:r>
    </w:p>
    <w:p>
      <w:pPr>
        <w:pStyle w:val="BodyText"/>
      </w:pPr>
    </w:p>
    <w:p>
      <w:pPr>
        <w:pStyle w:val="BodyText"/>
        <w:spacing w:before="19"/>
      </w:pPr>
    </w:p>
    <w:p>
      <w:pPr>
        <w:pStyle w:val="ListParagraph"/>
        <w:numPr>
          <w:ilvl w:val="1"/>
          <w:numId w:val="6"/>
        </w:numPr>
        <w:tabs>
          <w:tab w:pos="1325" w:val="left" w:leader="none"/>
        </w:tabs>
        <w:spacing w:line="240" w:lineRule="auto" w:before="0" w:after="0"/>
        <w:ind w:left="1325" w:right="0" w:hanging="494"/>
        <w:jc w:val="left"/>
        <w:rPr>
          <w:b/>
          <w:sz w:val="22"/>
        </w:rPr>
      </w:pPr>
      <w:r>
        <w:rPr>
          <w:b/>
          <w:sz w:val="22"/>
        </w:rPr>
        <w:t>Data</w:t>
      </w:r>
      <w:r>
        <w:rPr>
          <w:b/>
          <w:spacing w:val="60"/>
          <w:w w:val="150"/>
          <w:sz w:val="22"/>
        </w:rPr>
        <w:t> </w:t>
      </w:r>
      <w:r>
        <w:rPr>
          <w:b/>
          <w:sz w:val="22"/>
        </w:rPr>
        <w:t>collection</w:t>
      </w:r>
      <w:r>
        <w:rPr>
          <w:b/>
          <w:spacing w:val="62"/>
          <w:w w:val="150"/>
          <w:sz w:val="22"/>
        </w:rPr>
        <w:t> </w:t>
      </w:r>
      <w:r>
        <w:rPr>
          <w:b/>
          <w:spacing w:val="-4"/>
          <w:sz w:val="22"/>
        </w:rPr>
        <w:t>tool:</w:t>
      </w:r>
    </w:p>
    <w:p>
      <w:pPr>
        <w:pStyle w:val="BodyText"/>
        <w:spacing w:before="5"/>
        <w:rPr>
          <w:b/>
        </w:rPr>
      </w:pPr>
    </w:p>
    <w:p>
      <w:pPr>
        <w:pStyle w:val="BodyText"/>
        <w:spacing w:line="494" w:lineRule="auto"/>
        <w:ind w:left="831" w:right="928"/>
        <w:jc w:val="both"/>
      </w:pPr>
      <w:r>
        <w:rPr/>
        <w:t>Data was collected by using structured questionnaire designed for the study by researcher</w:t>
      </w:r>
      <w:r>
        <w:rPr>
          <w:spacing w:val="40"/>
        </w:rPr>
        <w:t> </w:t>
      </w:r>
      <w:r>
        <w:rPr/>
        <w:t>herself</w:t>
      </w:r>
      <w:r>
        <w:rPr>
          <w:spacing w:val="40"/>
        </w:rPr>
        <w:t> </w:t>
      </w:r>
      <w:r>
        <w:rPr/>
        <w:t>which</w:t>
      </w:r>
      <w:r>
        <w:rPr>
          <w:spacing w:val="40"/>
        </w:rPr>
        <w:t> </w:t>
      </w:r>
      <w:r>
        <w:rPr/>
        <w:t>was</w:t>
      </w:r>
      <w:r>
        <w:rPr>
          <w:spacing w:val="40"/>
        </w:rPr>
        <w:t> </w:t>
      </w:r>
      <w:r>
        <w:rPr/>
        <w:t>developed</w:t>
      </w:r>
      <w:r>
        <w:rPr>
          <w:spacing w:val="40"/>
        </w:rPr>
        <w:t> </w:t>
      </w:r>
      <w:r>
        <w:rPr/>
        <w:t>by</w:t>
      </w:r>
      <w:r>
        <w:rPr>
          <w:spacing w:val="40"/>
        </w:rPr>
        <w:t> </w:t>
      </w:r>
      <w:r>
        <w:rPr/>
        <w:t>reviewing</w:t>
      </w:r>
      <w:r>
        <w:rPr>
          <w:spacing w:val="40"/>
        </w:rPr>
        <w:t> </w:t>
      </w:r>
      <w:r>
        <w:rPr/>
        <w:t>literature</w:t>
      </w:r>
      <w:r>
        <w:rPr>
          <w:spacing w:val="40"/>
        </w:rPr>
        <w:t> </w:t>
      </w:r>
      <w:r>
        <w:rPr/>
        <w:t>and</w:t>
      </w:r>
      <w:r>
        <w:rPr>
          <w:spacing w:val="40"/>
        </w:rPr>
        <w:t> </w:t>
      </w:r>
      <w:r>
        <w:rPr/>
        <w:t>by</w:t>
      </w:r>
      <w:r>
        <w:rPr>
          <w:spacing w:val="40"/>
        </w:rPr>
        <w:t> </w:t>
      </w:r>
      <w:r>
        <w:rPr/>
        <w:t>consulting with guide and experts.</w:t>
      </w:r>
    </w:p>
    <w:p>
      <w:pPr>
        <w:pStyle w:val="BodyText"/>
      </w:pPr>
    </w:p>
    <w:p>
      <w:pPr>
        <w:pStyle w:val="BodyText"/>
        <w:spacing w:before="16"/>
      </w:pPr>
    </w:p>
    <w:p>
      <w:pPr>
        <w:pStyle w:val="ListParagraph"/>
        <w:numPr>
          <w:ilvl w:val="1"/>
          <w:numId w:val="6"/>
        </w:numPr>
        <w:tabs>
          <w:tab w:pos="1222" w:val="left" w:leader="none"/>
        </w:tabs>
        <w:spacing w:line="240" w:lineRule="auto" w:before="0" w:after="0"/>
        <w:ind w:left="1222" w:right="0" w:hanging="391"/>
        <w:jc w:val="both"/>
        <w:rPr>
          <w:b/>
          <w:sz w:val="22"/>
        </w:rPr>
      </w:pPr>
      <w:r>
        <w:rPr>
          <w:b/>
          <w:sz w:val="22"/>
        </w:rPr>
        <w:t>Statistical</w:t>
      </w:r>
      <w:r>
        <w:rPr>
          <w:b/>
          <w:spacing w:val="17"/>
          <w:sz w:val="22"/>
        </w:rPr>
        <w:t> </w:t>
      </w:r>
      <w:r>
        <w:rPr>
          <w:b/>
          <w:spacing w:val="-2"/>
          <w:sz w:val="22"/>
        </w:rPr>
        <w:t>analysis:</w:t>
      </w:r>
    </w:p>
    <w:p>
      <w:pPr>
        <w:pStyle w:val="BodyText"/>
        <w:spacing w:before="8"/>
        <w:rPr>
          <w:b/>
        </w:rPr>
      </w:pPr>
    </w:p>
    <w:p>
      <w:pPr>
        <w:pStyle w:val="BodyText"/>
        <w:spacing w:line="491" w:lineRule="auto"/>
        <w:ind w:left="831" w:right="928"/>
        <w:jc w:val="both"/>
      </w:pPr>
      <w:r>
        <w:rPr/>
        <w:t>Statistical</w:t>
      </w:r>
      <w:r>
        <w:rPr>
          <w:spacing w:val="40"/>
        </w:rPr>
        <w:t> </w:t>
      </w:r>
      <w:r>
        <w:rPr/>
        <w:t>analyses</w:t>
      </w:r>
      <w:r>
        <w:rPr>
          <w:spacing w:val="40"/>
        </w:rPr>
        <w:t> </w:t>
      </w:r>
      <w:r>
        <w:rPr/>
        <w:t>were</w:t>
      </w:r>
      <w:r>
        <w:rPr>
          <w:spacing w:val="40"/>
        </w:rPr>
        <w:t> </w:t>
      </w:r>
      <w:r>
        <w:rPr/>
        <w:t>carried</w:t>
      </w:r>
      <w:r>
        <w:rPr>
          <w:spacing w:val="40"/>
        </w:rPr>
        <w:t> </w:t>
      </w:r>
      <w:r>
        <w:rPr/>
        <w:t>out</w:t>
      </w:r>
      <w:r>
        <w:rPr>
          <w:spacing w:val="40"/>
        </w:rPr>
        <w:t> </w:t>
      </w:r>
      <w:r>
        <w:rPr/>
        <w:t>by</w:t>
      </w:r>
      <w:r>
        <w:rPr>
          <w:spacing w:val="40"/>
        </w:rPr>
        <w:t> </w:t>
      </w:r>
      <w:r>
        <w:rPr/>
        <w:t>using</w:t>
      </w:r>
      <w:r>
        <w:rPr>
          <w:spacing w:val="40"/>
        </w:rPr>
        <w:t> </w:t>
      </w:r>
      <w:r>
        <w:rPr/>
        <w:t>the</w:t>
      </w:r>
      <w:r>
        <w:rPr>
          <w:spacing w:val="40"/>
        </w:rPr>
        <w:t> </w:t>
      </w:r>
      <w:r>
        <w:rPr/>
        <w:t>Statistical</w:t>
      </w:r>
      <w:r>
        <w:rPr>
          <w:spacing w:val="40"/>
        </w:rPr>
        <w:t> </w:t>
      </w:r>
      <w:r>
        <w:rPr/>
        <w:t>Package</w:t>
      </w:r>
      <w:r>
        <w:rPr>
          <w:spacing w:val="40"/>
        </w:rPr>
        <w:t> </w:t>
      </w:r>
      <w:r>
        <w:rPr/>
        <w:t>for</w:t>
      </w:r>
      <w:r>
        <w:rPr>
          <w:spacing w:val="40"/>
        </w:rPr>
        <w:t> </w:t>
      </w:r>
      <w:r>
        <w:rPr/>
        <w:t>Social Sciences</w:t>
      </w:r>
      <w:r>
        <w:rPr>
          <w:spacing w:val="40"/>
        </w:rPr>
        <w:t> </w:t>
      </w:r>
      <w:r>
        <w:rPr/>
        <w:t>version</w:t>
      </w:r>
      <w:r>
        <w:rPr>
          <w:spacing w:val="40"/>
        </w:rPr>
        <w:t> </w:t>
      </w:r>
      <w:r>
        <w:rPr/>
        <w:t>23.0</w:t>
      </w:r>
      <w:r>
        <w:rPr>
          <w:spacing w:val="40"/>
        </w:rPr>
        <w:t> </w:t>
      </w:r>
      <w:r>
        <w:rPr/>
        <w:t>for</w:t>
      </w:r>
      <w:r>
        <w:rPr>
          <w:spacing w:val="40"/>
        </w:rPr>
        <w:t> </w:t>
      </w:r>
      <w:r>
        <w:rPr/>
        <w:t>Windows</w:t>
      </w:r>
      <w:r>
        <w:rPr>
          <w:spacing w:val="40"/>
        </w:rPr>
        <w:t> </w:t>
      </w:r>
      <w:r>
        <w:rPr/>
        <w:t>(SPSS</w:t>
      </w:r>
      <w:r>
        <w:rPr>
          <w:spacing w:val="40"/>
        </w:rPr>
        <w:t> </w:t>
      </w:r>
      <w:r>
        <w:rPr/>
        <w:t>Inc.,</w:t>
      </w:r>
      <w:r>
        <w:rPr>
          <w:spacing w:val="40"/>
        </w:rPr>
        <w:t> </w:t>
      </w:r>
      <w:r>
        <w:rPr/>
        <w:t>Chicago,</w:t>
      </w:r>
      <w:r>
        <w:rPr>
          <w:spacing w:val="40"/>
        </w:rPr>
        <w:t> </w:t>
      </w:r>
      <w:r>
        <w:rPr/>
        <w:t>Illinois,</w:t>
      </w:r>
      <w:r>
        <w:rPr>
          <w:spacing w:val="40"/>
        </w:rPr>
        <w:t> </w:t>
      </w:r>
      <w:r>
        <w:rPr/>
        <w:t>USA).</w:t>
      </w:r>
      <w:r>
        <w:rPr>
          <w:spacing w:val="40"/>
        </w:rPr>
        <w:t> </w:t>
      </w:r>
      <w:r>
        <w:rPr/>
        <w:t>A descriptive analysis was performed for all data. The mean values were calculated for continuous variables. The quantitative observations were indicated by frequencies. McNemar’sChi-Square test was used to analyze the categorical variables, shown with cross tabulation.The results were presented in tables, figures &amp; diagrams. For the validity of study outcome sensitivity, specificity, accuracy, positive predictive value</w:t>
      </w:r>
      <w:r>
        <w:rPr>
          <w:spacing w:val="80"/>
          <w:w w:val="150"/>
        </w:rPr>
        <w:t> </w:t>
      </w:r>
      <w:r>
        <w:rPr/>
        <w:t>and negative predictive value, positive likelihood ratio, negative likelihood ratio of</w:t>
      </w:r>
      <w:r>
        <w:rPr>
          <w:spacing w:val="80"/>
        </w:rPr>
        <w:t> </w:t>
      </w:r>
      <w:r>
        <w:rPr/>
        <w:t>color</w:t>
      </w:r>
      <w:r>
        <w:rPr>
          <w:spacing w:val="40"/>
        </w:rPr>
        <w:t> </w:t>
      </w:r>
      <w:r>
        <w:rPr/>
        <w:t>Doppler</w:t>
      </w:r>
      <w:r>
        <w:rPr>
          <w:spacing w:val="40"/>
        </w:rPr>
        <w:t> </w:t>
      </w:r>
      <w:r>
        <w:rPr/>
        <w:t>ultrasonography</w:t>
      </w:r>
      <w:r>
        <w:rPr>
          <w:spacing w:val="40"/>
        </w:rPr>
        <w:t> </w:t>
      </w:r>
      <w:r>
        <w:rPr/>
        <w:t>in</w:t>
      </w:r>
      <w:r>
        <w:rPr>
          <w:spacing w:val="40"/>
        </w:rPr>
        <w:t> </w:t>
      </w:r>
      <w:r>
        <w:rPr/>
        <w:t>the</w:t>
      </w:r>
      <w:r>
        <w:rPr>
          <w:spacing w:val="40"/>
        </w:rPr>
        <w:t> </w:t>
      </w:r>
      <w:r>
        <w:rPr/>
        <w:t>evaluation</w:t>
      </w:r>
      <w:r>
        <w:rPr>
          <w:spacing w:val="40"/>
        </w:rPr>
        <w:t> </w:t>
      </w:r>
      <w:r>
        <w:rPr/>
        <w:t>of</w:t>
      </w:r>
      <w:r>
        <w:rPr>
          <w:spacing w:val="40"/>
        </w:rPr>
        <w:t> </w:t>
      </w:r>
      <w:r>
        <w:rPr/>
        <w:t>benign</w:t>
      </w:r>
      <w:r>
        <w:rPr>
          <w:spacing w:val="40"/>
        </w:rPr>
        <w:t> </w:t>
      </w:r>
      <w:r>
        <w:rPr/>
        <w:t>and</w:t>
      </w:r>
      <w:r>
        <w:rPr>
          <w:spacing w:val="40"/>
        </w:rPr>
        <w:t> </w:t>
      </w:r>
      <w:r>
        <w:rPr/>
        <w:t>malignant</w:t>
      </w:r>
      <w:r>
        <w:rPr>
          <w:spacing w:val="40"/>
        </w:rPr>
        <w:t> </w:t>
      </w:r>
      <w:r>
        <w:rPr/>
        <w:t>parotid tumor was calculated.P values &lt;0.05 was considered as statistically significant. ROC was analyzed and cut-off value for both RI and PI was found.</w:t>
      </w:r>
    </w:p>
    <w:p>
      <w:pPr>
        <w:spacing w:after="0" w:line="491" w:lineRule="auto"/>
        <w:jc w:val="both"/>
        <w:sectPr>
          <w:pgSz w:w="12240" w:h="15840"/>
          <w:pgMar w:header="0" w:footer="723" w:top="1280" w:bottom="920" w:left="1720" w:right="940"/>
        </w:sectPr>
      </w:pPr>
    </w:p>
    <w:p>
      <w:pPr>
        <w:pStyle w:val="ListParagraph"/>
        <w:numPr>
          <w:ilvl w:val="1"/>
          <w:numId w:val="6"/>
        </w:numPr>
        <w:tabs>
          <w:tab w:pos="1222" w:val="left" w:leader="none"/>
        </w:tabs>
        <w:spacing w:line="240" w:lineRule="auto" w:before="78" w:after="0"/>
        <w:ind w:left="1222" w:right="0" w:hanging="391"/>
        <w:jc w:val="left"/>
        <w:rPr>
          <w:b/>
          <w:sz w:val="22"/>
        </w:rPr>
      </w:pPr>
      <w:r>
        <w:rPr>
          <w:b/>
          <w:sz w:val="22"/>
        </w:rPr>
        <w:t>Ethical</w:t>
      </w:r>
      <w:r>
        <w:rPr>
          <w:b/>
          <w:spacing w:val="16"/>
          <w:sz w:val="22"/>
        </w:rPr>
        <w:t> </w:t>
      </w:r>
      <w:r>
        <w:rPr>
          <w:b/>
          <w:spacing w:val="-2"/>
          <w:sz w:val="22"/>
        </w:rPr>
        <w:t>consideration:</w:t>
      </w:r>
    </w:p>
    <w:p>
      <w:pPr>
        <w:pStyle w:val="BodyText"/>
        <w:spacing w:before="8"/>
        <w:rPr>
          <w:b/>
        </w:rPr>
      </w:pPr>
    </w:p>
    <w:p>
      <w:pPr>
        <w:pStyle w:val="ListParagraph"/>
        <w:numPr>
          <w:ilvl w:val="2"/>
          <w:numId w:val="6"/>
        </w:numPr>
        <w:tabs>
          <w:tab w:pos="1256" w:val="left" w:leader="none"/>
        </w:tabs>
        <w:spacing w:line="491" w:lineRule="auto" w:before="1" w:after="0"/>
        <w:ind w:left="1256" w:right="926" w:hanging="425"/>
        <w:jc w:val="both"/>
        <w:rPr>
          <w:sz w:val="22"/>
        </w:rPr>
      </w:pPr>
      <w:r>
        <w:rPr>
          <w:sz w:val="22"/>
        </w:rPr>
        <w:t>Informed written consent was taken from each of the patients before taking information. The</w:t>
      </w:r>
      <w:r>
        <w:rPr>
          <w:spacing w:val="33"/>
          <w:sz w:val="22"/>
        </w:rPr>
        <w:t> </w:t>
      </w:r>
      <w:r>
        <w:rPr>
          <w:sz w:val="22"/>
        </w:rPr>
        <w:t>consent form was clearly describe</w:t>
      </w:r>
      <w:r>
        <w:rPr>
          <w:spacing w:val="33"/>
          <w:sz w:val="22"/>
        </w:rPr>
        <w:t> </w:t>
      </w:r>
      <w:r>
        <w:rPr>
          <w:sz w:val="22"/>
        </w:rPr>
        <w:t>the</w:t>
      </w:r>
      <w:r>
        <w:rPr>
          <w:spacing w:val="33"/>
          <w:sz w:val="22"/>
        </w:rPr>
        <w:t> </w:t>
      </w:r>
      <w:r>
        <w:rPr>
          <w:sz w:val="22"/>
        </w:rPr>
        <w:t>purpose and methods of the</w:t>
      </w:r>
      <w:r>
        <w:rPr>
          <w:spacing w:val="32"/>
          <w:sz w:val="22"/>
        </w:rPr>
        <w:t> </w:t>
      </w:r>
      <w:r>
        <w:rPr>
          <w:sz w:val="22"/>
        </w:rPr>
        <w:t>study, confidentiality of information, risk and benefits of the participating in</w:t>
      </w:r>
      <w:r>
        <w:rPr>
          <w:spacing w:val="40"/>
          <w:sz w:val="22"/>
        </w:rPr>
        <w:t> </w:t>
      </w:r>
      <w:r>
        <w:rPr>
          <w:sz w:val="22"/>
        </w:rPr>
        <w:t>the</w:t>
      </w:r>
      <w:r>
        <w:rPr>
          <w:spacing w:val="39"/>
          <w:sz w:val="22"/>
        </w:rPr>
        <w:t> </w:t>
      </w:r>
      <w:r>
        <w:rPr>
          <w:sz w:val="22"/>
        </w:rPr>
        <w:t>study,</w:t>
      </w:r>
      <w:r>
        <w:rPr>
          <w:spacing w:val="39"/>
          <w:sz w:val="22"/>
        </w:rPr>
        <w:t> </w:t>
      </w:r>
      <w:r>
        <w:rPr>
          <w:sz w:val="22"/>
        </w:rPr>
        <w:t>and his/her</w:t>
      </w:r>
      <w:r>
        <w:rPr>
          <w:spacing w:val="38"/>
          <w:sz w:val="22"/>
        </w:rPr>
        <w:t> </w:t>
      </w:r>
      <w:r>
        <w:rPr>
          <w:sz w:val="22"/>
        </w:rPr>
        <w:t>right</w:t>
      </w:r>
      <w:r>
        <w:rPr>
          <w:spacing w:val="40"/>
          <w:sz w:val="22"/>
        </w:rPr>
        <w:t> </w:t>
      </w:r>
      <w:r>
        <w:rPr>
          <w:sz w:val="22"/>
        </w:rPr>
        <w:t>to</w:t>
      </w:r>
      <w:r>
        <w:rPr>
          <w:spacing w:val="40"/>
          <w:sz w:val="22"/>
        </w:rPr>
        <w:t> </w:t>
      </w:r>
      <w:r>
        <w:rPr>
          <w:sz w:val="22"/>
        </w:rPr>
        <w:t>refuse</w:t>
      </w:r>
      <w:r>
        <w:rPr>
          <w:spacing w:val="40"/>
          <w:sz w:val="22"/>
        </w:rPr>
        <w:t> </w:t>
      </w:r>
      <w:r>
        <w:rPr>
          <w:sz w:val="22"/>
        </w:rPr>
        <w:t>participation</w:t>
      </w:r>
      <w:r>
        <w:rPr>
          <w:spacing w:val="39"/>
          <w:sz w:val="22"/>
        </w:rPr>
        <w:t> </w:t>
      </w:r>
      <w:r>
        <w:rPr>
          <w:sz w:val="22"/>
        </w:rPr>
        <w:t>or</w:t>
      </w:r>
      <w:r>
        <w:rPr>
          <w:spacing w:val="38"/>
          <w:sz w:val="22"/>
        </w:rPr>
        <w:t> </w:t>
      </w:r>
      <w:r>
        <w:rPr>
          <w:sz w:val="22"/>
        </w:rPr>
        <w:t>withdrawn consent at</w:t>
      </w:r>
      <w:r>
        <w:rPr>
          <w:spacing w:val="39"/>
          <w:sz w:val="22"/>
        </w:rPr>
        <w:t> </w:t>
      </w:r>
      <w:r>
        <w:rPr>
          <w:sz w:val="22"/>
        </w:rPr>
        <w:t>any time without prejudicing his/her further treatment.</w:t>
      </w:r>
    </w:p>
    <w:p>
      <w:pPr>
        <w:pStyle w:val="ListParagraph"/>
        <w:numPr>
          <w:ilvl w:val="2"/>
          <w:numId w:val="6"/>
        </w:numPr>
        <w:tabs>
          <w:tab w:pos="1256" w:val="left" w:leader="none"/>
        </w:tabs>
        <w:spacing w:line="491" w:lineRule="auto" w:before="118" w:after="0"/>
        <w:ind w:left="1256" w:right="927" w:hanging="425"/>
        <w:jc w:val="both"/>
        <w:rPr>
          <w:sz w:val="22"/>
        </w:rPr>
      </w:pPr>
      <w:r>
        <w:rPr>
          <w:sz w:val="22"/>
        </w:rPr>
        <w:t>An approval of the study protocol was obtained from the institutional Ethical Committee of Sylhet MAG Osmani Medical College, Sylhet prior to the commencement of the study.</w:t>
      </w:r>
    </w:p>
    <w:p>
      <w:pPr>
        <w:pStyle w:val="ListParagraph"/>
        <w:numPr>
          <w:ilvl w:val="2"/>
          <w:numId w:val="6"/>
        </w:numPr>
        <w:tabs>
          <w:tab w:pos="1256" w:val="left" w:leader="none"/>
        </w:tabs>
        <w:spacing w:line="489" w:lineRule="auto" w:before="118" w:after="0"/>
        <w:ind w:left="1256" w:right="927" w:hanging="425"/>
        <w:jc w:val="both"/>
        <w:rPr>
          <w:sz w:val="22"/>
        </w:rPr>
      </w:pPr>
      <w:r>
        <w:rPr>
          <w:sz w:val="22"/>
        </w:rPr>
        <w:t>All information was collected confidentially with complete respect to the patient wish and without any force or pressure.</w:t>
      </w:r>
    </w:p>
    <w:p>
      <w:pPr>
        <w:spacing w:after="0" w:line="489" w:lineRule="auto"/>
        <w:jc w:val="both"/>
        <w:rPr>
          <w:sz w:val="22"/>
        </w:rPr>
        <w:sectPr>
          <w:pgSz w:w="12240" w:h="15840"/>
          <w:pgMar w:header="0" w:footer="723" w:top="1800" w:bottom="920" w:left="1720" w:right="940"/>
        </w:sectPr>
      </w:pPr>
    </w:p>
    <w:p>
      <w:pPr>
        <w:pStyle w:val="Heading1"/>
        <w:numPr>
          <w:ilvl w:val="0"/>
          <w:numId w:val="8"/>
        </w:numPr>
        <w:tabs>
          <w:tab w:pos="225" w:val="left" w:leader="none"/>
        </w:tabs>
        <w:spacing w:line="240" w:lineRule="auto" w:before="74" w:after="0"/>
        <w:ind w:left="225" w:right="96" w:hanging="225"/>
        <w:jc w:val="center"/>
      </w:pPr>
      <w:r>
        <w:rPr/>
        <w:t>RESULTS</w:t>
      </w:r>
      <w:r>
        <w:rPr>
          <w:spacing w:val="2"/>
        </w:rPr>
        <w:t> </w:t>
      </w:r>
      <w:r>
        <w:rPr/>
        <w:t>AND</w:t>
      </w:r>
      <w:r>
        <w:rPr>
          <w:spacing w:val="2"/>
        </w:rPr>
        <w:t> </w:t>
      </w:r>
      <w:r>
        <w:rPr>
          <w:spacing w:val="-2"/>
        </w:rPr>
        <w:t>OBSERVATIONS</w:t>
      </w:r>
    </w:p>
    <w:p>
      <w:pPr>
        <w:pStyle w:val="BodyText"/>
        <w:spacing w:before="256"/>
        <w:rPr>
          <w:b/>
          <w:sz w:val="30"/>
        </w:rPr>
      </w:pPr>
    </w:p>
    <w:p>
      <w:pPr>
        <w:spacing w:line="494" w:lineRule="auto" w:before="0"/>
        <w:ind w:left="831" w:right="808" w:firstLine="0"/>
        <w:jc w:val="left"/>
        <w:rPr>
          <w:b/>
          <w:sz w:val="22"/>
        </w:rPr>
      </w:pPr>
      <w:r>
        <w:rPr>
          <w:b/>
          <w:sz w:val="22"/>
        </w:rPr>
        <w:t>Table</w:t>
      </w:r>
      <w:r>
        <w:rPr>
          <w:b/>
          <w:spacing w:val="35"/>
          <w:sz w:val="22"/>
        </w:rPr>
        <w:t> </w:t>
      </w:r>
      <w:r>
        <w:rPr>
          <w:b/>
          <w:sz w:val="22"/>
        </w:rPr>
        <w:t>I:</w:t>
      </w:r>
      <w:r>
        <w:rPr>
          <w:b/>
          <w:spacing w:val="32"/>
          <w:sz w:val="22"/>
        </w:rPr>
        <w:t> </w:t>
      </w:r>
      <w:r>
        <w:rPr>
          <w:b/>
          <w:sz w:val="22"/>
        </w:rPr>
        <w:t>Distribution</w:t>
      </w:r>
      <w:r>
        <w:rPr>
          <w:b/>
          <w:spacing w:val="31"/>
          <w:sz w:val="22"/>
        </w:rPr>
        <w:t> </w:t>
      </w:r>
      <w:r>
        <w:rPr>
          <w:b/>
          <w:sz w:val="22"/>
        </w:rPr>
        <w:t>of</w:t>
      </w:r>
      <w:r>
        <w:rPr>
          <w:b/>
          <w:spacing w:val="35"/>
          <w:sz w:val="22"/>
        </w:rPr>
        <w:t> </w:t>
      </w:r>
      <w:r>
        <w:rPr>
          <w:b/>
          <w:sz w:val="22"/>
        </w:rPr>
        <w:t>the</w:t>
      </w:r>
      <w:r>
        <w:rPr>
          <w:b/>
          <w:spacing w:val="35"/>
          <w:sz w:val="22"/>
        </w:rPr>
        <w:t> </w:t>
      </w:r>
      <w:r>
        <w:rPr>
          <w:b/>
          <w:sz w:val="22"/>
        </w:rPr>
        <w:t>study</w:t>
      </w:r>
      <w:r>
        <w:rPr>
          <w:b/>
          <w:spacing w:val="35"/>
          <w:sz w:val="22"/>
        </w:rPr>
        <w:t> </w:t>
      </w:r>
      <w:r>
        <w:rPr>
          <w:b/>
          <w:sz w:val="22"/>
        </w:rPr>
        <w:t>patients</w:t>
      </w:r>
      <w:r>
        <w:rPr>
          <w:b/>
          <w:spacing w:val="32"/>
          <w:sz w:val="22"/>
        </w:rPr>
        <w:t> </w:t>
      </w:r>
      <w:r>
        <w:rPr>
          <w:b/>
          <w:sz w:val="22"/>
        </w:rPr>
        <w:t>with</w:t>
      </w:r>
      <w:r>
        <w:rPr>
          <w:b/>
          <w:spacing w:val="31"/>
          <w:sz w:val="22"/>
        </w:rPr>
        <w:t> </w:t>
      </w:r>
      <w:r>
        <w:rPr>
          <w:b/>
          <w:sz w:val="22"/>
        </w:rPr>
        <w:t>parotid</w:t>
      </w:r>
      <w:r>
        <w:rPr>
          <w:b/>
          <w:spacing w:val="32"/>
          <w:sz w:val="22"/>
        </w:rPr>
        <w:t> </w:t>
      </w:r>
      <w:r>
        <w:rPr>
          <w:b/>
          <w:sz w:val="22"/>
        </w:rPr>
        <w:t>tumor</w:t>
      </w:r>
      <w:r>
        <w:rPr>
          <w:b/>
          <w:spacing w:val="37"/>
          <w:sz w:val="22"/>
        </w:rPr>
        <w:t> </w:t>
      </w:r>
      <w:r>
        <w:rPr>
          <w:b/>
          <w:sz w:val="22"/>
        </w:rPr>
        <w:t>according</w:t>
      </w:r>
      <w:r>
        <w:rPr>
          <w:b/>
          <w:spacing w:val="35"/>
          <w:sz w:val="22"/>
        </w:rPr>
        <w:t> </w:t>
      </w:r>
      <w:r>
        <w:rPr>
          <w:b/>
          <w:sz w:val="22"/>
        </w:rPr>
        <w:t>to</w:t>
      </w:r>
      <w:r>
        <w:rPr>
          <w:b/>
          <w:spacing w:val="32"/>
          <w:sz w:val="22"/>
        </w:rPr>
        <w:t> </w:t>
      </w:r>
      <w:r>
        <w:rPr>
          <w:b/>
          <w:sz w:val="22"/>
        </w:rPr>
        <w:t>age </w:t>
      </w:r>
      <w:r>
        <w:rPr>
          <w:b/>
          <w:spacing w:val="-2"/>
          <w:sz w:val="22"/>
        </w:rPr>
        <w:t>(n=45)</w:t>
      </w:r>
    </w:p>
    <w:p>
      <w:pPr>
        <w:pStyle w:val="BodyText"/>
        <w:spacing w:line="20" w:lineRule="exact"/>
        <w:ind w:left="831"/>
        <w:rPr>
          <w:sz w:val="2"/>
        </w:rPr>
      </w:pPr>
      <w:r>
        <w:rPr>
          <w:sz w:val="2"/>
        </w:rPr>
        <mc:AlternateContent>
          <mc:Choice Requires="wps">
            <w:drawing>
              <wp:inline distT="0" distB="0" distL="0" distR="0">
                <wp:extent cx="5095240" cy="63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5095240" cy="6350"/>
                          <a:chExt cx="5095240" cy="6350"/>
                        </a:xfrm>
                      </wpg:grpSpPr>
                      <wps:wsp>
                        <wps:cNvPr id="21" name="Graphic 21"/>
                        <wps:cNvSpPr/>
                        <wps:spPr>
                          <a:xfrm>
                            <a:off x="0" y="0"/>
                            <a:ext cx="5095240" cy="6350"/>
                          </a:xfrm>
                          <a:custGeom>
                            <a:avLst/>
                            <a:gdLst/>
                            <a:ahLst/>
                            <a:cxnLst/>
                            <a:rect l="l" t="t" r="r" b="b"/>
                            <a:pathLst>
                              <a:path w="5095240" h="6350">
                                <a:moveTo>
                                  <a:pt x="5094732" y="0"/>
                                </a:moveTo>
                                <a:lnTo>
                                  <a:pt x="1251204" y="0"/>
                                </a:lnTo>
                                <a:lnTo>
                                  <a:pt x="0" y="0"/>
                                </a:lnTo>
                                <a:lnTo>
                                  <a:pt x="0" y="6096"/>
                                </a:lnTo>
                                <a:lnTo>
                                  <a:pt x="1251204" y="6096"/>
                                </a:lnTo>
                                <a:lnTo>
                                  <a:pt x="5094732" y="6096"/>
                                </a:lnTo>
                                <a:lnTo>
                                  <a:pt x="50947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1.2pt;height:.5pt;mso-position-horizontal-relative:char;mso-position-vertical-relative:line" id="docshapegroup13" coordorigin="0,0" coordsize="8024,10">
                <v:shape style="position:absolute;left:0;top:0;width:8024;height:10" id="docshape14" coordorigin="0,0" coordsize="8024,10" path="m8023,0l1970,0,0,0,0,10,1970,10,8023,10,8023,0xe" filled="true" fillcolor="#000000" stroked="false">
                  <v:path arrowok="t"/>
                  <v:fill type="solid"/>
                </v:shape>
              </v:group>
            </w:pict>
          </mc:Fallback>
        </mc:AlternateContent>
      </w:r>
      <w:r>
        <w:rPr>
          <w:sz w:val="2"/>
        </w:rPr>
      </w:r>
    </w:p>
    <w:p>
      <w:pPr>
        <w:spacing w:before="0"/>
        <w:ind w:left="4500" w:right="0" w:firstLine="0"/>
        <w:jc w:val="left"/>
        <w:rPr>
          <w:b/>
          <w:sz w:val="22"/>
        </w:rPr>
      </w:pPr>
      <w:r>
        <w:rPr>
          <w:b/>
          <w:sz w:val="22"/>
        </w:rPr>
        <w:t>Histopathological</w:t>
      </w:r>
      <w:r>
        <w:rPr>
          <w:b/>
          <w:spacing w:val="33"/>
          <w:sz w:val="22"/>
        </w:rPr>
        <w:t> </w:t>
      </w:r>
      <w:r>
        <w:rPr>
          <w:b/>
          <w:spacing w:val="-2"/>
          <w:sz w:val="22"/>
        </w:rPr>
        <w:t>diagnosis</w:t>
      </w:r>
    </w:p>
    <w:p>
      <w:pPr>
        <w:pStyle w:val="BodyText"/>
        <w:spacing w:before="21"/>
        <w:rPr>
          <w:b/>
          <w:sz w:val="20"/>
        </w:rPr>
      </w:pPr>
    </w:p>
    <w:p>
      <w:pPr>
        <w:pStyle w:val="BodyText"/>
        <w:spacing w:line="20" w:lineRule="exact"/>
        <w:ind w:left="2792"/>
        <w:rPr>
          <w:sz w:val="2"/>
        </w:rPr>
      </w:pPr>
      <w:r>
        <w:rPr>
          <w:sz w:val="2"/>
        </w:rPr>
        <mc:AlternateContent>
          <mc:Choice Requires="wps">
            <w:drawing>
              <wp:inline distT="0" distB="0" distL="0" distR="0">
                <wp:extent cx="3850004" cy="6350"/>
                <wp:effectExtent l="0" t="0" r="0" b="0"/>
                <wp:docPr id="22" name="Group 22"/>
                <wp:cNvGraphicFramePr>
                  <a:graphicFrameLocks/>
                </wp:cNvGraphicFramePr>
                <a:graphic>
                  <a:graphicData uri="http://schemas.microsoft.com/office/word/2010/wordprocessingGroup">
                    <wpg:wgp>
                      <wpg:cNvPr id="22" name="Group 22"/>
                      <wpg:cNvGrpSpPr/>
                      <wpg:grpSpPr>
                        <a:xfrm>
                          <a:off x="0" y="0"/>
                          <a:ext cx="3850004" cy="6350"/>
                          <a:chExt cx="3850004" cy="6350"/>
                        </a:xfrm>
                      </wpg:grpSpPr>
                      <wps:wsp>
                        <wps:cNvPr id="23" name="Graphic 23"/>
                        <wps:cNvSpPr/>
                        <wps:spPr>
                          <a:xfrm>
                            <a:off x="0" y="0"/>
                            <a:ext cx="3850004" cy="6350"/>
                          </a:xfrm>
                          <a:custGeom>
                            <a:avLst/>
                            <a:gdLst/>
                            <a:ahLst/>
                            <a:cxnLst/>
                            <a:rect l="l" t="t" r="r" b="b"/>
                            <a:pathLst>
                              <a:path w="3850004" h="6350">
                                <a:moveTo>
                                  <a:pt x="3849624" y="0"/>
                                </a:moveTo>
                                <a:lnTo>
                                  <a:pt x="2570988" y="0"/>
                                </a:lnTo>
                                <a:lnTo>
                                  <a:pt x="0" y="0"/>
                                </a:lnTo>
                                <a:lnTo>
                                  <a:pt x="0" y="6096"/>
                                </a:lnTo>
                                <a:lnTo>
                                  <a:pt x="2570988" y="6096"/>
                                </a:lnTo>
                                <a:lnTo>
                                  <a:pt x="3849624" y="6096"/>
                                </a:lnTo>
                                <a:lnTo>
                                  <a:pt x="38496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3.150pt;height:.5pt;mso-position-horizontal-relative:char;mso-position-vertical-relative:line" id="docshapegroup15" coordorigin="0,0" coordsize="6063,10">
                <v:shape style="position:absolute;left:0;top:0;width:6063;height:10" id="docshape16" coordorigin="0,0" coordsize="6063,10" path="m6062,0l4049,0,0,0,0,10,4049,10,6062,10,6062,0xe" filled="true" fillcolor="#000000" stroked="false">
                  <v:path arrowok="t"/>
                  <v:fill type="solid"/>
                </v:shape>
              </v:group>
            </w:pict>
          </mc:Fallback>
        </mc:AlternateContent>
      </w:r>
      <w:r>
        <w:rPr>
          <w:sz w:val="2"/>
        </w:rPr>
      </w:r>
    </w:p>
    <w:p>
      <w:pPr>
        <w:spacing w:after="0" w:line="20" w:lineRule="exact"/>
        <w:rPr>
          <w:sz w:val="2"/>
        </w:rPr>
        <w:sectPr>
          <w:pgSz w:w="12240" w:h="15840"/>
          <w:pgMar w:header="0" w:footer="723" w:top="1280" w:bottom="920" w:left="1720" w:right="940"/>
        </w:sectPr>
      </w:pPr>
    </w:p>
    <w:p>
      <w:pPr>
        <w:spacing w:before="252"/>
        <w:ind w:left="943" w:right="0" w:firstLine="0"/>
        <w:jc w:val="left"/>
        <w:rPr>
          <w:b/>
          <w:sz w:val="22"/>
        </w:rPr>
      </w:pPr>
      <w:r>
        <w:rPr>
          <w:b/>
          <w:sz w:val="22"/>
        </w:rPr>
        <w:t>Age</w:t>
      </w:r>
      <w:r>
        <w:rPr>
          <w:b/>
          <w:spacing w:val="10"/>
          <w:sz w:val="22"/>
        </w:rPr>
        <w:t> </w:t>
      </w:r>
      <w:r>
        <w:rPr>
          <w:b/>
          <w:sz w:val="22"/>
        </w:rPr>
        <w:t>group</w:t>
      </w:r>
      <w:r>
        <w:rPr>
          <w:b/>
          <w:spacing w:val="7"/>
          <w:sz w:val="22"/>
        </w:rPr>
        <w:t> </w:t>
      </w:r>
      <w:r>
        <w:rPr>
          <w:b/>
          <w:spacing w:val="-2"/>
          <w:sz w:val="22"/>
        </w:rPr>
        <w:t>(years)</w:t>
      </w:r>
    </w:p>
    <w:p>
      <w:pPr>
        <w:spacing w:line="246" w:lineRule="exact" w:before="0"/>
        <w:ind w:left="748" w:right="0" w:firstLine="0"/>
        <w:jc w:val="left"/>
        <w:rPr>
          <w:b/>
          <w:sz w:val="22"/>
        </w:rPr>
      </w:pPr>
      <w:r>
        <w:rPr/>
        <w:br w:type="column"/>
      </w:r>
      <w:r>
        <w:rPr>
          <w:b/>
          <w:spacing w:val="-2"/>
          <w:sz w:val="22"/>
        </w:rPr>
        <w:t>Benign</w:t>
      </w:r>
    </w:p>
    <w:p>
      <w:pPr>
        <w:spacing w:line="246" w:lineRule="exact" w:before="0"/>
        <w:ind w:left="943" w:right="0" w:firstLine="0"/>
        <w:jc w:val="left"/>
        <w:rPr>
          <w:b/>
          <w:sz w:val="22"/>
        </w:rPr>
      </w:pPr>
      <w:r>
        <w:rPr/>
        <w:br w:type="column"/>
      </w:r>
      <w:r>
        <w:rPr>
          <w:b/>
          <w:spacing w:val="-2"/>
          <w:sz w:val="22"/>
        </w:rPr>
        <w:t>Malignant</w:t>
      </w:r>
    </w:p>
    <w:p>
      <w:pPr>
        <w:spacing w:line="246" w:lineRule="exact" w:before="0"/>
        <w:ind w:left="943" w:right="0" w:firstLine="0"/>
        <w:jc w:val="left"/>
        <w:rPr>
          <w:b/>
          <w:sz w:val="22"/>
        </w:rPr>
      </w:pPr>
      <w:r>
        <w:rPr/>
        <w:br w:type="column"/>
      </w:r>
      <w:r>
        <w:rPr>
          <w:b/>
          <w:spacing w:val="-2"/>
          <w:sz w:val="22"/>
        </w:rPr>
        <w:t>Total</w:t>
      </w:r>
    </w:p>
    <w:p>
      <w:pPr>
        <w:spacing w:after="0" w:line="246" w:lineRule="exact"/>
        <w:jc w:val="left"/>
        <w:rPr>
          <w:sz w:val="22"/>
        </w:rPr>
        <w:sectPr>
          <w:type w:val="continuous"/>
          <w:pgSz w:w="12240" w:h="15840"/>
          <w:pgMar w:header="0" w:footer="723" w:top="1280" w:bottom="920" w:left="1720" w:right="940"/>
          <w:cols w:num="4" w:equalWidth="0">
            <w:col w:w="2676" w:space="40"/>
            <w:col w:w="1466" w:space="195"/>
            <w:col w:w="1987" w:space="277"/>
            <w:col w:w="2939"/>
          </w:cols>
        </w:sect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655"/>
        <w:gridCol w:w="1422"/>
        <w:gridCol w:w="543"/>
        <w:gridCol w:w="1461"/>
        <w:gridCol w:w="576"/>
        <w:gridCol w:w="1407"/>
      </w:tblGrid>
      <w:tr>
        <w:trPr>
          <w:trHeight w:val="512" w:hRule="atLeast"/>
        </w:trPr>
        <w:tc>
          <w:tcPr>
            <w:tcW w:w="4038" w:type="dxa"/>
            <w:gridSpan w:val="3"/>
          </w:tcPr>
          <w:p>
            <w:pPr>
              <w:pStyle w:val="TableParagraph"/>
              <w:spacing w:line="249" w:lineRule="exact"/>
              <w:ind w:left="2654"/>
              <w:rPr>
                <w:b/>
                <w:sz w:val="22"/>
              </w:rPr>
            </w:pPr>
            <w:r>
              <w:rPr>
                <w:b/>
                <w:spacing w:val="-2"/>
                <w:sz w:val="22"/>
              </w:rPr>
              <w:t>(n=28)</w:t>
            </w:r>
          </w:p>
        </w:tc>
        <w:tc>
          <w:tcPr>
            <w:tcW w:w="2004" w:type="dxa"/>
            <w:gridSpan w:val="2"/>
          </w:tcPr>
          <w:p>
            <w:pPr>
              <w:pStyle w:val="TableParagraph"/>
              <w:spacing w:line="249" w:lineRule="exact"/>
              <w:ind w:left="639"/>
              <w:rPr>
                <w:b/>
                <w:sz w:val="22"/>
              </w:rPr>
            </w:pPr>
            <w:r>
              <w:rPr>
                <w:b/>
                <w:spacing w:val="-2"/>
                <w:sz w:val="22"/>
              </w:rPr>
              <w:t>(n=17)</w:t>
            </w:r>
          </w:p>
        </w:tc>
        <w:tc>
          <w:tcPr>
            <w:tcW w:w="1983" w:type="dxa"/>
            <w:gridSpan w:val="2"/>
          </w:tcPr>
          <w:p>
            <w:pPr>
              <w:pStyle w:val="TableParagraph"/>
              <w:spacing w:line="249" w:lineRule="exact"/>
              <w:ind w:left="656"/>
              <w:rPr>
                <w:b/>
                <w:sz w:val="22"/>
              </w:rPr>
            </w:pPr>
            <w:r>
              <w:rPr>
                <w:b/>
                <w:spacing w:val="-2"/>
                <w:sz w:val="22"/>
              </w:rPr>
              <w:t>(n=45)</w:t>
            </w:r>
          </w:p>
        </w:tc>
      </w:tr>
      <w:tr>
        <w:trPr>
          <w:trHeight w:val="519" w:hRule="atLeast"/>
        </w:trPr>
        <w:tc>
          <w:tcPr>
            <w:tcW w:w="1961" w:type="dxa"/>
            <w:tcBorders>
              <w:bottom w:val="single" w:sz="4" w:space="0" w:color="000000"/>
            </w:tcBorders>
          </w:tcPr>
          <w:p>
            <w:pPr>
              <w:pStyle w:val="TableParagraph"/>
              <w:rPr>
                <w:sz w:val="22"/>
              </w:rPr>
            </w:pPr>
          </w:p>
        </w:tc>
        <w:tc>
          <w:tcPr>
            <w:tcW w:w="655" w:type="dxa"/>
            <w:tcBorders>
              <w:top w:val="single" w:sz="4" w:space="0" w:color="000000"/>
              <w:bottom w:val="single" w:sz="4" w:space="0" w:color="000000"/>
            </w:tcBorders>
          </w:tcPr>
          <w:p>
            <w:pPr>
              <w:pStyle w:val="TableParagraph"/>
              <w:spacing w:before="3"/>
              <w:ind w:left="422"/>
              <w:rPr>
                <w:b/>
                <w:sz w:val="22"/>
              </w:rPr>
            </w:pPr>
            <w:r>
              <w:rPr>
                <w:b/>
                <w:spacing w:val="-10"/>
                <w:sz w:val="22"/>
              </w:rPr>
              <w:t>N</w:t>
            </w:r>
          </w:p>
        </w:tc>
        <w:tc>
          <w:tcPr>
            <w:tcW w:w="1422" w:type="dxa"/>
            <w:tcBorders>
              <w:top w:val="single" w:sz="4" w:space="0" w:color="000000"/>
              <w:bottom w:val="single" w:sz="4" w:space="0" w:color="000000"/>
            </w:tcBorders>
          </w:tcPr>
          <w:p>
            <w:pPr>
              <w:pStyle w:val="TableParagraph"/>
              <w:spacing w:before="3"/>
              <w:ind w:right="447"/>
              <w:jc w:val="right"/>
              <w:rPr>
                <w:b/>
                <w:sz w:val="22"/>
              </w:rPr>
            </w:pPr>
            <w:r>
              <w:rPr>
                <w:b/>
                <w:spacing w:val="-10"/>
                <w:sz w:val="22"/>
              </w:rPr>
              <w:t>%</w:t>
            </w:r>
          </w:p>
        </w:tc>
        <w:tc>
          <w:tcPr>
            <w:tcW w:w="543" w:type="dxa"/>
            <w:tcBorders>
              <w:top w:val="single" w:sz="4" w:space="0" w:color="000000"/>
              <w:bottom w:val="single" w:sz="4" w:space="0" w:color="000000"/>
            </w:tcBorders>
          </w:tcPr>
          <w:p>
            <w:pPr>
              <w:pStyle w:val="TableParagraph"/>
              <w:spacing w:before="3"/>
              <w:ind w:right="13"/>
              <w:jc w:val="right"/>
              <w:rPr>
                <w:b/>
                <w:sz w:val="22"/>
              </w:rPr>
            </w:pPr>
            <w:r>
              <w:rPr>
                <w:b/>
                <w:spacing w:val="-10"/>
                <w:sz w:val="22"/>
              </w:rPr>
              <w:t>N</w:t>
            </w:r>
          </w:p>
        </w:tc>
        <w:tc>
          <w:tcPr>
            <w:tcW w:w="1461" w:type="dxa"/>
            <w:tcBorders>
              <w:top w:val="single" w:sz="4" w:space="0" w:color="000000"/>
              <w:bottom w:val="single" w:sz="4" w:space="0" w:color="000000"/>
            </w:tcBorders>
          </w:tcPr>
          <w:p>
            <w:pPr>
              <w:pStyle w:val="TableParagraph"/>
              <w:spacing w:before="3"/>
              <w:ind w:right="432"/>
              <w:jc w:val="right"/>
              <w:rPr>
                <w:b/>
                <w:sz w:val="22"/>
              </w:rPr>
            </w:pPr>
            <w:r>
              <w:rPr>
                <w:b/>
                <w:spacing w:val="-10"/>
                <w:sz w:val="22"/>
              </w:rPr>
              <w:t>%</w:t>
            </w:r>
          </w:p>
        </w:tc>
        <w:tc>
          <w:tcPr>
            <w:tcW w:w="576" w:type="dxa"/>
            <w:tcBorders>
              <w:top w:val="single" w:sz="4" w:space="0" w:color="000000"/>
              <w:bottom w:val="single" w:sz="4" w:space="0" w:color="000000"/>
            </w:tcBorders>
          </w:tcPr>
          <w:p>
            <w:pPr>
              <w:pStyle w:val="TableParagraph"/>
              <w:spacing w:before="3"/>
              <w:ind w:right="51"/>
              <w:jc w:val="right"/>
              <w:rPr>
                <w:b/>
                <w:sz w:val="22"/>
              </w:rPr>
            </w:pPr>
            <w:r>
              <w:rPr>
                <w:b/>
                <w:spacing w:val="-10"/>
                <w:sz w:val="22"/>
              </w:rPr>
              <w:t>n</w:t>
            </w:r>
          </w:p>
        </w:tc>
        <w:tc>
          <w:tcPr>
            <w:tcW w:w="1407" w:type="dxa"/>
            <w:tcBorders>
              <w:top w:val="single" w:sz="4" w:space="0" w:color="000000"/>
              <w:bottom w:val="single" w:sz="4" w:space="0" w:color="000000"/>
            </w:tcBorders>
          </w:tcPr>
          <w:p>
            <w:pPr>
              <w:pStyle w:val="TableParagraph"/>
              <w:spacing w:before="3"/>
              <w:ind w:right="397"/>
              <w:jc w:val="right"/>
              <w:rPr>
                <w:b/>
                <w:sz w:val="22"/>
              </w:rPr>
            </w:pPr>
            <w:r>
              <w:rPr>
                <w:b/>
                <w:spacing w:val="-10"/>
                <w:sz w:val="22"/>
              </w:rPr>
              <w:t>%</w:t>
            </w:r>
          </w:p>
        </w:tc>
      </w:tr>
      <w:tr>
        <w:trPr>
          <w:trHeight w:val="384" w:hRule="atLeast"/>
        </w:trPr>
        <w:tc>
          <w:tcPr>
            <w:tcW w:w="1961" w:type="dxa"/>
            <w:tcBorders>
              <w:top w:val="single" w:sz="4" w:space="0" w:color="000000"/>
            </w:tcBorders>
          </w:tcPr>
          <w:p>
            <w:pPr>
              <w:pStyle w:val="TableParagraph"/>
              <w:spacing w:line="248" w:lineRule="exact"/>
              <w:rPr>
                <w:sz w:val="22"/>
              </w:rPr>
            </w:pPr>
            <w:r>
              <w:rPr>
                <w:sz w:val="22"/>
              </w:rPr>
              <w:t>18-</w:t>
            </w:r>
            <w:r>
              <w:rPr>
                <w:spacing w:val="-5"/>
                <w:sz w:val="22"/>
              </w:rPr>
              <w:t>20</w:t>
            </w:r>
          </w:p>
        </w:tc>
        <w:tc>
          <w:tcPr>
            <w:tcW w:w="655" w:type="dxa"/>
            <w:tcBorders>
              <w:top w:val="single" w:sz="4" w:space="0" w:color="000000"/>
            </w:tcBorders>
          </w:tcPr>
          <w:p>
            <w:pPr>
              <w:pStyle w:val="TableParagraph"/>
              <w:spacing w:line="248" w:lineRule="exact"/>
              <w:ind w:left="446"/>
              <w:rPr>
                <w:sz w:val="22"/>
              </w:rPr>
            </w:pPr>
            <w:r>
              <w:rPr>
                <w:spacing w:val="-10"/>
                <w:sz w:val="22"/>
              </w:rPr>
              <w:t>1</w:t>
            </w:r>
          </w:p>
        </w:tc>
        <w:tc>
          <w:tcPr>
            <w:tcW w:w="1422" w:type="dxa"/>
            <w:tcBorders>
              <w:top w:val="single" w:sz="4" w:space="0" w:color="000000"/>
            </w:tcBorders>
          </w:tcPr>
          <w:p>
            <w:pPr>
              <w:pStyle w:val="TableParagraph"/>
              <w:spacing w:line="248" w:lineRule="exact"/>
              <w:ind w:right="419"/>
              <w:jc w:val="right"/>
              <w:rPr>
                <w:sz w:val="22"/>
              </w:rPr>
            </w:pPr>
            <w:r>
              <w:rPr>
                <w:spacing w:val="-5"/>
                <w:sz w:val="22"/>
              </w:rPr>
              <w:t>3.6</w:t>
            </w:r>
          </w:p>
        </w:tc>
        <w:tc>
          <w:tcPr>
            <w:tcW w:w="543" w:type="dxa"/>
            <w:tcBorders>
              <w:top w:val="single" w:sz="4" w:space="0" w:color="000000"/>
            </w:tcBorders>
          </w:tcPr>
          <w:p>
            <w:pPr>
              <w:pStyle w:val="TableParagraph"/>
              <w:spacing w:line="248" w:lineRule="exact"/>
              <w:ind w:right="39"/>
              <w:jc w:val="right"/>
              <w:rPr>
                <w:sz w:val="22"/>
              </w:rPr>
            </w:pPr>
            <w:r>
              <w:rPr>
                <w:spacing w:val="-10"/>
                <w:sz w:val="22"/>
              </w:rPr>
              <w:t>0</w:t>
            </w:r>
          </w:p>
        </w:tc>
        <w:tc>
          <w:tcPr>
            <w:tcW w:w="1461" w:type="dxa"/>
            <w:tcBorders>
              <w:top w:val="single" w:sz="4" w:space="0" w:color="000000"/>
            </w:tcBorders>
          </w:tcPr>
          <w:p>
            <w:pPr>
              <w:pStyle w:val="TableParagraph"/>
              <w:spacing w:line="248" w:lineRule="exact"/>
              <w:ind w:right="404"/>
              <w:jc w:val="right"/>
              <w:rPr>
                <w:sz w:val="22"/>
              </w:rPr>
            </w:pPr>
            <w:r>
              <w:rPr>
                <w:spacing w:val="-5"/>
                <w:sz w:val="22"/>
              </w:rPr>
              <w:t>0.0</w:t>
            </w:r>
          </w:p>
        </w:tc>
        <w:tc>
          <w:tcPr>
            <w:tcW w:w="576" w:type="dxa"/>
            <w:tcBorders>
              <w:top w:val="single" w:sz="4" w:space="0" w:color="000000"/>
            </w:tcBorders>
          </w:tcPr>
          <w:p>
            <w:pPr>
              <w:pStyle w:val="TableParagraph"/>
              <w:spacing w:line="248" w:lineRule="exact"/>
              <w:ind w:right="55"/>
              <w:jc w:val="right"/>
              <w:rPr>
                <w:sz w:val="22"/>
              </w:rPr>
            </w:pPr>
            <w:r>
              <w:rPr>
                <w:spacing w:val="-10"/>
                <w:sz w:val="22"/>
              </w:rPr>
              <w:t>1</w:t>
            </w:r>
          </w:p>
        </w:tc>
        <w:tc>
          <w:tcPr>
            <w:tcW w:w="1407" w:type="dxa"/>
            <w:tcBorders>
              <w:top w:val="single" w:sz="4" w:space="0" w:color="000000"/>
            </w:tcBorders>
          </w:tcPr>
          <w:p>
            <w:pPr>
              <w:pStyle w:val="TableParagraph"/>
              <w:spacing w:line="248" w:lineRule="exact"/>
              <w:ind w:right="366"/>
              <w:jc w:val="right"/>
              <w:rPr>
                <w:sz w:val="22"/>
              </w:rPr>
            </w:pPr>
            <w:r>
              <w:rPr>
                <w:spacing w:val="-5"/>
                <w:sz w:val="22"/>
              </w:rPr>
              <w:t>2.2</w:t>
            </w:r>
          </w:p>
        </w:tc>
      </w:tr>
      <w:tr>
        <w:trPr>
          <w:trHeight w:val="519" w:hRule="atLeast"/>
        </w:trPr>
        <w:tc>
          <w:tcPr>
            <w:tcW w:w="1961" w:type="dxa"/>
          </w:tcPr>
          <w:p>
            <w:pPr>
              <w:pStyle w:val="TableParagraph"/>
              <w:spacing w:before="131"/>
              <w:rPr>
                <w:sz w:val="22"/>
              </w:rPr>
            </w:pPr>
            <w:r>
              <w:rPr>
                <w:sz w:val="22"/>
              </w:rPr>
              <w:t>21-</w:t>
            </w:r>
            <w:r>
              <w:rPr>
                <w:spacing w:val="-5"/>
                <w:sz w:val="22"/>
              </w:rPr>
              <w:t>30</w:t>
            </w:r>
          </w:p>
        </w:tc>
        <w:tc>
          <w:tcPr>
            <w:tcW w:w="655" w:type="dxa"/>
          </w:tcPr>
          <w:p>
            <w:pPr>
              <w:pStyle w:val="TableParagraph"/>
              <w:spacing w:before="131"/>
              <w:ind w:left="390"/>
              <w:rPr>
                <w:sz w:val="22"/>
              </w:rPr>
            </w:pPr>
            <w:r>
              <w:rPr>
                <w:spacing w:val="-5"/>
                <w:sz w:val="22"/>
              </w:rPr>
              <w:t>10</w:t>
            </w:r>
          </w:p>
        </w:tc>
        <w:tc>
          <w:tcPr>
            <w:tcW w:w="1422" w:type="dxa"/>
          </w:tcPr>
          <w:p>
            <w:pPr>
              <w:pStyle w:val="TableParagraph"/>
              <w:spacing w:before="131"/>
              <w:ind w:right="363"/>
              <w:jc w:val="right"/>
              <w:rPr>
                <w:sz w:val="22"/>
              </w:rPr>
            </w:pPr>
            <w:r>
              <w:rPr>
                <w:spacing w:val="-4"/>
                <w:sz w:val="22"/>
              </w:rPr>
              <w:t>35.7</w:t>
            </w:r>
          </w:p>
        </w:tc>
        <w:tc>
          <w:tcPr>
            <w:tcW w:w="543" w:type="dxa"/>
          </w:tcPr>
          <w:p>
            <w:pPr>
              <w:pStyle w:val="TableParagraph"/>
              <w:spacing w:before="131"/>
              <w:ind w:right="39"/>
              <w:jc w:val="right"/>
              <w:rPr>
                <w:sz w:val="22"/>
              </w:rPr>
            </w:pPr>
            <w:r>
              <w:rPr>
                <w:spacing w:val="-10"/>
                <w:sz w:val="22"/>
              </w:rPr>
              <w:t>1</w:t>
            </w:r>
          </w:p>
        </w:tc>
        <w:tc>
          <w:tcPr>
            <w:tcW w:w="1461" w:type="dxa"/>
          </w:tcPr>
          <w:p>
            <w:pPr>
              <w:pStyle w:val="TableParagraph"/>
              <w:spacing w:before="131"/>
              <w:ind w:right="404"/>
              <w:jc w:val="right"/>
              <w:rPr>
                <w:sz w:val="22"/>
              </w:rPr>
            </w:pPr>
            <w:r>
              <w:rPr>
                <w:spacing w:val="-5"/>
                <w:sz w:val="22"/>
              </w:rPr>
              <w:t>5.8</w:t>
            </w:r>
          </w:p>
        </w:tc>
        <w:tc>
          <w:tcPr>
            <w:tcW w:w="576" w:type="dxa"/>
          </w:tcPr>
          <w:p>
            <w:pPr>
              <w:pStyle w:val="TableParagraph"/>
              <w:spacing w:before="131"/>
              <w:ind w:right="1"/>
              <w:jc w:val="right"/>
              <w:rPr>
                <w:sz w:val="22"/>
              </w:rPr>
            </w:pPr>
            <w:r>
              <w:rPr>
                <w:spacing w:val="-5"/>
                <w:sz w:val="22"/>
              </w:rPr>
              <w:t>11</w:t>
            </w:r>
          </w:p>
        </w:tc>
        <w:tc>
          <w:tcPr>
            <w:tcW w:w="1407" w:type="dxa"/>
          </w:tcPr>
          <w:p>
            <w:pPr>
              <w:pStyle w:val="TableParagraph"/>
              <w:spacing w:before="131"/>
              <w:ind w:right="312"/>
              <w:jc w:val="right"/>
              <w:rPr>
                <w:sz w:val="22"/>
              </w:rPr>
            </w:pPr>
            <w:r>
              <w:rPr>
                <w:spacing w:val="-4"/>
                <w:sz w:val="22"/>
              </w:rPr>
              <w:t>24.4</w:t>
            </w:r>
          </w:p>
        </w:tc>
      </w:tr>
      <w:tr>
        <w:trPr>
          <w:trHeight w:val="519" w:hRule="atLeast"/>
        </w:trPr>
        <w:tc>
          <w:tcPr>
            <w:tcW w:w="1961" w:type="dxa"/>
          </w:tcPr>
          <w:p>
            <w:pPr>
              <w:pStyle w:val="TableParagraph"/>
              <w:spacing w:before="130"/>
              <w:rPr>
                <w:sz w:val="22"/>
              </w:rPr>
            </w:pPr>
            <w:r>
              <w:rPr>
                <w:sz w:val="22"/>
              </w:rPr>
              <w:t>31-</w:t>
            </w:r>
            <w:r>
              <w:rPr>
                <w:spacing w:val="-5"/>
                <w:sz w:val="22"/>
              </w:rPr>
              <w:t>40</w:t>
            </w:r>
          </w:p>
        </w:tc>
        <w:tc>
          <w:tcPr>
            <w:tcW w:w="655" w:type="dxa"/>
          </w:tcPr>
          <w:p>
            <w:pPr>
              <w:pStyle w:val="TableParagraph"/>
              <w:spacing w:before="130"/>
              <w:ind w:left="390"/>
              <w:rPr>
                <w:sz w:val="22"/>
              </w:rPr>
            </w:pPr>
            <w:r>
              <w:rPr>
                <w:spacing w:val="-5"/>
                <w:sz w:val="22"/>
              </w:rPr>
              <w:t>13</w:t>
            </w:r>
          </w:p>
        </w:tc>
        <w:tc>
          <w:tcPr>
            <w:tcW w:w="1422" w:type="dxa"/>
          </w:tcPr>
          <w:p>
            <w:pPr>
              <w:pStyle w:val="TableParagraph"/>
              <w:spacing w:before="130"/>
              <w:ind w:right="363"/>
              <w:jc w:val="right"/>
              <w:rPr>
                <w:sz w:val="22"/>
              </w:rPr>
            </w:pPr>
            <w:r>
              <w:rPr>
                <w:spacing w:val="-4"/>
                <w:sz w:val="22"/>
              </w:rPr>
              <w:t>46.4</w:t>
            </w:r>
          </w:p>
        </w:tc>
        <w:tc>
          <w:tcPr>
            <w:tcW w:w="543" w:type="dxa"/>
          </w:tcPr>
          <w:p>
            <w:pPr>
              <w:pStyle w:val="TableParagraph"/>
              <w:spacing w:before="130"/>
              <w:ind w:right="39"/>
              <w:jc w:val="right"/>
              <w:rPr>
                <w:sz w:val="22"/>
              </w:rPr>
            </w:pPr>
            <w:r>
              <w:rPr>
                <w:spacing w:val="-10"/>
                <w:sz w:val="22"/>
              </w:rPr>
              <w:t>2</w:t>
            </w:r>
          </w:p>
        </w:tc>
        <w:tc>
          <w:tcPr>
            <w:tcW w:w="1461" w:type="dxa"/>
          </w:tcPr>
          <w:p>
            <w:pPr>
              <w:pStyle w:val="TableParagraph"/>
              <w:spacing w:before="130"/>
              <w:ind w:right="350"/>
              <w:jc w:val="right"/>
              <w:rPr>
                <w:sz w:val="22"/>
              </w:rPr>
            </w:pPr>
            <w:r>
              <w:rPr>
                <w:spacing w:val="-4"/>
                <w:sz w:val="22"/>
              </w:rPr>
              <w:t>11.8</w:t>
            </w:r>
          </w:p>
        </w:tc>
        <w:tc>
          <w:tcPr>
            <w:tcW w:w="576" w:type="dxa"/>
          </w:tcPr>
          <w:p>
            <w:pPr>
              <w:pStyle w:val="TableParagraph"/>
              <w:spacing w:before="130"/>
              <w:ind w:right="1"/>
              <w:jc w:val="right"/>
              <w:rPr>
                <w:sz w:val="22"/>
              </w:rPr>
            </w:pPr>
            <w:r>
              <w:rPr>
                <w:spacing w:val="-5"/>
                <w:sz w:val="22"/>
              </w:rPr>
              <w:t>15</w:t>
            </w:r>
          </w:p>
        </w:tc>
        <w:tc>
          <w:tcPr>
            <w:tcW w:w="1407" w:type="dxa"/>
          </w:tcPr>
          <w:p>
            <w:pPr>
              <w:pStyle w:val="TableParagraph"/>
              <w:spacing w:before="130"/>
              <w:ind w:right="312"/>
              <w:jc w:val="right"/>
              <w:rPr>
                <w:sz w:val="22"/>
              </w:rPr>
            </w:pPr>
            <w:r>
              <w:rPr>
                <w:spacing w:val="-4"/>
                <w:sz w:val="22"/>
              </w:rPr>
              <w:t>33.3</w:t>
            </w:r>
          </w:p>
        </w:tc>
      </w:tr>
      <w:tr>
        <w:trPr>
          <w:trHeight w:val="519" w:hRule="atLeast"/>
        </w:trPr>
        <w:tc>
          <w:tcPr>
            <w:tcW w:w="1961" w:type="dxa"/>
          </w:tcPr>
          <w:p>
            <w:pPr>
              <w:pStyle w:val="TableParagraph"/>
              <w:spacing w:before="131"/>
              <w:rPr>
                <w:sz w:val="22"/>
              </w:rPr>
            </w:pPr>
            <w:r>
              <w:rPr>
                <w:sz w:val="22"/>
              </w:rPr>
              <w:t>41-</w:t>
            </w:r>
            <w:r>
              <w:rPr>
                <w:spacing w:val="-5"/>
                <w:sz w:val="22"/>
              </w:rPr>
              <w:t>50</w:t>
            </w:r>
          </w:p>
        </w:tc>
        <w:tc>
          <w:tcPr>
            <w:tcW w:w="655" w:type="dxa"/>
          </w:tcPr>
          <w:p>
            <w:pPr>
              <w:pStyle w:val="TableParagraph"/>
              <w:spacing w:before="131"/>
              <w:ind w:left="446"/>
              <w:rPr>
                <w:sz w:val="22"/>
              </w:rPr>
            </w:pPr>
            <w:r>
              <w:rPr>
                <w:spacing w:val="-10"/>
                <w:sz w:val="22"/>
              </w:rPr>
              <w:t>3</w:t>
            </w:r>
          </w:p>
        </w:tc>
        <w:tc>
          <w:tcPr>
            <w:tcW w:w="1422" w:type="dxa"/>
          </w:tcPr>
          <w:p>
            <w:pPr>
              <w:pStyle w:val="TableParagraph"/>
              <w:spacing w:before="131"/>
              <w:ind w:right="363"/>
              <w:jc w:val="right"/>
              <w:rPr>
                <w:sz w:val="22"/>
              </w:rPr>
            </w:pPr>
            <w:r>
              <w:rPr>
                <w:spacing w:val="-4"/>
                <w:sz w:val="22"/>
              </w:rPr>
              <w:t>10.7</w:t>
            </w:r>
          </w:p>
        </w:tc>
        <w:tc>
          <w:tcPr>
            <w:tcW w:w="543" w:type="dxa"/>
          </w:tcPr>
          <w:p>
            <w:pPr>
              <w:pStyle w:val="TableParagraph"/>
              <w:spacing w:before="131"/>
              <w:ind w:right="39"/>
              <w:jc w:val="right"/>
              <w:rPr>
                <w:sz w:val="22"/>
              </w:rPr>
            </w:pPr>
            <w:r>
              <w:rPr>
                <w:spacing w:val="-10"/>
                <w:sz w:val="22"/>
              </w:rPr>
              <w:t>7</w:t>
            </w:r>
          </w:p>
        </w:tc>
        <w:tc>
          <w:tcPr>
            <w:tcW w:w="1461" w:type="dxa"/>
          </w:tcPr>
          <w:p>
            <w:pPr>
              <w:pStyle w:val="TableParagraph"/>
              <w:spacing w:before="131"/>
              <w:ind w:right="350"/>
              <w:jc w:val="right"/>
              <w:rPr>
                <w:sz w:val="22"/>
              </w:rPr>
            </w:pPr>
            <w:r>
              <w:rPr>
                <w:spacing w:val="-4"/>
                <w:sz w:val="22"/>
              </w:rPr>
              <w:t>41.2</w:t>
            </w:r>
          </w:p>
        </w:tc>
        <w:tc>
          <w:tcPr>
            <w:tcW w:w="576" w:type="dxa"/>
          </w:tcPr>
          <w:p>
            <w:pPr>
              <w:pStyle w:val="TableParagraph"/>
              <w:spacing w:before="131"/>
              <w:ind w:right="1"/>
              <w:jc w:val="right"/>
              <w:rPr>
                <w:sz w:val="22"/>
              </w:rPr>
            </w:pPr>
            <w:r>
              <w:rPr>
                <w:spacing w:val="-5"/>
                <w:sz w:val="22"/>
              </w:rPr>
              <w:t>10</w:t>
            </w:r>
          </w:p>
        </w:tc>
        <w:tc>
          <w:tcPr>
            <w:tcW w:w="1407" w:type="dxa"/>
          </w:tcPr>
          <w:p>
            <w:pPr>
              <w:pStyle w:val="TableParagraph"/>
              <w:spacing w:before="131"/>
              <w:ind w:right="312"/>
              <w:jc w:val="right"/>
              <w:rPr>
                <w:sz w:val="22"/>
              </w:rPr>
            </w:pPr>
            <w:r>
              <w:rPr>
                <w:spacing w:val="-4"/>
                <w:sz w:val="22"/>
              </w:rPr>
              <w:t>22.2</w:t>
            </w:r>
          </w:p>
        </w:tc>
      </w:tr>
      <w:tr>
        <w:trPr>
          <w:trHeight w:val="519" w:hRule="atLeast"/>
        </w:trPr>
        <w:tc>
          <w:tcPr>
            <w:tcW w:w="1961" w:type="dxa"/>
          </w:tcPr>
          <w:p>
            <w:pPr>
              <w:pStyle w:val="TableParagraph"/>
              <w:spacing w:before="130"/>
              <w:rPr>
                <w:sz w:val="22"/>
              </w:rPr>
            </w:pPr>
            <w:r>
              <w:rPr>
                <w:sz w:val="22"/>
              </w:rPr>
              <w:t>51-</w:t>
            </w:r>
            <w:r>
              <w:rPr>
                <w:spacing w:val="-5"/>
                <w:sz w:val="22"/>
              </w:rPr>
              <w:t>60</w:t>
            </w:r>
          </w:p>
        </w:tc>
        <w:tc>
          <w:tcPr>
            <w:tcW w:w="655" w:type="dxa"/>
          </w:tcPr>
          <w:p>
            <w:pPr>
              <w:pStyle w:val="TableParagraph"/>
              <w:spacing w:before="130"/>
              <w:ind w:left="446"/>
              <w:rPr>
                <w:sz w:val="22"/>
              </w:rPr>
            </w:pPr>
            <w:r>
              <w:rPr>
                <w:spacing w:val="-10"/>
                <w:sz w:val="22"/>
              </w:rPr>
              <w:t>1</w:t>
            </w:r>
          </w:p>
        </w:tc>
        <w:tc>
          <w:tcPr>
            <w:tcW w:w="1422" w:type="dxa"/>
          </w:tcPr>
          <w:p>
            <w:pPr>
              <w:pStyle w:val="TableParagraph"/>
              <w:spacing w:before="130"/>
              <w:ind w:right="420"/>
              <w:jc w:val="right"/>
              <w:rPr>
                <w:sz w:val="22"/>
              </w:rPr>
            </w:pPr>
            <w:r>
              <w:rPr>
                <w:spacing w:val="-5"/>
                <w:sz w:val="22"/>
              </w:rPr>
              <w:t>3.6</w:t>
            </w:r>
          </w:p>
        </w:tc>
        <w:tc>
          <w:tcPr>
            <w:tcW w:w="543" w:type="dxa"/>
          </w:tcPr>
          <w:p>
            <w:pPr>
              <w:pStyle w:val="TableParagraph"/>
              <w:spacing w:before="130"/>
              <w:ind w:right="38"/>
              <w:jc w:val="right"/>
              <w:rPr>
                <w:sz w:val="22"/>
              </w:rPr>
            </w:pPr>
            <w:r>
              <w:rPr>
                <w:spacing w:val="-10"/>
                <w:sz w:val="22"/>
              </w:rPr>
              <w:t>6</w:t>
            </w:r>
          </w:p>
        </w:tc>
        <w:tc>
          <w:tcPr>
            <w:tcW w:w="1461" w:type="dxa"/>
          </w:tcPr>
          <w:p>
            <w:pPr>
              <w:pStyle w:val="TableParagraph"/>
              <w:spacing w:before="130"/>
              <w:ind w:right="348"/>
              <w:jc w:val="right"/>
              <w:rPr>
                <w:sz w:val="22"/>
              </w:rPr>
            </w:pPr>
            <w:r>
              <w:rPr>
                <w:spacing w:val="-4"/>
                <w:sz w:val="22"/>
              </w:rPr>
              <w:t>35.2</w:t>
            </w:r>
          </w:p>
        </w:tc>
        <w:tc>
          <w:tcPr>
            <w:tcW w:w="576" w:type="dxa"/>
          </w:tcPr>
          <w:p>
            <w:pPr>
              <w:pStyle w:val="TableParagraph"/>
              <w:spacing w:before="130"/>
              <w:ind w:right="54"/>
              <w:jc w:val="right"/>
              <w:rPr>
                <w:sz w:val="22"/>
              </w:rPr>
            </w:pPr>
            <w:r>
              <w:rPr>
                <w:spacing w:val="-10"/>
                <w:sz w:val="22"/>
              </w:rPr>
              <w:t>7</w:t>
            </w:r>
          </w:p>
        </w:tc>
        <w:tc>
          <w:tcPr>
            <w:tcW w:w="1407" w:type="dxa"/>
          </w:tcPr>
          <w:p>
            <w:pPr>
              <w:pStyle w:val="TableParagraph"/>
              <w:spacing w:before="130"/>
              <w:ind w:right="310"/>
              <w:jc w:val="right"/>
              <w:rPr>
                <w:sz w:val="22"/>
              </w:rPr>
            </w:pPr>
            <w:r>
              <w:rPr>
                <w:spacing w:val="-4"/>
                <w:sz w:val="22"/>
              </w:rPr>
              <w:t>15.5</w:t>
            </w:r>
          </w:p>
        </w:tc>
      </w:tr>
      <w:tr>
        <w:trPr>
          <w:trHeight w:val="655" w:hRule="atLeast"/>
        </w:trPr>
        <w:tc>
          <w:tcPr>
            <w:tcW w:w="1961" w:type="dxa"/>
          </w:tcPr>
          <w:p>
            <w:pPr>
              <w:pStyle w:val="TableParagraph"/>
              <w:spacing w:before="131"/>
              <w:rPr>
                <w:sz w:val="22"/>
              </w:rPr>
            </w:pPr>
            <w:r>
              <w:rPr>
                <w:sz w:val="22"/>
              </w:rPr>
              <w:t>61-</w:t>
            </w:r>
            <w:r>
              <w:rPr>
                <w:spacing w:val="-5"/>
                <w:sz w:val="22"/>
              </w:rPr>
              <w:t>70</w:t>
            </w:r>
          </w:p>
        </w:tc>
        <w:tc>
          <w:tcPr>
            <w:tcW w:w="655" w:type="dxa"/>
          </w:tcPr>
          <w:p>
            <w:pPr>
              <w:pStyle w:val="TableParagraph"/>
              <w:spacing w:before="131"/>
              <w:ind w:left="446"/>
              <w:rPr>
                <w:sz w:val="22"/>
              </w:rPr>
            </w:pPr>
            <w:r>
              <w:rPr>
                <w:spacing w:val="-10"/>
                <w:sz w:val="22"/>
              </w:rPr>
              <w:t>0</w:t>
            </w:r>
          </w:p>
        </w:tc>
        <w:tc>
          <w:tcPr>
            <w:tcW w:w="1422" w:type="dxa"/>
          </w:tcPr>
          <w:p>
            <w:pPr>
              <w:pStyle w:val="TableParagraph"/>
              <w:spacing w:before="131"/>
              <w:ind w:right="420"/>
              <w:jc w:val="right"/>
              <w:rPr>
                <w:sz w:val="22"/>
              </w:rPr>
            </w:pPr>
            <w:r>
              <w:rPr>
                <w:spacing w:val="-5"/>
                <w:sz w:val="22"/>
              </w:rPr>
              <w:t>0.0</w:t>
            </w:r>
          </w:p>
        </w:tc>
        <w:tc>
          <w:tcPr>
            <w:tcW w:w="543" w:type="dxa"/>
          </w:tcPr>
          <w:p>
            <w:pPr>
              <w:pStyle w:val="TableParagraph"/>
              <w:spacing w:before="131"/>
              <w:ind w:right="38"/>
              <w:jc w:val="right"/>
              <w:rPr>
                <w:sz w:val="22"/>
              </w:rPr>
            </w:pPr>
            <w:r>
              <w:rPr>
                <w:spacing w:val="-10"/>
                <w:sz w:val="22"/>
              </w:rPr>
              <w:t>1</w:t>
            </w:r>
          </w:p>
        </w:tc>
        <w:tc>
          <w:tcPr>
            <w:tcW w:w="1461" w:type="dxa"/>
          </w:tcPr>
          <w:p>
            <w:pPr>
              <w:pStyle w:val="TableParagraph"/>
              <w:spacing w:before="131"/>
              <w:ind w:right="403"/>
              <w:jc w:val="right"/>
              <w:rPr>
                <w:sz w:val="22"/>
              </w:rPr>
            </w:pPr>
            <w:r>
              <w:rPr>
                <w:spacing w:val="-5"/>
                <w:sz w:val="22"/>
              </w:rPr>
              <w:t>5.9</w:t>
            </w:r>
          </w:p>
        </w:tc>
        <w:tc>
          <w:tcPr>
            <w:tcW w:w="576" w:type="dxa"/>
          </w:tcPr>
          <w:p>
            <w:pPr>
              <w:pStyle w:val="TableParagraph"/>
              <w:spacing w:before="131"/>
              <w:ind w:right="54"/>
              <w:jc w:val="right"/>
              <w:rPr>
                <w:sz w:val="22"/>
              </w:rPr>
            </w:pPr>
            <w:r>
              <w:rPr>
                <w:spacing w:val="-10"/>
                <w:sz w:val="22"/>
              </w:rPr>
              <w:t>1</w:t>
            </w:r>
          </w:p>
        </w:tc>
        <w:tc>
          <w:tcPr>
            <w:tcW w:w="1407" w:type="dxa"/>
          </w:tcPr>
          <w:p>
            <w:pPr>
              <w:pStyle w:val="TableParagraph"/>
              <w:spacing w:before="131"/>
              <w:ind w:right="310"/>
              <w:jc w:val="right"/>
              <w:rPr>
                <w:sz w:val="22"/>
              </w:rPr>
            </w:pPr>
            <w:r>
              <w:rPr>
                <w:spacing w:val="-4"/>
                <w:sz w:val="22"/>
              </w:rPr>
              <w:t>2.22</w:t>
            </w:r>
          </w:p>
        </w:tc>
      </w:tr>
      <w:tr>
        <w:trPr>
          <w:trHeight w:val="247" w:hRule="atLeast"/>
        </w:trPr>
        <w:tc>
          <w:tcPr>
            <w:tcW w:w="1961" w:type="dxa"/>
            <w:tcBorders>
              <w:top w:val="single" w:sz="4" w:space="0" w:color="000000"/>
            </w:tcBorders>
          </w:tcPr>
          <w:p>
            <w:pPr>
              <w:pStyle w:val="TableParagraph"/>
              <w:spacing w:line="228" w:lineRule="exact"/>
              <w:rPr>
                <w:sz w:val="22"/>
              </w:rPr>
            </w:pPr>
            <w:r>
              <w:rPr>
                <w:spacing w:val="-2"/>
                <w:sz w:val="22"/>
              </w:rPr>
              <w:t>Mean±SD</w:t>
            </w:r>
          </w:p>
        </w:tc>
        <w:tc>
          <w:tcPr>
            <w:tcW w:w="2077" w:type="dxa"/>
            <w:gridSpan w:val="2"/>
            <w:tcBorders>
              <w:top w:val="single" w:sz="4" w:space="0" w:color="000000"/>
            </w:tcBorders>
          </w:tcPr>
          <w:p>
            <w:pPr>
              <w:pStyle w:val="TableParagraph"/>
              <w:spacing w:line="228" w:lineRule="exact"/>
              <w:ind w:left="614"/>
              <w:rPr>
                <w:sz w:val="22"/>
              </w:rPr>
            </w:pPr>
            <w:r>
              <w:rPr>
                <w:spacing w:val="-2"/>
                <w:sz w:val="22"/>
              </w:rPr>
              <w:t>33.4±7.7</w:t>
            </w:r>
          </w:p>
        </w:tc>
        <w:tc>
          <w:tcPr>
            <w:tcW w:w="2004" w:type="dxa"/>
            <w:gridSpan w:val="2"/>
            <w:tcBorders>
              <w:top w:val="single" w:sz="4" w:space="0" w:color="000000"/>
            </w:tcBorders>
          </w:tcPr>
          <w:p>
            <w:pPr>
              <w:pStyle w:val="TableParagraph"/>
              <w:spacing w:line="228" w:lineRule="exact"/>
              <w:ind w:left="557"/>
              <w:rPr>
                <w:sz w:val="22"/>
              </w:rPr>
            </w:pPr>
            <w:r>
              <w:rPr>
                <w:spacing w:val="-2"/>
                <w:sz w:val="22"/>
              </w:rPr>
              <w:t>42.9±9.3</w:t>
            </w:r>
          </w:p>
        </w:tc>
        <w:tc>
          <w:tcPr>
            <w:tcW w:w="1983" w:type="dxa"/>
            <w:gridSpan w:val="2"/>
            <w:tcBorders>
              <w:top w:val="single" w:sz="4" w:space="0" w:color="000000"/>
            </w:tcBorders>
          </w:tcPr>
          <w:p>
            <w:pPr>
              <w:pStyle w:val="TableParagraph"/>
              <w:spacing w:line="228" w:lineRule="exact"/>
              <w:ind w:left="574"/>
              <w:rPr>
                <w:sz w:val="22"/>
              </w:rPr>
            </w:pPr>
            <w:r>
              <w:rPr>
                <w:spacing w:val="-2"/>
                <w:sz w:val="22"/>
              </w:rPr>
              <w:t>37.0±9.4</w:t>
            </w:r>
          </w:p>
        </w:tc>
      </w:tr>
    </w:tbl>
    <w:p>
      <w:pPr>
        <w:pStyle w:val="BodyText"/>
        <w:spacing w:before="34"/>
        <w:rPr>
          <w:b/>
          <w:sz w:val="20"/>
        </w:rPr>
      </w:pPr>
      <w:r>
        <w:rPr/>
        <mc:AlternateContent>
          <mc:Choice Requires="wps">
            <w:drawing>
              <wp:anchor distT="0" distB="0" distL="0" distR="0" allowOverlap="1" layoutInCell="1" locked="0" behindDoc="1" simplePos="0" relativeHeight="487591936">
                <wp:simplePos x="0" y="0"/>
                <wp:positionH relativeFrom="page">
                  <wp:posOffset>1610868</wp:posOffset>
                </wp:positionH>
                <wp:positionV relativeFrom="paragraph">
                  <wp:posOffset>183401</wp:posOffset>
                </wp:positionV>
                <wp:extent cx="5104130"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104130" cy="6350"/>
                        </a:xfrm>
                        <a:custGeom>
                          <a:avLst/>
                          <a:gdLst/>
                          <a:ahLst/>
                          <a:cxnLst/>
                          <a:rect l="l" t="t" r="r" b="b"/>
                          <a:pathLst>
                            <a:path w="5104130" h="6350">
                              <a:moveTo>
                                <a:pt x="5103876" y="0"/>
                              </a:moveTo>
                              <a:lnTo>
                                <a:pt x="4462272" y="0"/>
                              </a:lnTo>
                              <a:lnTo>
                                <a:pt x="4459224" y="0"/>
                              </a:lnTo>
                              <a:lnTo>
                                <a:pt x="0" y="0"/>
                              </a:lnTo>
                              <a:lnTo>
                                <a:pt x="0" y="6096"/>
                              </a:lnTo>
                              <a:lnTo>
                                <a:pt x="4459224" y="6096"/>
                              </a:lnTo>
                              <a:lnTo>
                                <a:pt x="4462272" y="6096"/>
                              </a:lnTo>
                              <a:lnTo>
                                <a:pt x="5103876" y="6096"/>
                              </a:lnTo>
                              <a:lnTo>
                                <a:pt x="5103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6.840004pt;margin-top:14.441058pt;width:401.9pt;height:.5pt;mso-position-horizontal-relative:page;mso-position-vertical-relative:paragraph;z-index:-15724544;mso-wrap-distance-left:0;mso-wrap-distance-right:0" id="docshape17" coordorigin="2537,289" coordsize="8038,10" path="m10574,289l9564,289,9559,289,2537,289,2537,298,9559,298,9564,298,10574,298,10574,289xe" filled="true" fillcolor="#000000" stroked="false">
                <v:path arrowok="t"/>
                <v:fill type="solid"/>
                <w10:wrap type="topAndBottom"/>
              </v:shape>
            </w:pict>
          </mc:Fallback>
        </mc:AlternateContent>
      </w:r>
    </w:p>
    <w:p>
      <w:pPr>
        <w:pStyle w:val="BodyText"/>
        <w:spacing w:before="132"/>
        <w:rPr>
          <w:b/>
        </w:rPr>
      </w:pPr>
    </w:p>
    <w:p>
      <w:pPr>
        <w:pStyle w:val="BodyText"/>
        <w:spacing w:line="491" w:lineRule="auto"/>
        <w:ind w:left="831" w:right="928"/>
        <w:jc w:val="both"/>
      </w:pPr>
      <w:r>
        <w:rPr/>
        <w:t>Table I shows that majority 13(46.4%) patients belonged to age group ≤40 years. In benign group, 10(35.7%) patients belonged to age group ≤30 years and mean age was found 33.4±7.7 years. Whereas, in malignant group maximum 7(41.2%) patients were</w:t>
      </w:r>
      <w:r>
        <w:rPr>
          <w:spacing w:val="80"/>
        </w:rPr>
        <w:t> </w:t>
      </w:r>
      <w:r>
        <w:rPr/>
        <w:t>in age group 41-50 years with mean age was found in 42.9±9.3 years.</w:t>
      </w:r>
    </w:p>
    <w:p>
      <w:pPr>
        <w:spacing w:after="0" w:line="491" w:lineRule="auto"/>
        <w:jc w:val="both"/>
        <w:sectPr>
          <w:type w:val="continuous"/>
          <w:pgSz w:w="12240" w:h="15840"/>
          <w:pgMar w:header="0" w:footer="723" w:top="1280" w:bottom="920" w:left="172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after="1"/>
        <w:rPr>
          <w:sz w:val="20"/>
        </w:rPr>
      </w:pPr>
    </w:p>
    <w:p>
      <w:pPr>
        <w:pStyle w:val="BodyText"/>
        <w:ind w:left="1726"/>
        <w:rPr>
          <w:sz w:val="20"/>
        </w:rPr>
      </w:pPr>
      <w:r>
        <w:rPr>
          <w:sz w:val="20"/>
        </w:rPr>
        <mc:AlternateContent>
          <mc:Choice Requires="wps">
            <w:drawing>
              <wp:inline distT="0" distB="0" distL="0" distR="0">
                <wp:extent cx="3858895" cy="2773680"/>
                <wp:effectExtent l="0" t="0" r="0" b="7619"/>
                <wp:docPr id="25" name="Group 25"/>
                <wp:cNvGraphicFramePr>
                  <a:graphicFrameLocks/>
                </wp:cNvGraphicFramePr>
                <a:graphic>
                  <a:graphicData uri="http://schemas.microsoft.com/office/word/2010/wordprocessingGroup">
                    <wpg:wgp>
                      <wpg:cNvPr id="25" name="Group 25"/>
                      <wpg:cNvGrpSpPr/>
                      <wpg:grpSpPr>
                        <a:xfrm>
                          <a:off x="0" y="0"/>
                          <a:ext cx="3858895" cy="2773680"/>
                          <a:chExt cx="3858895" cy="2773680"/>
                        </a:xfrm>
                      </wpg:grpSpPr>
                      <pic:pic>
                        <pic:nvPicPr>
                          <pic:cNvPr id="26" name="Image 26"/>
                          <pic:cNvPicPr/>
                        </pic:nvPicPr>
                        <pic:blipFill>
                          <a:blip r:embed="rId7" cstate="print"/>
                          <a:stretch>
                            <a:fillRect/>
                          </a:stretch>
                        </pic:blipFill>
                        <pic:spPr>
                          <a:xfrm>
                            <a:off x="0" y="0"/>
                            <a:ext cx="874776" cy="2773679"/>
                          </a:xfrm>
                          <a:prstGeom prst="rect">
                            <a:avLst/>
                          </a:prstGeom>
                        </pic:spPr>
                      </pic:pic>
                      <pic:pic>
                        <pic:nvPicPr>
                          <pic:cNvPr id="27" name="Image 27"/>
                          <pic:cNvPicPr/>
                        </pic:nvPicPr>
                        <pic:blipFill>
                          <a:blip r:embed="rId8" cstate="print"/>
                          <a:stretch>
                            <a:fillRect/>
                          </a:stretch>
                        </pic:blipFill>
                        <pic:spPr>
                          <a:xfrm>
                            <a:off x="874775" y="0"/>
                            <a:ext cx="2735579" cy="2773679"/>
                          </a:xfrm>
                          <a:prstGeom prst="rect">
                            <a:avLst/>
                          </a:prstGeom>
                        </pic:spPr>
                      </pic:pic>
                      <pic:pic>
                        <pic:nvPicPr>
                          <pic:cNvPr id="28" name="Image 28"/>
                          <pic:cNvPicPr/>
                        </pic:nvPicPr>
                        <pic:blipFill>
                          <a:blip r:embed="rId9" cstate="print"/>
                          <a:stretch>
                            <a:fillRect/>
                          </a:stretch>
                        </pic:blipFill>
                        <pic:spPr>
                          <a:xfrm>
                            <a:off x="3610355" y="0"/>
                            <a:ext cx="248412" cy="2773679"/>
                          </a:xfrm>
                          <a:prstGeom prst="rect">
                            <a:avLst/>
                          </a:prstGeom>
                        </pic:spPr>
                      </pic:pic>
                    </wpg:wgp>
                  </a:graphicData>
                </a:graphic>
              </wp:inline>
            </w:drawing>
          </mc:Choice>
          <mc:Fallback>
            <w:pict>
              <v:group style="width:303.850pt;height:218.4pt;mso-position-horizontal-relative:char;mso-position-vertical-relative:line" id="docshapegroup18" coordorigin="0,0" coordsize="6077,4368">
                <v:shape style="position:absolute;left:0;top:0;width:1378;height:4368" type="#_x0000_t75" id="docshape19" stroked="false">
                  <v:imagedata r:id="rId7" o:title=""/>
                </v:shape>
                <v:shape style="position:absolute;left:1377;top:0;width:4308;height:4368" type="#_x0000_t75" id="docshape20" stroked="false">
                  <v:imagedata r:id="rId8" o:title=""/>
                </v:shape>
                <v:shape style="position:absolute;left:5685;top:0;width:392;height:4368" type="#_x0000_t75" id="docshape21" stroked="false">
                  <v:imagedata r:id="rId9" o:title=""/>
                </v:shape>
              </v:group>
            </w:pict>
          </mc:Fallback>
        </mc:AlternateContent>
      </w:r>
      <w:r>
        <w:rPr>
          <w:sz w:val="20"/>
        </w:rPr>
      </w:r>
    </w:p>
    <w:p>
      <w:pPr>
        <w:spacing w:before="250"/>
        <w:ind w:left="178" w:right="271" w:firstLine="0"/>
        <w:jc w:val="center"/>
        <w:rPr>
          <w:b/>
          <w:sz w:val="22"/>
        </w:rPr>
      </w:pPr>
      <w:r>
        <w:rPr>
          <w:b/>
          <w:sz w:val="22"/>
        </w:rPr>
        <w:t>Figure</w:t>
      </w:r>
      <w:r>
        <w:rPr>
          <w:b/>
          <w:spacing w:val="13"/>
          <w:sz w:val="22"/>
        </w:rPr>
        <w:t> </w:t>
      </w:r>
      <w:r>
        <w:rPr>
          <w:b/>
          <w:sz w:val="22"/>
        </w:rPr>
        <w:t>1:</w:t>
      </w:r>
      <w:r>
        <w:rPr>
          <w:b/>
          <w:spacing w:val="5"/>
          <w:sz w:val="22"/>
        </w:rPr>
        <w:t> </w:t>
      </w:r>
      <w:r>
        <w:rPr>
          <w:b/>
          <w:sz w:val="22"/>
        </w:rPr>
        <w:t>Distribution</w:t>
      </w:r>
      <w:r>
        <w:rPr>
          <w:b/>
          <w:spacing w:val="8"/>
          <w:sz w:val="22"/>
        </w:rPr>
        <w:t> </w:t>
      </w:r>
      <w:r>
        <w:rPr>
          <w:b/>
          <w:sz w:val="22"/>
        </w:rPr>
        <w:t>of</w:t>
      </w:r>
      <w:r>
        <w:rPr>
          <w:b/>
          <w:spacing w:val="10"/>
          <w:sz w:val="22"/>
        </w:rPr>
        <w:t> </w:t>
      </w:r>
      <w:r>
        <w:rPr>
          <w:b/>
          <w:sz w:val="22"/>
        </w:rPr>
        <w:t>the</w:t>
      </w:r>
      <w:r>
        <w:rPr>
          <w:b/>
          <w:spacing w:val="10"/>
          <w:sz w:val="22"/>
        </w:rPr>
        <w:t> </w:t>
      </w:r>
      <w:r>
        <w:rPr>
          <w:b/>
          <w:sz w:val="22"/>
        </w:rPr>
        <w:t>study</w:t>
      </w:r>
      <w:r>
        <w:rPr>
          <w:b/>
          <w:spacing w:val="14"/>
          <w:sz w:val="22"/>
        </w:rPr>
        <w:t> </w:t>
      </w:r>
      <w:r>
        <w:rPr>
          <w:b/>
          <w:sz w:val="22"/>
        </w:rPr>
        <w:t>patients</w:t>
      </w:r>
      <w:r>
        <w:rPr>
          <w:b/>
          <w:spacing w:val="11"/>
          <w:sz w:val="22"/>
        </w:rPr>
        <w:t> </w:t>
      </w:r>
      <w:r>
        <w:rPr>
          <w:b/>
          <w:sz w:val="22"/>
        </w:rPr>
        <w:t>by</w:t>
      </w:r>
      <w:r>
        <w:rPr>
          <w:b/>
          <w:spacing w:val="9"/>
          <w:sz w:val="22"/>
        </w:rPr>
        <w:t> </w:t>
      </w:r>
      <w:r>
        <w:rPr>
          <w:b/>
          <w:sz w:val="22"/>
        </w:rPr>
        <w:t>sex</w:t>
      </w:r>
      <w:r>
        <w:rPr>
          <w:b/>
          <w:spacing w:val="9"/>
          <w:sz w:val="22"/>
        </w:rPr>
        <w:t> </w:t>
      </w:r>
      <w:r>
        <w:rPr>
          <w:b/>
          <w:spacing w:val="-2"/>
          <w:sz w:val="22"/>
        </w:rPr>
        <w:t>(n=45)</w:t>
      </w:r>
    </w:p>
    <w:p>
      <w:pPr>
        <w:pStyle w:val="BodyText"/>
        <w:rPr>
          <w:b/>
        </w:rPr>
      </w:pPr>
    </w:p>
    <w:p>
      <w:pPr>
        <w:pStyle w:val="BodyText"/>
        <w:rPr>
          <w:b/>
        </w:rPr>
      </w:pPr>
    </w:p>
    <w:p>
      <w:pPr>
        <w:pStyle w:val="BodyText"/>
        <w:spacing w:before="20"/>
        <w:rPr>
          <w:b/>
        </w:rPr>
      </w:pPr>
    </w:p>
    <w:p>
      <w:pPr>
        <w:pStyle w:val="BodyText"/>
        <w:ind w:left="831"/>
      </w:pPr>
      <w:r>
        <w:rPr/>
        <w:t>Figure</w:t>
      </w:r>
      <w:r>
        <w:rPr>
          <w:spacing w:val="46"/>
        </w:rPr>
        <w:t> </w:t>
      </w:r>
      <w:r>
        <w:rPr/>
        <w:t>1</w:t>
      </w:r>
      <w:r>
        <w:rPr>
          <w:spacing w:val="44"/>
        </w:rPr>
        <w:t> </w:t>
      </w:r>
      <w:r>
        <w:rPr/>
        <w:t>shows</w:t>
      </w:r>
      <w:r>
        <w:rPr>
          <w:spacing w:val="44"/>
        </w:rPr>
        <w:t> </w:t>
      </w:r>
      <w:r>
        <w:rPr/>
        <w:t>that</w:t>
      </w:r>
      <w:r>
        <w:rPr>
          <w:spacing w:val="46"/>
        </w:rPr>
        <w:t> </w:t>
      </w:r>
      <w:r>
        <w:rPr/>
        <w:t>female</w:t>
      </w:r>
      <w:r>
        <w:rPr>
          <w:spacing w:val="45"/>
        </w:rPr>
        <w:t> </w:t>
      </w:r>
      <w:r>
        <w:rPr/>
        <w:t>was</w:t>
      </w:r>
      <w:r>
        <w:rPr>
          <w:spacing w:val="45"/>
        </w:rPr>
        <w:t> </w:t>
      </w:r>
      <w:r>
        <w:rPr/>
        <w:t>found</w:t>
      </w:r>
      <w:r>
        <w:rPr>
          <w:spacing w:val="46"/>
        </w:rPr>
        <w:t> </w:t>
      </w:r>
      <w:r>
        <w:rPr/>
        <w:t>24(53.3%)</w:t>
      </w:r>
      <w:r>
        <w:rPr>
          <w:spacing w:val="45"/>
        </w:rPr>
        <w:t> </w:t>
      </w:r>
      <w:r>
        <w:rPr/>
        <w:t>and</w:t>
      </w:r>
      <w:r>
        <w:rPr>
          <w:spacing w:val="44"/>
        </w:rPr>
        <w:t> </w:t>
      </w:r>
      <w:r>
        <w:rPr/>
        <w:t>male</w:t>
      </w:r>
      <w:r>
        <w:rPr>
          <w:spacing w:val="45"/>
        </w:rPr>
        <w:t> </w:t>
      </w:r>
      <w:r>
        <w:rPr/>
        <w:t>was</w:t>
      </w:r>
      <w:r>
        <w:rPr>
          <w:spacing w:val="45"/>
        </w:rPr>
        <w:t> </w:t>
      </w:r>
      <w:r>
        <w:rPr/>
        <w:t>21(46.7%).</w:t>
      </w:r>
      <w:r>
        <w:rPr>
          <w:spacing w:val="44"/>
        </w:rPr>
        <w:t> </w:t>
      </w:r>
      <w:r>
        <w:rPr>
          <w:spacing w:val="-2"/>
        </w:rPr>
        <w:t>Male-</w:t>
      </w:r>
    </w:p>
    <w:p>
      <w:pPr>
        <w:pStyle w:val="BodyText"/>
        <w:spacing w:before="15"/>
      </w:pPr>
    </w:p>
    <w:p>
      <w:pPr>
        <w:pStyle w:val="BodyText"/>
        <w:ind w:left="831"/>
      </w:pPr>
      <w:r>
        <w:rPr/>
        <w:t>female</w:t>
      </w:r>
      <w:r>
        <w:rPr>
          <w:spacing w:val="11"/>
        </w:rPr>
        <w:t> </w:t>
      </w:r>
      <w:r>
        <w:rPr/>
        <w:t>ratio</w:t>
      </w:r>
      <w:r>
        <w:rPr>
          <w:spacing w:val="10"/>
        </w:rPr>
        <w:t> </w:t>
      </w:r>
      <w:r>
        <w:rPr/>
        <w:t>was</w:t>
      </w:r>
      <w:r>
        <w:rPr>
          <w:spacing w:val="10"/>
        </w:rPr>
        <w:t> </w:t>
      </w:r>
      <w:r>
        <w:rPr>
          <w:spacing w:val="-2"/>
        </w:rPr>
        <w:t>1:1.1.</w:t>
      </w:r>
    </w:p>
    <w:p>
      <w:pPr>
        <w:spacing w:after="0"/>
        <w:sectPr>
          <w:footerReference w:type="default" r:id="rId6"/>
          <w:pgSz w:w="12240" w:h="15840"/>
          <w:pgMar w:header="0" w:footer="0" w:top="1820" w:bottom="280" w:left="1720" w:right="940"/>
        </w:sectPr>
      </w:pPr>
    </w:p>
    <w:p>
      <w:pPr>
        <w:spacing w:line="369" w:lineRule="auto" w:before="82"/>
        <w:ind w:left="831" w:right="808" w:firstLine="0"/>
        <w:jc w:val="left"/>
        <w:rPr>
          <w:b/>
          <w:sz w:val="22"/>
        </w:rPr>
      </w:pPr>
      <w:r>
        <w:rPr>
          <w:b/>
          <w:sz w:val="22"/>
        </w:rPr>
        <w:t>Table</w:t>
      </w:r>
      <w:r>
        <w:rPr>
          <w:b/>
          <w:spacing w:val="40"/>
          <w:sz w:val="22"/>
        </w:rPr>
        <w:t> </w:t>
      </w:r>
      <w:r>
        <w:rPr>
          <w:b/>
          <w:sz w:val="22"/>
        </w:rPr>
        <w:t>II:</w:t>
      </w:r>
      <w:r>
        <w:rPr>
          <w:b/>
          <w:spacing w:val="40"/>
          <w:sz w:val="22"/>
        </w:rPr>
        <w:t> </w:t>
      </w:r>
      <w:r>
        <w:rPr>
          <w:b/>
          <w:sz w:val="22"/>
        </w:rPr>
        <w:t>Distribution</w:t>
      </w:r>
      <w:r>
        <w:rPr>
          <w:b/>
          <w:spacing w:val="40"/>
          <w:sz w:val="22"/>
        </w:rPr>
        <w:t> </w:t>
      </w:r>
      <w:r>
        <w:rPr>
          <w:b/>
          <w:sz w:val="22"/>
        </w:rPr>
        <w:t>of</w:t>
      </w:r>
      <w:r>
        <w:rPr>
          <w:b/>
          <w:spacing w:val="40"/>
          <w:sz w:val="22"/>
        </w:rPr>
        <w:t> </w:t>
      </w:r>
      <w:r>
        <w:rPr>
          <w:b/>
          <w:sz w:val="22"/>
        </w:rPr>
        <w:t>the</w:t>
      </w:r>
      <w:r>
        <w:rPr>
          <w:b/>
          <w:spacing w:val="40"/>
          <w:sz w:val="22"/>
        </w:rPr>
        <w:t> </w:t>
      </w:r>
      <w:r>
        <w:rPr>
          <w:b/>
          <w:sz w:val="22"/>
        </w:rPr>
        <w:t>study</w:t>
      </w:r>
      <w:r>
        <w:rPr>
          <w:b/>
          <w:spacing w:val="40"/>
          <w:sz w:val="22"/>
        </w:rPr>
        <w:t> </w:t>
      </w:r>
      <w:r>
        <w:rPr>
          <w:b/>
          <w:sz w:val="22"/>
        </w:rPr>
        <w:t>patients</w:t>
      </w:r>
      <w:r>
        <w:rPr>
          <w:b/>
          <w:spacing w:val="40"/>
          <w:sz w:val="22"/>
        </w:rPr>
        <w:t> </w:t>
      </w:r>
      <w:r>
        <w:rPr>
          <w:b/>
          <w:sz w:val="22"/>
        </w:rPr>
        <w:t>with</w:t>
      </w:r>
      <w:r>
        <w:rPr>
          <w:b/>
          <w:spacing w:val="40"/>
          <w:sz w:val="22"/>
        </w:rPr>
        <w:t> </w:t>
      </w:r>
      <w:r>
        <w:rPr>
          <w:b/>
          <w:sz w:val="22"/>
        </w:rPr>
        <w:t>parotid</w:t>
      </w:r>
      <w:r>
        <w:rPr>
          <w:b/>
          <w:spacing w:val="40"/>
          <w:sz w:val="22"/>
        </w:rPr>
        <w:t> </w:t>
      </w:r>
      <w:r>
        <w:rPr>
          <w:b/>
          <w:sz w:val="22"/>
        </w:rPr>
        <w:t>tumor</w:t>
      </w:r>
      <w:r>
        <w:rPr>
          <w:b/>
          <w:spacing w:val="40"/>
          <w:sz w:val="22"/>
        </w:rPr>
        <w:t> </w:t>
      </w:r>
      <w:r>
        <w:rPr>
          <w:b/>
          <w:sz w:val="22"/>
        </w:rPr>
        <w:t>according</w:t>
      </w:r>
      <w:r>
        <w:rPr>
          <w:b/>
          <w:spacing w:val="40"/>
          <w:sz w:val="22"/>
        </w:rPr>
        <w:t> </w:t>
      </w:r>
      <w:r>
        <w:rPr>
          <w:b/>
          <w:sz w:val="22"/>
        </w:rPr>
        <w:t>to</w:t>
      </w:r>
      <w:r>
        <w:rPr>
          <w:b/>
          <w:spacing w:val="80"/>
          <w:sz w:val="22"/>
        </w:rPr>
        <w:t> </w:t>
      </w:r>
      <w:r>
        <w:rPr>
          <w:b/>
          <w:sz w:val="22"/>
        </w:rPr>
        <w:t>Color Doppler USG (n=45)</w:t>
      </w:r>
    </w:p>
    <w:p>
      <w:pPr>
        <w:pStyle w:val="BodyText"/>
        <w:spacing w:line="20" w:lineRule="exact"/>
        <w:ind w:left="831"/>
        <w:rPr>
          <w:sz w:val="2"/>
        </w:rPr>
      </w:pPr>
      <w:r>
        <w:rPr>
          <w:sz w:val="2"/>
        </w:rPr>
        <mc:AlternateContent>
          <mc:Choice Requires="wps">
            <w:drawing>
              <wp:inline distT="0" distB="0" distL="0" distR="0">
                <wp:extent cx="4958080" cy="6350"/>
                <wp:effectExtent l="0" t="0" r="0" b="0"/>
                <wp:docPr id="30" name="Group 30"/>
                <wp:cNvGraphicFramePr>
                  <a:graphicFrameLocks/>
                </wp:cNvGraphicFramePr>
                <a:graphic>
                  <a:graphicData uri="http://schemas.microsoft.com/office/word/2010/wordprocessingGroup">
                    <wpg:wgp>
                      <wpg:cNvPr id="30" name="Group 30"/>
                      <wpg:cNvGrpSpPr/>
                      <wpg:grpSpPr>
                        <a:xfrm>
                          <a:off x="0" y="0"/>
                          <a:ext cx="4958080" cy="6350"/>
                          <a:chExt cx="4958080" cy="6350"/>
                        </a:xfrm>
                      </wpg:grpSpPr>
                      <wps:wsp>
                        <wps:cNvPr id="31" name="Graphic 31"/>
                        <wps:cNvSpPr/>
                        <wps:spPr>
                          <a:xfrm>
                            <a:off x="0" y="0"/>
                            <a:ext cx="4958080" cy="6350"/>
                          </a:xfrm>
                          <a:custGeom>
                            <a:avLst/>
                            <a:gdLst/>
                            <a:ahLst/>
                            <a:cxnLst/>
                            <a:rect l="l" t="t" r="r" b="b"/>
                            <a:pathLst>
                              <a:path w="4958080" h="6350">
                                <a:moveTo>
                                  <a:pt x="4957559" y="0"/>
                                </a:moveTo>
                                <a:lnTo>
                                  <a:pt x="2212848" y="0"/>
                                </a:lnTo>
                                <a:lnTo>
                                  <a:pt x="0" y="0"/>
                                </a:lnTo>
                                <a:lnTo>
                                  <a:pt x="0" y="6096"/>
                                </a:lnTo>
                                <a:lnTo>
                                  <a:pt x="2212848" y="6096"/>
                                </a:lnTo>
                                <a:lnTo>
                                  <a:pt x="4957559" y="6096"/>
                                </a:lnTo>
                                <a:lnTo>
                                  <a:pt x="4957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0.4pt;height:.5pt;mso-position-horizontal-relative:char;mso-position-vertical-relative:line" id="docshapegroup23" coordorigin="0,0" coordsize="7808,10">
                <v:shape style="position:absolute;left:0;top:0;width:7808;height:10" id="docshape24" coordorigin="0,0" coordsize="7808,10" path="m7807,0l3485,0,0,0,0,10,3485,10,7807,10,7807,0xe" filled="true" fillcolor="#000000" stroked="false">
                  <v:path arrowok="t"/>
                  <v:fill type="solid"/>
                </v:shape>
              </v:group>
            </w:pict>
          </mc:Fallback>
        </mc:AlternateContent>
      </w:r>
      <w:r>
        <w:rPr>
          <w:sz w:val="2"/>
        </w:rPr>
      </w:r>
    </w:p>
    <w:p>
      <w:pPr>
        <w:tabs>
          <w:tab w:pos="5143" w:val="left" w:leader="none"/>
        </w:tabs>
        <w:spacing w:before="0"/>
        <w:ind w:left="932" w:right="0" w:firstLine="0"/>
        <w:jc w:val="left"/>
        <w:rPr>
          <w:b/>
          <w:sz w:val="22"/>
        </w:rPr>
      </w:pPr>
      <w:r>
        <w:rPr/>
        <mc:AlternateContent>
          <mc:Choice Requires="wps">
            <w:drawing>
              <wp:anchor distT="0" distB="0" distL="0" distR="0" allowOverlap="1" layoutInCell="1" locked="0" behindDoc="0" simplePos="0" relativeHeight="15735808">
                <wp:simplePos x="0" y="0"/>
                <wp:positionH relativeFrom="page">
                  <wp:posOffset>3826764</wp:posOffset>
                </wp:positionH>
                <wp:positionV relativeFrom="paragraph">
                  <wp:posOffset>238522</wp:posOffset>
                </wp:positionV>
                <wp:extent cx="2750820" cy="50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750820" cy="5080"/>
                        </a:xfrm>
                        <a:custGeom>
                          <a:avLst/>
                          <a:gdLst/>
                          <a:ahLst/>
                          <a:cxnLst/>
                          <a:rect l="l" t="t" r="r" b="b"/>
                          <a:pathLst>
                            <a:path w="2750820" h="5080">
                              <a:moveTo>
                                <a:pt x="2750807" y="0"/>
                              </a:moveTo>
                              <a:lnTo>
                                <a:pt x="1380744" y="0"/>
                              </a:lnTo>
                              <a:lnTo>
                                <a:pt x="0" y="0"/>
                              </a:lnTo>
                              <a:lnTo>
                                <a:pt x="0" y="4572"/>
                              </a:lnTo>
                              <a:lnTo>
                                <a:pt x="1380744" y="4572"/>
                              </a:lnTo>
                              <a:lnTo>
                                <a:pt x="2750807" y="4572"/>
                              </a:lnTo>
                              <a:lnTo>
                                <a:pt x="27508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1.320007pt;margin-top:18.781277pt;width:216.6pt;height:.4pt;mso-position-horizontal-relative:page;mso-position-vertical-relative:paragraph;z-index:15735808" id="docshape25" coordorigin="6026,376" coordsize="4332,8" path="m10358,376l8201,376,6026,376,6026,383,8201,383,10358,383,10358,376xe" filled="true" fillcolor="#000000" stroked="false">
                <v:path arrowok="t"/>
                <v:fill type="solid"/>
                <w10:wrap type="none"/>
              </v:shape>
            </w:pict>
          </mc:Fallback>
        </mc:AlternateContent>
      </w:r>
      <w:r>
        <w:rPr>
          <w:b/>
          <w:sz w:val="22"/>
        </w:rPr>
        <w:t>Color</w:t>
      </w:r>
      <w:r>
        <w:rPr>
          <w:b/>
          <w:spacing w:val="13"/>
          <w:sz w:val="22"/>
        </w:rPr>
        <w:t> </w:t>
      </w:r>
      <w:r>
        <w:rPr>
          <w:b/>
          <w:sz w:val="22"/>
        </w:rPr>
        <w:t>Doppler</w:t>
      </w:r>
      <w:r>
        <w:rPr>
          <w:b/>
          <w:spacing w:val="14"/>
          <w:sz w:val="22"/>
        </w:rPr>
        <w:t> </w:t>
      </w:r>
      <w:r>
        <w:rPr>
          <w:b/>
          <w:spacing w:val="-5"/>
          <w:sz w:val="22"/>
        </w:rPr>
        <w:t>USG</w:t>
      </w:r>
      <w:r>
        <w:rPr>
          <w:b/>
          <w:sz w:val="22"/>
        </w:rPr>
        <w:tab/>
        <w:t>Histopathological</w:t>
      </w:r>
      <w:r>
        <w:rPr>
          <w:b/>
          <w:spacing w:val="33"/>
          <w:sz w:val="22"/>
        </w:rPr>
        <w:t> </w:t>
      </w:r>
      <w:r>
        <w:rPr>
          <w:b/>
          <w:spacing w:val="-2"/>
          <w:sz w:val="22"/>
        </w:rPr>
        <w:t>diagnosis</w:t>
      </w:r>
    </w:p>
    <w:p>
      <w:pPr>
        <w:spacing w:after="0"/>
        <w:jc w:val="left"/>
        <w:rPr>
          <w:sz w:val="22"/>
        </w:rPr>
        <w:sectPr>
          <w:footerReference w:type="default" r:id="rId10"/>
          <w:pgSz w:w="12240" w:h="15840"/>
          <w:pgMar w:header="0" w:footer="723" w:top="1280" w:bottom="920" w:left="1720" w:right="940"/>
          <w:pgNumType w:start="32"/>
        </w:sectPr>
      </w:pPr>
    </w:p>
    <w:p>
      <w:pPr>
        <w:spacing w:line="369" w:lineRule="auto" w:before="135"/>
        <w:ind w:left="5069" w:right="0" w:hanging="22"/>
        <w:jc w:val="right"/>
        <w:rPr>
          <w:b/>
          <w:sz w:val="22"/>
        </w:rPr>
      </w:pPr>
      <w:r>
        <w:rPr>
          <w:b/>
          <w:spacing w:val="-2"/>
          <w:sz w:val="22"/>
        </w:rPr>
        <w:t>Benign (n=28)</w:t>
      </w:r>
    </w:p>
    <w:p>
      <w:pPr>
        <w:spacing w:line="369" w:lineRule="auto" w:before="135"/>
        <w:ind w:left="1287" w:right="1523" w:firstLine="0"/>
        <w:jc w:val="center"/>
        <w:rPr>
          <w:b/>
          <w:sz w:val="22"/>
        </w:rPr>
      </w:pPr>
      <w:r>
        <w:rPr/>
        <w:br w:type="column"/>
      </w:r>
      <w:r>
        <w:rPr>
          <w:b/>
          <w:spacing w:val="-2"/>
          <w:sz w:val="22"/>
        </w:rPr>
        <w:t>Malignant (n=17)</w:t>
      </w:r>
    </w:p>
    <w:p>
      <w:pPr>
        <w:spacing w:after="0" w:line="369" w:lineRule="auto"/>
        <w:jc w:val="center"/>
        <w:rPr>
          <w:sz w:val="22"/>
        </w:rPr>
        <w:sectPr>
          <w:type w:val="continuous"/>
          <w:pgSz w:w="12240" w:h="15840"/>
          <w:pgMar w:header="0" w:footer="723" w:top="1280" w:bottom="920" w:left="1720" w:right="940"/>
          <w:cols w:num="2" w:equalWidth="0">
            <w:col w:w="5725" w:space="40"/>
            <w:col w:w="3815"/>
          </w:cols>
        </w:sectPr>
      </w:pPr>
    </w:p>
    <w:p>
      <w:pPr>
        <w:pStyle w:val="BodyText"/>
        <w:spacing w:line="20" w:lineRule="exact"/>
        <w:ind w:left="4306"/>
        <w:rPr>
          <w:sz w:val="2"/>
        </w:rPr>
      </w:pPr>
      <w:r>
        <w:rPr>
          <w:sz w:val="2"/>
        </w:rPr>
        <mc:AlternateContent>
          <mc:Choice Requires="wps">
            <w:drawing>
              <wp:inline distT="0" distB="0" distL="0" distR="0">
                <wp:extent cx="2750820" cy="6350"/>
                <wp:effectExtent l="0" t="0" r="0" b="0"/>
                <wp:docPr id="33" name="Group 33"/>
                <wp:cNvGraphicFramePr>
                  <a:graphicFrameLocks/>
                </wp:cNvGraphicFramePr>
                <a:graphic>
                  <a:graphicData uri="http://schemas.microsoft.com/office/word/2010/wordprocessingGroup">
                    <wpg:wgp>
                      <wpg:cNvPr id="33" name="Group 33"/>
                      <wpg:cNvGrpSpPr/>
                      <wpg:grpSpPr>
                        <a:xfrm>
                          <a:off x="0" y="0"/>
                          <a:ext cx="2750820" cy="6350"/>
                          <a:chExt cx="2750820" cy="6350"/>
                        </a:xfrm>
                      </wpg:grpSpPr>
                      <wps:wsp>
                        <wps:cNvPr id="34" name="Graphic 34"/>
                        <wps:cNvSpPr/>
                        <wps:spPr>
                          <a:xfrm>
                            <a:off x="0" y="0"/>
                            <a:ext cx="2750820" cy="6350"/>
                          </a:xfrm>
                          <a:custGeom>
                            <a:avLst/>
                            <a:gdLst/>
                            <a:ahLst/>
                            <a:cxnLst/>
                            <a:rect l="l" t="t" r="r" b="b"/>
                            <a:pathLst>
                              <a:path w="2750820" h="6350">
                                <a:moveTo>
                                  <a:pt x="2750807" y="0"/>
                                </a:moveTo>
                                <a:lnTo>
                                  <a:pt x="2068068" y="0"/>
                                </a:lnTo>
                                <a:lnTo>
                                  <a:pt x="0" y="0"/>
                                </a:lnTo>
                                <a:lnTo>
                                  <a:pt x="0" y="6096"/>
                                </a:lnTo>
                                <a:lnTo>
                                  <a:pt x="2068068" y="6096"/>
                                </a:lnTo>
                                <a:lnTo>
                                  <a:pt x="2750807" y="6096"/>
                                </a:lnTo>
                                <a:lnTo>
                                  <a:pt x="27508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6.6pt;height:.5pt;mso-position-horizontal-relative:char;mso-position-vertical-relative:line" id="docshapegroup26" coordorigin="0,0" coordsize="4332,10">
                <v:shape style="position:absolute;left:0;top:0;width:4332;height:10" id="docshape27" coordorigin="0,0" coordsize="4332,10" path="m4332,0l3257,0,0,0,0,10,3257,10,4332,10,4332,0xe" filled="true" fillcolor="#000000" stroked="false">
                  <v:path arrowok="t"/>
                  <v:fill type="solid"/>
                </v:shape>
              </v:group>
            </w:pict>
          </mc:Fallback>
        </mc:AlternateContent>
      </w:r>
      <w:r>
        <w:rPr>
          <w:sz w:val="2"/>
        </w:rPr>
      </w:r>
    </w:p>
    <w:p>
      <w:pPr>
        <w:tabs>
          <w:tab w:pos="5816" w:val="left" w:leader="none"/>
          <w:tab w:pos="6928" w:val="left" w:leader="none"/>
          <w:tab w:pos="7981" w:val="left" w:leader="none"/>
        </w:tabs>
        <w:spacing w:before="0"/>
        <w:ind w:left="4762" w:right="0" w:firstLine="0"/>
        <w:jc w:val="left"/>
        <w:rPr>
          <w:b/>
          <w:sz w:val="22"/>
        </w:rPr>
      </w:pPr>
      <w:r>
        <w:rPr>
          <w:b/>
          <w:spacing w:val="-10"/>
          <w:sz w:val="22"/>
        </w:rPr>
        <w:t>N</w:t>
      </w:r>
      <w:r>
        <w:rPr>
          <w:b/>
          <w:sz w:val="22"/>
        </w:rPr>
        <w:tab/>
      </w:r>
      <w:r>
        <w:rPr>
          <w:b/>
          <w:spacing w:val="-10"/>
          <w:sz w:val="22"/>
        </w:rPr>
        <w:t>%</w:t>
      </w:r>
      <w:r>
        <w:rPr>
          <w:b/>
          <w:sz w:val="22"/>
        </w:rPr>
        <w:tab/>
      </w:r>
      <w:r>
        <w:rPr>
          <w:b/>
          <w:spacing w:val="-10"/>
          <w:sz w:val="22"/>
        </w:rPr>
        <w:t>N</w:t>
      </w:r>
      <w:r>
        <w:rPr>
          <w:b/>
          <w:sz w:val="22"/>
        </w:rPr>
        <w:tab/>
      </w:r>
      <w:r>
        <w:rPr>
          <w:b/>
          <w:spacing w:val="-10"/>
          <w:sz w:val="22"/>
        </w:rPr>
        <w:t>%</w:t>
      </w:r>
    </w:p>
    <w:p>
      <w:pPr>
        <w:pStyle w:val="BodyText"/>
        <w:spacing w:before="5"/>
        <w:rPr>
          <w:b/>
          <w:sz w:val="8"/>
        </w:rPr>
      </w:pPr>
      <w:r>
        <w:rPr/>
        <mc:AlternateContent>
          <mc:Choice Requires="wps">
            <w:drawing>
              <wp:anchor distT="0" distB="0" distL="0" distR="0" allowOverlap="1" layoutInCell="1" locked="0" behindDoc="1" simplePos="0" relativeHeight="487593984">
                <wp:simplePos x="0" y="0"/>
                <wp:positionH relativeFrom="page">
                  <wp:posOffset>1620012</wp:posOffset>
                </wp:positionH>
                <wp:positionV relativeFrom="paragraph">
                  <wp:posOffset>76895</wp:posOffset>
                </wp:positionV>
                <wp:extent cx="4958080" cy="635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958080" cy="6350"/>
                        </a:xfrm>
                        <a:custGeom>
                          <a:avLst/>
                          <a:gdLst/>
                          <a:ahLst/>
                          <a:cxnLst/>
                          <a:rect l="l" t="t" r="r" b="b"/>
                          <a:pathLst>
                            <a:path w="4958080" h="6350">
                              <a:moveTo>
                                <a:pt x="4957559" y="0"/>
                              </a:moveTo>
                              <a:lnTo>
                                <a:pt x="4274820" y="0"/>
                              </a:lnTo>
                              <a:lnTo>
                                <a:pt x="0" y="0"/>
                              </a:lnTo>
                              <a:lnTo>
                                <a:pt x="0" y="6096"/>
                              </a:lnTo>
                              <a:lnTo>
                                <a:pt x="4274820" y="6096"/>
                              </a:lnTo>
                              <a:lnTo>
                                <a:pt x="4957559" y="6096"/>
                              </a:lnTo>
                              <a:lnTo>
                                <a:pt x="4957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560005pt;margin-top:6.054737pt;width:390.4pt;height:.5pt;mso-position-horizontal-relative:page;mso-position-vertical-relative:paragraph;z-index:-15722496;mso-wrap-distance-left:0;mso-wrap-distance-right:0" id="docshape28" coordorigin="2551,121" coordsize="7808,10" path="m10358,121l9283,121,2551,121,2551,131,9283,131,10358,131,10358,121xe" filled="true" fillcolor="#000000" stroked="false">
                <v:path arrowok="t"/>
                <v:fill type="solid"/>
                <w10:wrap type="topAndBottom"/>
              </v:shape>
            </w:pict>
          </mc:Fallback>
        </mc:AlternateContent>
      </w:r>
    </w:p>
    <w:p>
      <w:pPr>
        <w:pStyle w:val="BodyText"/>
        <w:ind w:left="932"/>
      </w:pPr>
      <w:r>
        <w:rPr>
          <w:spacing w:val="-2"/>
        </w:rPr>
        <w:t>Echogenicity</w:t>
      </w:r>
    </w:p>
    <w:p>
      <w:pPr>
        <w:pStyle w:val="BodyText"/>
        <w:tabs>
          <w:tab w:pos="4730" w:val="left" w:leader="none"/>
          <w:tab w:pos="5729" w:val="left" w:leader="none"/>
          <w:tab w:pos="6896" w:val="left" w:leader="none"/>
          <w:tab w:pos="8290" w:val="right" w:leader="none"/>
        </w:tabs>
        <w:spacing w:before="134"/>
        <w:ind w:left="1085"/>
      </w:pPr>
      <w:r>
        <w:rPr>
          <w:spacing w:val="-2"/>
        </w:rPr>
        <w:t>Hypoechoic</w:t>
      </w:r>
      <w:r>
        <w:rPr/>
        <w:tab/>
      </w:r>
      <w:r>
        <w:rPr>
          <w:spacing w:val="-5"/>
        </w:rPr>
        <w:t>22</w:t>
      </w:r>
      <w:r>
        <w:rPr/>
        <w:tab/>
      </w:r>
      <w:r>
        <w:rPr>
          <w:spacing w:val="-4"/>
        </w:rPr>
        <w:t>78.6</w:t>
      </w:r>
      <w:r>
        <w:rPr/>
        <w:tab/>
      </w:r>
      <w:r>
        <w:rPr>
          <w:spacing w:val="-5"/>
        </w:rPr>
        <w:t>14</w:t>
      </w:r>
      <w:r>
        <w:rPr/>
        <w:tab/>
      </w:r>
      <w:r>
        <w:rPr>
          <w:spacing w:val="-4"/>
        </w:rPr>
        <w:t>82.4</w:t>
      </w:r>
    </w:p>
    <w:p>
      <w:pPr>
        <w:pStyle w:val="BodyText"/>
        <w:tabs>
          <w:tab w:pos="4785" w:val="left" w:leader="none"/>
          <w:tab w:pos="5730" w:val="left" w:leader="none"/>
          <w:tab w:pos="6950" w:val="left" w:leader="none"/>
          <w:tab w:pos="8290" w:val="right" w:leader="none"/>
        </w:tabs>
        <w:spacing w:before="138"/>
        <w:ind w:left="1085"/>
      </w:pPr>
      <w:r>
        <w:rPr>
          <w:spacing w:val="-2"/>
        </w:rPr>
        <w:t>Hyperechoic</w:t>
      </w:r>
      <w:r>
        <w:rPr/>
        <w:tab/>
      </w:r>
      <w:r>
        <w:rPr>
          <w:spacing w:val="-10"/>
        </w:rPr>
        <w:t>6</w:t>
      </w:r>
      <w:r>
        <w:rPr/>
        <w:tab/>
      </w:r>
      <w:r>
        <w:rPr>
          <w:spacing w:val="-4"/>
        </w:rPr>
        <w:t>21.4</w:t>
      </w:r>
      <w:r>
        <w:rPr/>
        <w:tab/>
      </w:r>
      <w:r>
        <w:rPr>
          <w:spacing w:val="-10"/>
        </w:rPr>
        <w:t>3</w:t>
      </w:r>
      <w:r>
        <w:rPr/>
        <w:tab/>
      </w:r>
      <w:r>
        <w:rPr>
          <w:spacing w:val="-4"/>
        </w:rPr>
        <w:t>17.6</w:t>
      </w:r>
    </w:p>
    <w:p>
      <w:pPr>
        <w:pStyle w:val="BodyText"/>
        <w:spacing w:before="146"/>
        <w:ind w:left="932"/>
      </w:pPr>
      <w:r>
        <w:rPr/>
        <mc:AlternateContent>
          <mc:Choice Requires="wps">
            <w:drawing>
              <wp:anchor distT="0" distB="0" distL="0" distR="0" allowOverlap="1" layoutInCell="1" locked="0" behindDoc="0" simplePos="0" relativeHeight="15736320">
                <wp:simplePos x="0" y="0"/>
                <wp:positionH relativeFrom="page">
                  <wp:posOffset>1620012</wp:posOffset>
                </wp:positionH>
                <wp:positionV relativeFrom="paragraph">
                  <wp:posOffset>89067</wp:posOffset>
                </wp:positionV>
                <wp:extent cx="4958080" cy="508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958080" cy="5080"/>
                        </a:xfrm>
                        <a:custGeom>
                          <a:avLst/>
                          <a:gdLst/>
                          <a:ahLst/>
                          <a:cxnLst/>
                          <a:rect l="l" t="t" r="r" b="b"/>
                          <a:pathLst>
                            <a:path w="4958080" h="5080">
                              <a:moveTo>
                                <a:pt x="4957559" y="0"/>
                              </a:moveTo>
                              <a:lnTo>
                                <a:pt x="4274820" y="0"/>
                              </a:lnTo>
                              <a:lnTo>
                                <a:pt x="0" y="0"/>
                              </a:lnTo>
                              <a:lnTo>
                                <a:pt x="0" y="4572"/>
                              </a:lnTo>
                              <a:lnTo>
                                <a:pt x="4274820" y="4572"/>
                              </a:lnTo>
                              <a:lnTo>
                                <a:pt x="4957559" y="4572"/>
                              </a:lnTo>
                              <a:lnTo>
                                <a:pt x="4957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560005pt;margin-top:7.013196pt;width:390.4pt;height:.4pt;mso-position-horizontal-relative:page;mso-position-vertical-relative:paragraph;z-index:15736320" id="docshape29" coordorigin="2551,140" coordsize="7808,8" path="m10358,140l9283,140,2551,140,2551,147,9283,147,10358,147,10358,140xe" filled="true" fillcolor="#000000" stroked="false">
                <v:path arrowok="t"/>
                <v:fill type="solid"/>
                <w10:wrap type="none"/>
              </v:shape>
            </w:pict>
          </mc:Fallback>
        </mc:AlternateContent>
      </w:r>
      <w:r>
        <w:rPr>
          <w:spacing w:val="-2"/>
        </w:rPr>
        <w:t>Ecotexture</w:t>
      </w:r>
    </w:p>
    <w:p>
      <w:pPr>
        <w:pStyle w:val="BodyText"/>
        <w:spacing w:before="4"/>
        <w:rPr>
          <w:sz w:val="12"/>
        </w:r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1"/>
        <w:gridCol w:w="1769"/>
        <w:gridCol w:w="1168"/>
        <w:gridCol w:w="995"/>
        <w:gridCol w:w="1128"/>
      </w:tblGrid>
      <w:tr>
        <w:trPr>
          <w:trHeight w:val="319" w:hRule="atLeast"/>
        </w:trPr>
        <w:tc>
          <w:tcPr>
            <w:tcW w:w="2741" w:type="dxa"/>
          </w:tcPr>
          <w:p>
            <w:pPr>
              <w:pStyle w:val="TableParagraph"/>
              <w:spacing w:line="249" w:lineRule="exact"/>
              <w:ind w:left="254"/>
              <w:rPr>
                <w:sz w:val="22"/>
              </w:rPr>
            </w:pPr>
            <w:r>
              <w:rPr>
                <w:spacing w:val="-2"/>
                <w:sz w:val="22"/>
              </w:rPr>
              <w:t>Heterogenous</w:t>
            </w:r>
          </w:p>
        </w:tc>
        <w:tc>
          <w:tcPr>
            <w:tcW w:w="1769" w:type="dxa"/>
          </w:tcPr>
          <w:p>
            <w:pPr>
              <w:pStyle w:val="TableParagraph"/>
              <w:spacing w:line="249" w:lineRule="exact"/>
              <w:ind w:right="442"/>
              <w:jc w:val="right"/>
              <w:rPr>
                <w:sz w:val="22"/>
              </w:rPr>
            </w:pPr>
            <w:r>
              <w:rPr>
                <w:spacing w:val="-10"/>
                <w:sz w:val="22"/>
              </w:rPr>
              <w:t>3</w:t>
            </w:r>
          </w:p>
        </w:tc>
        <w:tc>
          <w:tcPr>
            <w:tcW w:w="1168" w:type="dxa"/>
          </w:tcPr>
          <w:p>
            <w:pPr>
              <w:pStyle w:val="TableParagraph"/>
              <w:spacing w:line="249" w:lineRule="exact"/>
              <w:ind w:left="8" w:right="3"/>
              <w:jc w:val="center"/>
              <w:rPr>
                <w:sz w:val="22"/>
              </w:rPr>
            </w:pPr>
            <w:r>
              <w:rPr>
                <w:spacing w:val="-4"/>
                <w:sz w:val="22"/>
              </w:rPr>
              <w:t>10.7</w:t>
            </w:r>
          </w:p>
        </w:tc>
        <w:tc>
          <w:tcPr>
            <w:tcW w:w="995" w:type="dxa"/>
          </w:tcPr>
          <w:p>
            <w:pPr>
              <w:pStyle w:val="TableParagraph"/>
              <w:spacing w:line="249" w:lineRule="exact"/>
              <w:ind w:left="7" w:right="4"/>
              <w:jc w:val="center"/>
              <w:rPr>
                <w:sz w:val="22"/>
              </w:rPr>
            </w:pPr>
            <w:r>
              <w:rPr>
                <w:spacing w:val="-5"/>
                <w:sz w:val="22"/>
              </w:rPr>
              <w:t>13</w:t>
            </w:r>
          </w:p>
        </w:tc>
        <w:tc>
          <w:tcPr>
            <w:tcW w:w="1128" w:type="dxa"/>
          </w:tcPr>
          <w:p>
            <w:pPr>
              <w:pStyle w:val="TableParagraph"/>
              <w:spacing w:line="249" w:lineRule="exact"/>
              <w:ind w:left="49" w:right="1"/>
              <w:jc w:val="center"/>
              <w:rPr>
                <w:sz w:val="22"/>
              </w:rPr>
            </w:pPr>
            <w:r>
              <w:rPr>
                <w:spacing w:val="-4"/>
                <w:sz w:val="22"/>
              </w:rPr>
              <w:t>76.5</w:t>
            </w:r>
          </w:p>
        </w:tc>
      </w:tr>
      <w:tr>
        <w:trPr>
          <w:trHeight w:val="457" w:hRule="atLeast"/>
        </w:trPr>
        <w:tc>
          <w:tcPr>
            <w:tcW w:w="2741" w:type="dxa"/>
            <w:tcBorders>
              <w:bottom w:val="single" w:sz="4" w:space="0" w:color="000000"/>
            </w:tcBorders>
          </w:tcPr>
          <w:p>
            <w:pPr>
              <w:pStyle w:val="TableParagraph"/>
              <w:spacing w:before="65"/>
              <w:ind w:left="254"/>
              <w:rPr>
                <w:sz w:val="22"/>
              </w:rPr>
            </w:pPr>
            <w:r>
              <w:rPr>
                <w:spacing w:val="-2"/>
                <w:sz w:val="22"/>
              </w:rPr>
              <w:t>Homogenous</w:t>
            </w:r>
          </w:p>
        </w:tc>
        <w:tc>
          <w:tcPr>
            <w:tcW w:w="1769" w:type="dxa"/>
            <w:tcBorders>
              <w:bottom w:val="single" w:sz="4" w:space="0" w:color="000000"/>
            </w:tcBorders>
          </w:tcPr>
          <w:p>
            <w:pPr>
              <w:pStyle w:val="TableParagraph"/>
              <w:spacing w:before="65"/>
              <w:ind w:right="384"/>
              <w:jc w:val="right"/>
              <w:rPr>
                <w:sz w:val="22"/>
              </w:rPr>
            </w:pPr>
            <w:r>
              <w:rPr>
                <w:spacing w:val="-5"/>
                <w:sz w:val="22"/>
              </w:rPr>
              <w:t>25</w:t>
            </w:r>
          </w:p>
        </w:tc>
        <w:tc>
          <w:tcPr>
            <w:tcW w:w="1168" w:type="dxa"/>
            <w:tcBorders>
              <w:bottom w:val="single" w:sz="4" w:space="0" w:color="000000"/>
            </w:tcBorders>
          </w:tcPr>
          <w:p>
            <w:pPr>
              <w:pStyle w:val="TableParagraph"/>
              <w:spacing w:before="65"/>
              <w:ind w:left="8" w:right="5"/>
              <w:jc w:val="center"/>
              <w:rPr>
                <w:sz w:val="22"/>
              </w:rPr>
            </w:pPr>
            <w:r>
              <w:rPr>
                <w:spacing w:val="-4"/>
                <w:sz w:val="22"/>
              </w:rPr>
              <w:t>89.3</w:t>
            </w:r>
          </w:p>
        </w:tc>
        <w:tc>
          <w:tcPr>
            <w:tcW w:w="995" w:type="dxa"/>
            <w:tcBorders>
              <w:bottom w:val="single" w:sz="4" w:space="0" w:color="000000"/>
            </w:tcBorders>
          </w:tcPr>
          <w:p>
            <w:pPr>
              <w:pStyle w:val="TableParagraph"/>
              <w:spacing w:before="65"/>
              <w:ind w:left="7" w:right="6"/>
              <w:jc w:val="center"/>
              <w:rPr>
                <w:sz w:val="22"/>
              </w:rPr>
            </w:pPr>
            <w:r>
              <w:rPr>
                <w:spacing w:val="-10"/>
                <w:sz w:val="22"/>
              </w:rPr>
              <w:t>4</w:t>
            </w:r>
          </w:p>
        </w:tc>
        <w:tc>
          <w:tcPr>
            <w:tcW w:w="1128" w:type="dxa"/>
            <w:tcBorders>
              <w:bottom w:val="single" w:sz="4" w:space="0" w:color="000000"/>
            </w:tcBorders>
          </w:tcPr>
          <w:p>
            <w:pPr>
              <w:pStyle w:val="TableParagraph"/>
              <w:spacing w:before="65"/>
              <w:ind w:left="49" w:right="4"/>
              <w:jc w:val="center"/>
              <w:rPr>
                <w:sz w:val="22"/>
              </w:rPr>
            </w:pPr>
            <w:r>
              <w:rPr>
                <w:spacing w:val="-4"/>
                <w:sz w:val="22"/>
              </w:rPr>
              <w:t>23.5</w:t>
            </w:r>
          </w:p>
        </w:tc>
      </w:tr>
      <w:tr>
        <w:trPr>
          <w:trHeight w:val="252" w:hRule="atLeast"/>
        </w:trPr>
        <w:tc>
          <w:tcPr>
            <w:tcW w:w="2741" w:type="dxa"/>
          </w:tcPr>
          <w:p>
            <w:pPr>
              <w:pStyle w:val="TableParagraph"/>
              <w:spacing w:line="233" w:lineRule="exact"/>
              <w:ind w:left="100"/>
              <w:rPr>
                <w:sz w:val="22"/>
              </w:rPr>
            </w:pPr>
            <w:r>
              <w:rPr>
                <w:spacing w:val="-4"/>
                <w:sz w:val="22"/>
              </w:rPr>
              <w:t>Shape</w:t>
            </w:r>
          </w:p>
        </w:tc>
        <w:tc>
          <w:tcPr>
            <w:tcW w:w="1769" w:type="dxa"/>
          </w:tcPr>
          <w:p>
            <w:pPr>
              <w:pStyle w:val="TableParagraph"/>
              <w:rPr>
                <w:sz w:val="18"/>
              </w:rPr>
            </w:pPr>
          </w:p>
        </w:tc>
        <w:tc>
          <w:tcPr>
            <w:tcW w:w="1168" w:type="dxa"/>
          </w:tcPr>
          <w:p>
            <w:pPr>
              <w:pStyle w:val="TableParagraph"/>
              <w:rPr>
                <w:sz w:val="18"/>
              </w:rPr>
            </w:pPr>
          </w:p>
        </w:tc>
        <w:tc>
          <w:tcPr>
            <w:tcW w:w="995" w:type="dxa"/>
          </w:tcPr>
          <w:p>
            <w:pPr>
              <w:pStyle w:val="TableParagraph"/>
              <w:rPr>
                <w:sz w:val="18"/>
              </w:rPr>
            </w:pPr>
          </w:p>
        </w:tc>
        <w:tc>
          <w:tcPr>
            <w:tcW w:w="1128" w:type="dxa"/>
          </w:tcPr>
          <w:p>
            <w:pPr>
              <w:pStyle w:val="TableParagraph"/>
              <w:rPr>
                <w:sz w:val="18"/>
              </w:rPr>
            </w:pPr>
          </w:p>
        </w:tc>
      </w:tr>
      <w:tr>
        <w:trPr>
          <w:trHeight w:val="458" w:hRule="atLeast"/>
        </w:trPr>
        <w:tc>
          <w:tcPr>
            <w:tcW w:w="2741" w:type="dxa"/>
          </w:tcPr>
          <w:p>
            <w:pPr>
              <w:pStyle w:val="TableParagraph"/>
              <w:spacing w:before="134"/>
              <w:ind w:left="254"/>
              <w:rPr>
                <w:sz w:val="22"/>
              </w:rPr>
            </w:pPr>
            <w:r>
              <w:rPr>
                <w:spacing w:val="-2"/>
                <w:sz w:val="22"/>
              </w:rPr>
              <w:t>Oval/round</w:t>
            </w:r>
          </w:p>
        </w:tc>
        <w:tc>
          <w:tcPr>
            <w:tcW w:w="1769" w:type="dxa"/>
          </w:tcPr>
          <w:p>
            <w:pPr>
              <w:pStyle w:val="TableParagraph"/>
              <w:spacing w:before="134"/>
              <w:ind w:right="385"/>
              <w:jc w:val="right"/>
              <w:rPr>
                <w:sz w:val="22"/>
              </w:rPr>
            </w:pPr>
            <w:r>
              <w:rPr>
                <w:spacing w:val="-5"/>
                <w:sz w:val="22"/>
              </w:rPr>
              <w:t>20</w:t>
            </w:r>
          </w:p>
        </w:tc>
        <w:tc>
          <w:tcPr>
            <w:tcW w:w="1168" w:type="dxa"/>
          </w:tcPr>
          <w:p>
            <w:pPr>
              <w:pStyle w:val="TableParagraph"/>
              <w:spacing w:before="134"/>
              <w:ind w:left="8" w:right="4"/>
              <w:jc w:val="center"/>
              <w:rPr>
                <w:sz w:val="22"/>
              </w:rPr>
            </w:pPr>
            <w:r>
              <w:rPr>
                <w:spacing w:val="-4"/>
                <w:sz w:val="22"/>
              </w:rPr>
              <w:t>71.4</w:t>
            </w:r>
          </w:p>
        </w:tc>
        <w:tc>
          <w:tcPr>
            <w:tcW w:w="995" w:type="dxa"/>
          </w:tcPr>
          <w:p>
            <w:pPr>
              <w:pStyle w:val="TableParagraph"/>
              <w:spacing w:before="134"/>
              <w:ind w:left="7" w:right="7"/>
              <w:jc w:val="center"/>
              <w:rPr>
                <w:sz w:val="22"/>
              </w:rPr>
            </w:pPr>
            <w:r>
              <w:rPr>
                <w:spacing w:val="-10"/>
                <w:sz w:val="22"/>
              </w:rPr>
              <w:t>3</w:t>
            </w:r>
          </w:p>
        </w:tc>
        <w:tc>
          <w:tcPr>
            <w:tcW w:w="1128" w:type="dxa"/>
          </w:tcPr>
          <w:p>
            <w:pPr>
              <w:pStyle w:val="TableParagraph"/>
              <w:spacing w:before="134"/>
              <w:ind w:left="49" w:right="2"/>
              <w:jc w:val="center"/>
              <w:rPr>
                <w:sz w:val="22"/>
              </w:rPr>
            </w:pPr>
            <w:r>
              <w:rPr>
                <w:spacing w:val="-4"/>
                <w:sz w:val="22"/>
              </w:rPr>
              <w:t>17.6</w:t>
            </w:r>
          </w:p>
        </w:tc>
      </w:tr>
      <w:tr>
        <w:trPr>
          <w:trHeight w:val="456" w:hRule="atLeast"/>
        </w:trPr>
        <w:tc>
          <w:tcPr>
            <w:tcW w:w="2741" w:type="dxa"/>
            <w:tcBorders>
              <w:bottom w:val="single" w:sz="4" w:space="0" w:color="000000"/>
            </w:tcBorders>
          </w:tcPr>
          <w:p>
            <w:pPr>
              <w:pStyle w:val="TableParagraph"/>
              <w:spacing w:before="65"/>
              <w:ind w:left="254"/>
              <w:rPr>
                <w:sz w:val="22"/>
              </w:rPr>
            </w:pPr>
            <w:r>
              <w:rPr>
                <w:spacing w:val="-2"/>
                <w:sz w:val="22"/>
              </w:rPr>
              <w:t>Irregular</w:t>
            </w:r>
          </w:p>
        </w:tc>
        <w:tc>
          <w:tcPr>
            <w:tcW w:w="1769" w:type="dxa"/>
            <w:tcBorders>
              <w:bottom w:val="single" w:sz="4" w:space="0" w:color="000000"/>
            </w:tcBorders>
          </w:tcPr>
          <w:p>
            <w:pPr>
              <w:pStyle w:val="TableParagraph"/>
              <w:spacing w:before="65"/>
              <w:ind w:right="440"/>
              <w:jc w:val="right"/>
              <w:rPr>
                <w:sz w:val="22"/>
              </w:rPr>
            </w:pPr>
            <w:r>
              <w:rPr>
                <w:spacing w:val="-10"/>
                <w:sz w:val="22"/>
              </w:rPr>
              <w:t>8</w:t>
            </w:r>
          </w:p>
        </w:tc>
        <w:tc>
          <w:tcPr>
            <w:tcW w:w="1168" w:type="dxa"/>
            <w:tcBorders>
              <w:bottom w:val="single" w:sz="4" w:space="0" w:color="000000"/>
            </w:tcBorders>
          </w:tcPr>
          <w:p>
            <w:pPr>
              <w:pStyle w:val="TableParagraph"/>
              <w:spacing w:before="65"/>
              <w:ind w:left="9" w:right="1"/>
              <w:jc w:val="center"/>
              <w:rPr>
                <w:sz w:val="22"/>
              </w:rPr>
            </w:pPr>
            <w:r>
              <w:rPr>
                <w:spacing w:val="-4"/>
                <w:sz w:val="22"/>
              </w:rPr>
              <w:t>28.6</w:t>
            </w:r>
          </w:p>
        </w:tc>
        <w:tc>
          <w:tcPr>
            <w:tcW w:w="995" w:type="dxa"/>
            <w:tcBorders>
              <w:bottom w:val="single" w:sz="4" w:space="0" w:color="000000"/>
            </w:tcBorders>
          </w:tcPr>
          <w:p>
            <w:pPr>
              <w:pStyle w:val="TableParagraph"/>
              <w:spacing w:before="65"/>
              <w:ind w:left="7" w:right="1"/>
              <w:jc w:val="center"/>
              <w:rPr>
                <w:sz w:val="22"/>
              </w:rPr>
            </w:pPr>
            <w:r>
              <w:rPr>
                <w:spacing w:val="-5"/>
                <w:sz w:val="22"/>
              </w:rPr>
              <w:t>14</w:t>
            </w:r>
          </w:p>
        </w:tc>
        <w:tc>
          <w:tcPr>
            <w:tcW w:w="1128" w:type="dxa"/>
            <w:tcBorders>
              <w:bottom w:val="single" w:sz="4" w:space="0" w:color="000000"/>
            </w:tcBorders>
          </w:tcPr>
          <w:p>
            <w:pPr>
              <w:pStyle w:val="TableParagraph"/>
              <w:spacing w:before="65"/>
              <w:ind w:left="49" w:right="1"/>
              <w:jc w:val="center"/>
              <w:rPr>
                <w:sz w:val="22"/>
              </w:rPr>
            </w:pPr>
            <w:r>
              <w:rPr>
                <w:spacing w:val="-4"/>
                <w:sz w:val="22"/>
              </w:rPr>
              <w:t>82.4</w:t>
            </w:r>
          </w:p>
        </w:tc>
      </w:tr>
      <w:tr>
        <w:trPr>
          <w:trHeight w:val="251" w:hRule="atLeast"/>
        </w:trPr>
        <w:tc>
          <w:tcPr>
            <w:tcW w:w="2741" w:type="dxa"/>
          </w:tcPr>
          <w:p>
            <w:pPr>
              <w:pStyle w:val="TableParagraph"/>
              <w:spacing w:line="231" w:lineRule="exact"/>
              <w:ind w:left="100"/>
              <w:rPr>
                <w:sz w:val="22"/>
              </w:rPr>
            </w:pPr>
            <w:r>
              <w:rPr>
                <w:spacing w:val="-2"/>
                <w:sz w:val="22"/>
              </w:rPr>
              <w:t>Margin</w:t>
            </w:r>
          </w:p>
        </w:tc>
        <w:tc>
          <w:tcPr>
            <w:tcW w:w="1769" w:type="dxa"/>
          </w:tcPr>
          <w:p>
            <w:pPr>
              <w:pStyle w:val="TableParagraph"/>
              <w:rPr>
                <w:sz w:val="18"/>
              </w:rPr>
            </w:pPr>
          </w:p>
        </w:tc>
        <w:tc>
          <w:tcPr>
            <w:tcW w:w="1168" w:type="dxa"/>
          </w:tcPr>
          <w:p>
            <w:pPr>
              <w:pStyle w:val="TableParagraph"/>
              <w:rPr>
                <w:sz w:val="18"/>
              </w:rPr>
            </w:pPr>
          </w:p>
        </w:tc>
        <w:tc>
          <w:tcPr>
            <w:tcW w:w="995" w:type="dxa"/>
          </w:tcPr>
          <w:p>
            <w:pPr>
              <w:pStyle w:val="TableParagraph"/>
              <w:rPr>
                <w:sz w:val="18"/>
              </w:rPr>
            </w:pPr>
          </w:p>
        </w:tc>
        <w:tc>
          <w:tcPr>
            <w:tcW w:w="1128" w:type="dxa"/>
          </w:tcPr>
          <w:p>
            <w:pPr>
              <w:pStyle w:val="TableParagraph"/>
              <w:rPr>
                <w:sz w:val="18"/>
              </w:rPr>
            </w:pPr>
          </w:p>
        </w:tc>
      </w:tr>
      <w:tr>
        <w:trPr>
          <w:trHeight w:val="460" w:hRule="atLeast"/>
        </w:trPr>
        <w:tc>
          <w:tcPr>
            <w:tcW w:w="2741" w:type="dxa"/>
          </w:tcPr>
          <w:p>
            <w:pPr>
              <w:pStyle w:val="TableParagraph"/>
              <w:spacing w:before="137"/>
              <w:ind w:left="254"/>
              <w:rPr>
                <w:sz w:val="22"/>
              </w:rPr>
            </w:pPr>
            <w:r>
              <w:rPr>
                <w:spacing w:val="-2"/>
                <w:sz w:val="22"/>
              </w:rPr>
              <w:t>Circumscribed</w:t>
            </w:r>
          </w:p>
        </w:tc>
        <w:tc>
          <w:tcPr>
            <w:tcW w:w="1769" w:type="dxa"/>
          </w:tcPr>
          <w:p>
            <w:pPr>
              <w:pStyle w:val="TableParagraph"/>
              <w:spacing w:before="137"/>
              <w:ind w:right="382"/>
              <w:jc w:val="right"/>
              <w:rPr>
                <w:sz w:val="22"/>
              </w:rPr>
            </w:pPr>
            <w:r>
              <w:rPr>
                <w:spacing w:val="-5"/>
                <w:sz w:val="22"/>
              </w:rPr>
              <w:t>17</w:t>
            </w:r>
          </w:p>
        </w:tc>
        <w:tc>
          <w:tcPr>
            <w:tcW w:w="1168" w:type="dxa"/>
          </w:tcPr>
          <w:p>
            <w:pPr>
              <w:pStyle w:val="TableParagraph"/>
              <w:spacing w:before="137"/>
              <w:ind w:left="8" w:right="1"/>
              <w:jc w:val="center"/>
              <w:rPr>
                <w:sz w:val="22"/>
              </w:rPr>
            </w:pPr>
            <w:r>
              <w:rPr>
                <w:spacing w:val="-4"/>
                <w:sz w:val="22"/>
              </w:rPr>
              <w:t>60.7</w:t>
            </w:r>
          </w:p>
        </w:tc>
        <w:tc>
          <w:tcPr>
            <w:tcW w:w="995" w:type="dxa"/>
          </w:tcPr>
          <w:p>
            <w:pPr>
              <w:pStyle w:val="TableParagraph"/>
              <w:spacing w:before="137"/>
              <w:ind w:left="7" w:right="7"/>
              <w:jc w:val="center"/>
              <w:rPr>
                <w:sz w:val="22"/>
              </w:rPr>
            </w:pPr>
            <w:r>
              <w:rPr>
                <w:spacing w:val="-10"/>
                <w:sz w:val="22"/>
              </w:rPr>
              <w:t>5</w:t>
            </w:r>
          </w:p>
        </w:tc>
        <w:tc>
          <w:tcPr>
            <w:tcW w:w="1128" w:type="dxa"/>
          </w:tcPr>
          <w:p>
            <w:pPr>
              <w:pStyle w:val="TableParagraph"/>
              <w:spacing w:before="137"/>
              <w:ind w:left="49"/>
              <w:jc w:val="center"/>
              <w:rPr>
                <w:sz w:val="22"/>
              </w:rPr>
            </w:pPr>
            <w:r>
              <w:rPr>
                <w:spacing w:val="-4"/>
                <w:sz w:val="22"/>
              </w:rPr>
              <w:t>29.4</w:t>
            </w:r>
          </w:p>
        </w:tc>
      </w:tr>
      <w:tr>
        <w:trPr>
          <w:trHeight w:val="390" w:hRule="atLeast"/>
        </w:trPr>
        <w:tc>
          <w:tcPr>
            <w:tcW w:w="2741" w:type="dxa"/>
          </w:tcPr>
          <w:p>
            <w:pPr>
              <w:pStyle w:val="TableParagraph"/>
              <w:spacing w:before="65"/>
              <w:ind w:left="254"/>
              <w:rPr>
                <w:sz w:val="22"/>
              </w:rPr>
            </w:pPr>
            <w:r>
              <w:rPr>
                <w:spacing w:val="-2"/>
                <w:sz w:val="22"/>
              </w:rPr>
              <w:t>Spiculated</w:t>
            </w:r>
          </w:p>
        </w:tc>
        <w:tc>
          <w:tcPr>
            <w:tcW w:w="1769" w:type="dxa"/>
          </w:tcPr>
          <w:p>
            <w:pPr>
              <w:pStyle w:val="TableParagraph"/>
              <w:spacing w:before="65"/>
              <w:ind w:right="440"/>
              <w:jc w:val="right"/>
              <w:rPr>
                <w:sz w:val="22"/>
              </w:rPr>
            </w:pPr>
            <w:r>
              <w:rPr>
                <w:spacing w:val="-10"/>
                <w:sz w:val="22"/>
              </w:rPr>
              <w:t>5</w:t>
            </w:r>
          </w:p>
        </w:tc>
        <w:tc>
          <w:tcPr>
            <w:tcW w:w="1168" w:type="dxa"/>
          </w:tcPr>
          <w:p>
            <w:pPr>
              <w:pStyle w:val="TableParagraph"/>
              <w:spacing w:before="65"/>
              <w:ind w:left="8" w:right="2"/>
              <w:jc w:val="center"/>
              <w:rPr>
                <w:sz w:val="22"/>
              </w:rPr>
            </w:pPr>
            <w:r>
              <w:rPr>
                <w:spacing w:val="-4"/>
                <w:sz w:val="22"/>
              </w:rPr>
              <w:t>17.9</w:t>
            </w:r>
          </w:p>
        </w:tc>
        <w:tc>
          <w:tcPr>
            <w:tcW w:w="995" w:type="dxa"/>
          </w:tcPr>
          <w:p>
            <w:pPr>
              <w:pStyle w:val="TableParagraph"/>
              <w:spacing w:before="65"/>
              <w:ind w:left="7" w:right="5"/>
              <w:jc w:val="center"/>
              <w:rPr>
                <w:sz w:val="22"/>
              </w:rPr>
            </w:pPr>
            <w:r>
              <w:rPr>
                <w:spacing w:val="-10"/>
                <w:sz w:val="22"/>
              </w:rPr>
              <w:t>0</w:t>
            </w:r>
          </w:p>
        </w:tc>
        <w:tc>
          <w:tcPr>
            <w:tcW w:w="1128" w:type="dxa"/>
          </w:tcPr>
          <w:p>
            <w:pPr>
              <w:pStyle w:val="TableParagraph"/>
              <w:spacing w:before="65"/>
              <w:ind w:left="49"/>
              <w:jc w:val="center"/>
              <w:rPr>
                <w:sz w:val="22"/>
              </w:rPr>
            </w:pPr>
            <w:r>
              <w:rPr>
                <w:spacing w:val="-5"/>
                <w:sz w:val="22"/>
              </w:rPr>
              <w:t>0.0</w:t>
            </w:r>
          </w:p>
        </w:tc>
      </w:tr>
      <w:tr>
        <w:trPr>
          <w:trHeight w:val="456" w:hRule="atLeast"/>
        </w:trPr>
        <w:tc>
          <w:tcPr>
            <w:tcW w:w="2741" w:type="dxa"/>
            <w:tcBorders>
              <w:bottom w:val="single" w:sz="4" w:space="0" w:color="000000"/>
            </w:tcBorders>
          </w:tcPr>
          <w:p>
            <w:pPr>
              <w:pStyle w:val="TableParagraph"/>
              <w:spacing w:before="66"/>
              <w:ind w:left="254"/>
              <w:rPr>
                <w:sz w:val="22"/>
              </w:rPr>
            </w:pPr>
            <w:r>
              <w:rPr>
                <w:sz w:val="22"/>
              </w:rPr>
              <w:t>Ill-</w:t>
            </w:r>
            <w:r>
              <w:rPr>
                <w:spacing w:val="-2"/>
                <w:sz w:val="22"/>
              </w:rPr>
              <w:t>defined</w:t>
            </w:r>
          </w:p>
        </w:tc>
        <w:tc>
          <w:tcPr>
            <w:tcW w:w="1769" w:type="dxa"/>
            <w:tcBorders>
              <w:bottom w:val="single" w:sz="4" w:space="0" w:color="000000"/>
            </w:tcBorders>
          </w:tcPr>
          <w:p>
            <w:pPr>
              <w:pStyle w:val="TableParagraph"/>
              <w:spacing w:before="66"/>
              <w:ind w:right="440"/>
              <w:jc w:val="right"/>
              <w:rPr>
                <w:sz w:val="22"/>
              </w:rPr>
            </w:pPr>
            <w:r>
              <w:rPr>
                <w:spacing w:val="-10"/>
                <w:sz w:val="22"/>
              </w:rPr>
              <w:t>6</w:t>
            </w:r>
          </w:p>
        </w:tc>
        <w:tc>
          <w:tcPr>
            <w:tcW w:w="1168" w:type="dxa"/>
            <w:tcBorders>
              <w:bottom w:val="single" w:sz="4" w:space="0" w:color="000000"/>
            </w:tcBorders>
          </w:tcPr>
          <w:p>
            <w:pPr>
              <w:pStyle w:val="TableParagraph"/>
              <w:spacing w:before="66"/>
              <w:ind w:left="8" w:right="3"/>
              <w:jc w:val="center"/>
              <w:rPr>
                <w:sz w:val="22"/>
              </w:rPr>
            </w:pPr>
            <w:r>
              <w:rPr>
                <w:spacing w:val="-4"/>
                <w:sz w:val="22"/>
              </w:rPr>
              <w:t>21.4</w:t>
            </w:r>
          </w:p>
        </w:tc>
        <w:tc>
          <w:tcPr>
            <w:tcW w:w="995" w:type="dxa"/>
            <w:tcBorders>
              <w:bottom w:val="single" w:sz="4" w:space="0" w:color="000000"/>
            </w:tcBorders>
          </w:tcPr>
          <w:p>
            <w:pPr>
              <w:pStyle w:val="TableParagraph"/>
              <w:spacing w:before="66"/>
              <w:ind w:left="7" w:right="1"/>
              <w:jc w:val="center"/>
              <w:rPr>
                <w:sz w:val="22"/>
              </w:rPr>
            </w:pPr>
            <w:r>
              <w:rPr>
                <w:spacing w:val="-5"/>
                <w:sz w:val="22"/>
              </w:rPr>
              <w:t>12</w:t>
            </w:r>
          </w:p>
        </w:tc>
        <w:tc>
          <w:tcPr>
            <w:tcW w:w="1128" w:type="dxa"/>
            <w:tcBorders>
              <w:bottom w:val="single" w:sz="4" w:space="0" w:color="000000"/>
            </w:tcBorders>
          </w:tcPr>
          <w:p>
            <w:pPr>
              <w:pStyle w:val="TableParagraph"/>
              <w:spacing w:before="66"/>
              <w:ind w:left="49" w:right="1"/>
              <w:jc w:val="center"/>
              <w:rPr>
                <w:sz w:val="22"/>
              </w:rPr>
            </w:pPr>
            <w:r>
              <w:rPr>
                <w:spacing w:val="-4"/>
                <w:sz w:val="22"/>
              </w:rPr>
              <w:t>70.6</w:t>
            </w:r>
          </w:p>
        </w:tc>
      </w:tr>
      <w:tr>
        <w:trPr>
          <w:trHeight w:val="254" w:hRule="atLeast"/>
        </w:trPr>
        <w:tc>
          <w:tcPr>
            <w:tcW w:w="2741" w:type="dxa"/>
          </w:tcPr>
          <w:p>
            <w:pPr>
              <w:pStyle w:val="TableParagraph"/>
              <w:spacing w:line="234" w:lineRule="exact" w:before="1"/>
              <w:ind w:left="100"/>
              <w:rPr>
                <w:sz w:val="22"/>
              </w:rPr>
            </w:pPr>
            <w:r>
              <w:rPr>
                <w:sz w:val="22"/>
              </w:rPr>
              <w:t>Acoustic</w:t>
            </w:r>
            <w:r>
              <w:rPr>
                <w:spacing w:val="19"/>
                <w:sz w:val="22"/>
              </w:rPr>
              <w:t> </w:t>
            </w:r>
            <w:r>
              <w:rPr>
                <w:spacing w:val="-2"/>
                <w:sz w:val="22"/>
              </w:rPr>
              <w:t>enhancement</w:t>
            </w:r>
          </w:p>
        </w:tc>
        <w:tc>
          <w:tcPr>
            <w:tcW w:w="1769" w:type="dxa"/>
          </w:tcPr>
          <w:p>
            <w:pPr>
              <w:pStyle w:val="TableParagraph"/>
              <w:rPr>
                <w:sz w:val="18"/>
              </w:rPr>
            </w:pPr>
          </w:p>
        </w:tc>
        <w:tc>
          <w:tcPr>
            <w:tcW w:w="1168" w:type="dxa"/>
          </w:tcPr>
          <w:p>
            <w:pPr>
              <w:pStyle w:val="TableParagraph"/>
              <w:rPr>
                <w:sz w:val="18"/>
              </w:rPr>
            </w:pPr>
          </w:p>
        </w:tc>
        <w:tc>
          <w:tcPr>
            <w:tcW w:w="995" w:type="dxa"/>
          </w:tcPr>
          <w:p>
            <w:pPr>
              <w:pStyle w:val="TableParagraph"/>
              <w:rPr>
                <w:sz w:val="18"/>
              </w:rPr>
            </w:pPr>
          </w:p>
        </w:tc>
        <w:tc>
          <w:tcPr>
            <w:tcW w:w="1128" w:type="dxa"/>
          </w:tcPr>
          <w:p>
            <w:pPr>
              <w:pStyle w:val="TableParagraph"/>
              <w:rPr>
                <w:sz w:val="18"/>
              </w:rPr>
            </w:pPr>
          </w:p>
        </w:tc>
      </w:tr>
      <w:tr>
        <w:trPr>
          <w:trHeight w:val="459" w:hRule="atLeast"/>
        </w:trPr>
        <w:tc>
          <w:tcPr>
            <w:tcW w:w="2741" w:type="dxa"/>
          </w:tcPr>
          <w:p>
            <w:pPr>
              <w:pStyle w:val="TableParagraph"/>
              <w:spacing w:before="134"/>
              <w:ind w:left="254"/>
              <w:rPr>
                <w:sz w:val="22"/>
              </w:rPr>
            </w:pPr>
            <w:r>
              <w:rPr>
                <w:spacing w:val="-2"/>
                <w:sz w:val="22"/>
              </w:rPr>
              <w:t>Present</w:t>
            </w:r>
          </w:p>
        </w:tc>
        <w:tc>
          <w:tcPr>
            <w:tcW w:w="1769" w:type="dxa"/>
          </w:tcPr>
          <w:p>
            <w:pPr>
              <w:pStyle w:val="TableParagraph"/>
              <w:spacing w:before="134"/>
              <w:ind w:right="383"/>
              <w:jc w:val="right"/>
              <w:rPr>
                <w:sz w:val="22"/>
              </w:rPr>
            </w:pPr>
            <w:r>
              <w:rPr>
                <w:spacing w:val="-5"/>
                <w:sz w:val="22"/>
              </w:rPr>
              <w:t>24</w:t>
            </w:r>
          </w:p>
        </w:tc>
        <w:tc>
          <w:tcPr>
            <w:tcW w:w="1168" w:type="dxa"/>
          </w:tcPr>
          <w:p>
            <w:pPr>
              <w:pStyle w:val="TableParagraph"/>
              <w:spacing w:before="134"/>
              <w:ind w:left="8" w:right="2"/>
              <w:jc w:val="center"/>
              <w:rPr>
                <w:sz w:val="22"/>
              </w:rPr>
            </w:pPr>
            <w:r>
              <w:rPr>
                <w:spacing w:val="-4"/>
                <w:sz w:val="22"/>
              </w:rPr>
              <w:t>85.7</w:t>
            </w:r>
          </w:p>
        </w:tc>
        <w:tc>
          <w:tcPr>
            <w:tcW w:w="995" w:type="dxa"/>
          </w:tcPr>
          <w:p>
            <w:pPr>
              <w:pStyle w:val="TableParagraph"/>
              <w:spacing w:before="134"/>
              <w:ind w:left="7" w:right="3"/>
              <w:jc w:val="center"/>
              <w:rPr>
                <w:sz w:val="22"/>
              </w:rPr>
            </w:pPr>
            <w:r>
              <w:rPr>
                <w:spacing w:val="-10"/>
                <w:sz w:val="22"/>
              </w:rPr>
              <w:t>5</w:t>
            </w:r>
          </w:p>
        </w:tc>
        <w:tc>
          <w:tcPr>
            <w:tcW w:w="1128" w:type="dxa"/>
          </w:tcPr>
          <w:p>
            <w:pPr>
              <w:pStyle w:val="TableParagraph"/>
              <w:spacing w:before="134"/>
              <w:ind w:left="49"/>
              <w:jc w:val="center"/>
              <w:rPr>
                <w:sz w:val="22"/>
              </w:rPr>
            </w:pPr>
            <w:r>
              <w:rPr>
                <w:spacing w:val="-4"/>
                <w:sz w:val="22"/>
              </w:rPr>
              <w:t>29.4</w:t>
            </w:r>
          </w:p>
        </w:tc>
      </w:tr>
      <w:tr>
        <w:trPr>
          <w:trHeight w:val="455" w:hRule="atLeast"/>
        </w:trPr>
        <w:tc>
          <w:tcPr>
            <w:tcW w:w="2741" w:type="dxa"/>
            <w:tcBorders>
              <w:bottom w:val="single" w:sz="4" w:space="0" w:color="000000"/>
            </w:tcBorders>
          </w:tcPr>
          <w:p>
            <w:pPr>
              <w:pStyle w:val="TableParagraph"/>
              <w:spacing w:before="66"/>
              <w:ind w:left="254"/>
              <w:rPr>
                <w:sz w:val="22"/>
              </w:rPr>
            </w:pPr>
            <w:r>
              <w:rPr>
                <w:spacing w:val="-2"/>
                <w:sz w:val="22"/>
              </w:rPr>
              <w:t>Absent</w:t>
            </w:r>
          </w:p>
        </w:tc>
        <w:tc>
          <w:tcPr>
            <w:tcW w:w="1769" w:type="dxa"/>
            <w:tcBorders>
              <w:bottom w:val="single" w:sz="4" w:space="0" w:color="000000"/>
            </w:tcBorders>
          </w:tcPr>
          <w:p>
            <w:pPr>
              <w:pStyle w:val="TableParagraph"/>
              <w:spacing w:before="66"/>
              <w:ind w:right="441"/>
              <w:jc w:val="right"/>
              <w:rPr>
                <w:sz w:val="22"/>
              </w:rPr>
            </w:pPr>
            <w:r>
              <w:rPr>
                <w:spacing w:val="-10"/>
                <w:sz w:val="22"/>
              </w:rPr>
              <w:t>4</w:t>
            </w:r>
          </w:p>
        </w:tc>
        <w:tc>
          <w:tcPr>
            <w:tcW w:w="1168" w:type="dxa"/>
            <w:tcBorders>
              <w:bottom w:val="single" w:sz="4" w:space="0" w:color="000000"/>
            </w:tcBorders>
          </w:tcPr>
          <w:p>
            <w:pPr>
              <w:pStyle w:val="TableParagraph"/>
              <w:spacing w:before="66"/>
              <w:ind w:left="8" w:right="2"/>
              <w:jc w:val="center"/>
              <w:rPr>
                <w:sz w:val="22"/>
              </w:rPr>
            </w:pPr>
            <w:r>
              <w:rPr>
                <w:spacing w:val="-4"/>
                <w:sz w:val="22"/>
              </w:rPr>
              <w:t>14.3</w:t>
            </w:r>
          </w:p>
        </w:tc>
        <w:tc>
          <w:tcPr>
            <w:tcW w:w="995" w:type="dxa"/>
            <w:tcBorders>
              <w:bottom w:val="single" w:sz="4" w:space="0" w:color="000000"/>
            </w:tcBorders>
          </w:tcPr>
          <w:p>
            <w:pPr>
              <w:pStyle w:val="TableParagraph"/>
              <w:spacing w:before="66"/>
              <w:ind w:left="7" w:right="3"/>
              <w:jc w:val="center"/>
              <w:rPr>
                <w:sz w:val="22"/>
              </w:rPr>
            </w:pPr>
            <w:r>
              <w:rPr>
                <w:spacing w:val="-5"/>
                <w:sz w:val="22"/>
              </w:rPr>
              <w:t>12</w:t>
            </w:r>
          </w:p>
        </w:tc>
        <w:tc>
          <w:tcPr>
            <w:tcW w:w="1128" w:type="dxa"/>
            <w:tcBorders>
              <w:bottom w:val="single" w:sz="4" w:space="0" w:color="000000"/>
            </w:tcBorders>
          </w:tcPr>
          <w:p>
            <w:pPr>
              <w:pStyle w:val="TableParagraph"/>
              <w:spacing w:before="66"/>
              <w:ind w:left="49" w:right="1"/>
              <w:jc w:val="center"/>
              <w:rPr>
                <w:sz w:val="22"/>
              </w:rPr>
            </w:pPr>
            <w:r>
              <w:rPr>
                <w:spacing w:val="-4"/>
                <w:sz w:val="22"/>
              </w:rPr>
              <w:t>70.6</w:t>
            </w:r>
          </w:p>
        </w:tc>
      </w:tr>
      <w:tr>
        <w:trPr>
          <w:trHeight w:val="251" w:hRule="atLeast"/>
        </w:trPr>
        <w:tc>
          <w:tcPr>
            <w:tcW w:w="2741" w:type="dxa"/>
          </w:tcPr>
          <w:p>
            <w:pPr>
              <w:pStyle w:val="TableParagraph"/>
              <w:spacing w:line="231" w:lineRule="exact"/>
              <w:ind w:left="100"/>
              <w:rPr>
                <w:sz w:val="22"/>
              </w:rPr>
            </w:pPr>
            <w:r>
              <w:rPr>
                <w:spacing w:val="-2"/>
                <w:sz w:val="22"/>
              </w:rPr>
              <w:t>Calcification</w:t>
            </w:r>
          </w:p>
        </w:tc>
        <w:tc>
          <w:tcPr>
            <w:tcW w:w="1769" w:type="dxa"/>
          </w:tcPr>
          <w:p>
            <w:pPr>
              <w:pStyle w:val="TableParagraph"/>
              <w:rPr>
                <w:sz w:val="18"/>
              </w:rPr>
            </w:pPr>
          </w:p>
        </w:tc>
        <w:tc>
          <w:tcPr>
            <w:tcW w:w="1168" w:type="dxa"/>
          </w:tcPr>
          <w:p>
            <w:pPr>
              <w:pStyle w:val="TableParagraph"/>
              <w:rPr>
                <w:sz w:val="18"/>
              </w:rPr>
            </w:pPr>
          </w:p>
        </w:tc>
        <w:tc>
          <w:tcPr>
            <w:tcW w:w="995" w:type="dxa"/>
          </w:tcPr>
          <w:p>
            <w:pPr>
              <w:pStyle w:val="TableParagraph"/>
              <w:rPr>
                <w:sz w:val="18"/>
              </w:rPr>
            </w:pPr>
          </w:p>
        </w:tc>
        <w:tc>
          <w:tcPr>
            <w:tcW w:w="1128" w:type="dxa"/>
          </w:tcPr>
          <w:p>
            <w:pPr>
              <w:pStyle w:val="TableParagraph"/>
              <w:rPr>
                <w:sz w:val="18"/>
              </w:rPr>
            </w:pPr>
          </w:p>
        </w:tc>
      </w:tr>
      <w:tr>
        <w:trPr>
          <w:trHeight w:val="460" w:hRule="atLeast"/>
        </w:trPr>
        <w:tc>
          <w:tcPr>
            <w:tcW w:w="2741" w:type="dxa"/>
          </w:tcPr>
          <w:p>
            <w:pPr>
              <w:pStyle w:val="TableParagraph"/>
              <w:spacing w:before="137"/>
              <w:ind w:left="254"/>
              <w:rPr>
                <w:sz w:val="22"/>
              </w:rPr>
            </w:pPr>
            <w:r>
              <w:rPr>
                <w:spacing w:val="-2"/>
                <w:sz w:val="22"/>
              </w:rPr>
              <w:t>Present</w:t>
            </w:r>
          </w:p>
        </w:tc>
        <w:tc>
          <w:tcPr>
            <w:tcW w:w="1769" w:type="dxa"/>
          </w:tcPr>
          <w:p>
            <w:pPr>
              <w:pStyle w:val="TableParagraph"/>
              <w:spacing w:before="137"/>
              <w:ind w:right="441"/>
              <w:jc w:val="right"/>
              <w:rPr>
                <w:sz w:val="22"/>
              </w:rPr>
            </w:pPr>
            <w:r>
              <w:rPr>
                <w:spacing w:val="-10"/>
                <w:sz w:val="22"/>
              </w:rPr>
              <w:t>3</w:t>
            </w:r>
          </w:p>
        </w:tc>
        <w:tc>
          <w:tcPr>
            <w:tcW w:w="1168" w:type="dxa"/>
          </w:tcPr>
          <w:p>
            <w:pPr>
              <w:pStyle w:val="TableParagraph"/>
              <w:spacing w:before="137"/>
              <w:ind w:left="8" w:right="2"/>
              <w:jc w:val="center"/>
              <w:rPr>
                <w:sz w:val="22"/>
              </w:rPr>
            </w:pPr>
            <w:r>
              <w:rPr>
                <w:spacing w:val="-4"/>
                <w:sz w:val="22"/>
              </w:rPr>
              <w:t>10.7</w:t>
            </w:r>
          </w:p>
        </w:tc>
        <w:tc>
          <w:tcPr>
            <w:tcW w:w="995" w:type="dxa"/>
          </w:tcPr>
          <w:p>
            <w:pPr>
              <w:pStyle w:val="TableParagraph"/>
              <w:spacing w:before="137"/>
              <w:ind w:left="7" w:right="3"/>
              <w:jc w:val="center"/>
              <w:rPr>
                <w:sz w:val="22"/>
              </w:rPr>
            </w:pPr>
            <w:r>
              <w:rPr>
                <w:spacing w:val="-10"/>
                <w:sz w:val="22"/>
              </w:rPr>
              <w:t>6</w:t>
            </w:r>
          </w:p>
        </w:tc>
        <w:tc>
          <w:tcPr>
            <w:tcW w:w="1128" w:type="dxa"/>
          </w:tcPr>
          <w:p>
            <w:pPr>
              <w:pStyle w:val="TableParagraph"/>
              <w:spacing w:before="137"/>
              <w:ind w:left="49"/>
              <w:jc w:val="center"/>
              <w:rPr>
                <w:sz w:val="22"/>
              </w:rPr>
            </w:pPr>
            <w:r>
              <w:rPr>
                <w:spacing w:val="-4"/>
                <w:sz w:val="22"/>
              </w:rPr>
              <w:t>35.3</w:t>
            </w:r>
          </w:p>
        </w:tc>
      </w:tr>
      <w:tr>
        <w:trPr>
          <w:trHeight w:val="457" w:hRule="atLeast"/>
        </w:trPr>
        <w:tc>
          <w:tcPr>
            <w:tcW w:w="2741" w:type="dxa"/>
            <w:tcBorders>
              <w:bottom w:val="single" w:sz="4" w:space="0" w:color="000000"/>
            </w:tcBorders>
          </w:tcPr>
          <w:p>
            <w:pPr>
              <w:pStyle w:val="TableParagraph"/>
              <w:spacing w:before="65"/>
              <w:ind w:left="254"/>
              <w:rPr>
                <w:sz w:val="22"/>
              </w:rPr>
            </w:pPr>
            <w:r>
              <w:rPr>
                <w:spacing w:val="-2"/>
                <w:sz w:val="22"/>
              </w:rPr>
              <w:t>Absent</w:t>
            </w:r>
          </w:p>
        </w:tc>
        <w:tc>
          <w:tcPr>
            <w:tcW w:w="1769" w:type="dxa"/>
            <w:tcBorders>
              <w:bottom w:val="single" w:sz="4" w:space="0" w:color="000000"/>
            </w:tcBorders>
          </w:tcPr>
          <w:p>
            <w:pPr>
              <w:pStyle w:val="TableParagraph"/>
              <w:spacing w:before="65"/>
              <w:ind w:right="383"/>
              <w:jc w:val="right"/>
              <w:rPr>
                <w:sz w:val="22"/>
              </w:rPr>
            </w:pPr>
            <w:r>
              <w:rPr>
                <w:spacing w:val="-5"/>
                <w:sz w:val="22"/>
              </w:rPr>
              <w:t>25</w:t>
            </w:r>
          </w:p>
        </w:tc>
        <w:tc>
          <w:tcPr>
            <w:tcW w:w="1168" w:type="dxa"/>
            <w:tcBorders>
              <w:bottom w:val="single" w:sz="4" w:space="0" w:color="000000"/>
            </w:tcBorders>
          </w:tcPr>
          <w:p>
            <w:pPr>
              <w:pStyle w:val="TableParagraph"/>
              <w:spacing w:before="65"/>
              <w:ind w:left="8" w:right="2"/>
              <w:jc w:val="center"/>
              <w:rPr>
                <w:sz w:val="22"/>
              </w:rPr>
            </w:pPr>
            <w:r>
              <w:rPr>
                <w:spacing w:val="-4"/>
                <w:sz w:val="22"/>
              </w:rPr>
              <w:t>89.3</w:t>
            </w:r>
          </w:p>
        </w:tc>
        <w:tc>
          <w:tcPr>
            <w:tcW w:w="995" w:type="dxa"/>
            <w:tcBorders>
              <w:bottom w:val="single" w:sz="4" w:space="0" w:color="000000"/>
            </w:tcBorders>
          </w:tcPr>
          <w:p>
            <w:pPr>
              <w:pStyle w:val="TableParagraph"/>
              <w:spacing w:before="65"/>
              <w:ind w:left="7" w:right="3"/>
              <w:jc w:val="center"/>
              <w:rPr>
                <w:sz w:val="22"/>
              </w:rPr>
            </w:pPr>
            <w:r>
              <w:rPr>
                <w:spacing w:val="-5"/>
                <w:sz w:val="22"/>
              </w:rPr>
              <w:t>11</w:t>
            </w:r>
          </w:p>
        </w:tc>
        <w:tc>
          <w:tcPr>
            <w:tcW w:w="1128" w:type="dxa"/>
            <w:tcBorders>
              <w:bottom w:val="single" w:sz="4" w:space="0" w:color="000000"/>
            </w:tcBorders>
          </w:tcPr>
          <w:p>
            <w:pPr>
              <w:pStyle w:val="TableParagraph"/>
              <w:spacing w:before="65"/>
              <w:ind w:left="49" w:right="1"/>
              <w:jc w:val="center"/>
              <w:rPr>
                <w:sz w:val="22"/>
              </w:rPr>
            </w:pPr>
            <w:r>
              <w:rPr>
                <w:spacing w:val="-4"/>
                <w:sz w:val="22"/>
              </w:rPr>
              <w:t>64.7</w:t>
            </w:r>
          </w:p>
        </w:tc>
      </w:tr>
      <w:tr>
        <w:trPr>
          <w:trHeight w:val="252" w:hRule="atLeast"/>
        </w:trPr>
        <w:tc>
          <w:tcPr>
            <w:tcW w:w="2741" w:type="dxa"/>
          </w:tcPr>
          <w:p>
            <w:pPr>
              <w:pStyle w:val="TableParagraph"/>
              <w:spacing w:line="233" w:lineRule="exact"/>
              <w:ind w:left="100"/>
              <w:rPr>
                <w:sz w:val="22"/>
              </w:rPr>
            </w:pPr>
            <w:r>
              <w:rPr>
                <w:spacing w:val="-2"/>
                <w:sz w:val="22"/>
              </w:rPr>
              <w:t>Lymphadenopathy</w:t>
            </w:r>
          </w:p>
        </w:tc>
        <w:tc>
          <w:tcPr>
            <w:tcW w:w="1769" w:type="dxa"/>
          </w:tcPr>
          <w:p>
            <w:pPr>
              <w:pStyle w:val="TableParagraph"/>
              <w:rPr>
                <w:sz w:val="18"/>
              </w:rPr>
            </w:pPr>
          </w:p>
        </w:tc>
        <w:tc>
          <w:tcPr>
            <w:tcW w:w="1168" w:type="dxa"/>
          </w:tcPr>
          <w:p>
            <w:pPr>
              <w:pStyle w:val="TableParagraph"/>
              <w:rPr>
                <w:sz w:val="18"/>
              </w:rPr>
            </w:pPr>
          </w:p>
        </w:tc>
        <w:tc>
          <w:tcPr>
            <w:tcW w:w="995" w:type="dxa"/>
          </w:tcPr>
          <w:p>
            <w:pPr>
              <w:pStyle w:val="TableParagraph"/>
              <w:rPr>
                <w:sz w:val="18"/>
              </w:rPr>
            </w:pPr>
          </w:p>
        </w:tc>
        <w:tc>
          <w:tcPr>
            <w:tcW w:w="1128" w:type="dxa"/>
          </w:tcPr>
          <w:p>
            <w:pPr>
              <w:pStyle w:val="TableParagraph"/>
              <w:rPr>
                <w:sz w:val="18"/>
              </w:rPr>
            </w:pPr>
          </w:p>
        </w:tc>
      </w:tr>
      <w:tr>
        <w:trPr>
          <w:trHeight w:val="459" w:hRule="atLeast"/>
        </w:trPr>
        <w:tc>
          <w:tcPr>
            <w:tcW w:w="2741" w:type="dxa"/>
          </w:tcPr>
          <w:p>
            <w:pPr>
              <w:pStyle w:val="TableParagraph"/>
              <w:spacing w:before="134"/>
              <w:ind w:left="254"/>
              <w:rPr>
                <w:sz w:val="22"/>
              </w:rPr>
            </w:pPr>
            <w:r>
              <w:rPr>
                <w:spacing w:val="-2"/>
                <w:sz w:val="22"/>
              </w:rPr>
              <w:t>Present</w:t>
            </w:r>
          </w:p>
        </w:tc>
        <w:tc>
          <w:tcPr>
            <w:tcW w:w="1769" w:type="dxa"/>
          </w:tcPr>
          <w:p>
            <w:pPr>
              <w:pStyle w:val="TableParagraph"/>
              <w:spacing w:before="134"/>
              <w:ind w:right="441"/>
              <w:jc w:val="right"/>
              <w:rPr>
                <w:sz w:val="22"/>
              </w:rPr>
            </w:pPr>
            <w:r>
              <w:rPr>
                <w:spacing w:val="-10"/>
                <w:sz w:val="22"/>
              </w:rPr>
              <w:t>4</w:t>
            </w:r>
          </w:p>
        </w:tc>
        <w:tc>
          <w:tcPr>
            <w:tcW w:w="1168" w:type="dxa"/>
          </w:tcPr>
          <w:p>
            <w:pPr>
              <w:pStyle w:val="TableParagraph"/>
              <w:spacing w:before="134"/>
              <w:ind w:left="8" w:right="2"/>
              <w:jc w:val="center"/>
              <w:rPr>
                <w:sz w:val="22"/>
              </w:rPr>
            </w:pPr>
            <w:r>
              <w:rPr>
                <w:spacing w:val="-4"/>
                <w:sz w:val="22"/>
              </w:rPr>
              <w:t>14.3</w:t>
            </w:r>
          </w:p>
        </w:tc>
        <w:tc>
          <w:tcPr>
            <w:tcW w:w="995" w:type="dxa"/>
          </w:tcPr>
          <w:p>
            <w:pPr>
              <w:pStyle w:val="TableParagraph"/>
              <w:spacing w:before="134"/>
              <w:ind w:left="7" w:right="3"/>
              <w:jc w:val="center"/>
              <w:rPr>
                <w:sz w:val="22"/>
              </w:rPr>
            </w:pPr>
            <w:r>
              <w:rPr>
                <w:spacing w:val="-10"/>
                <w:sz w:val="22"/>
              </w:rPr>
              <w:t>6</w:t>
            </w:r>
          </w:p>
        </w:tc>
        <w:tc>
          <w:tcPr>
            <w:tcW w:w="1128" w:type="dxa"/>
          </w:tcPr>
          <w:p>
            <w:pPr>
              <w:pStyle w:val="TableParagraph"/>
              <w:spacing w:before="134"/>
              <w:ind w:left="49"/>
              <w:jc w:val="center"/>
              <w:rPr>
                <w:sz w:val="22"/>
              </w:rPr>
            </w:pPr>
            <w:r>
              <w:rPr>
                <w:spacing w:val="-4"/>
                <w:sz w:val="22"/>
              </w:rPr>
              <w:t>35.3</w:t>
            </w:r>
          </w:p>
        </w:tc>
      </w:tr>
      <w:tr>
        <w:trPr>
          <w:trHeight w:val="456" w:hRule="atLeast"/>
        </w:trPr>
        <w:tc>
          <w:tcPr>
            <w:tcW w:w="2741" w:type="dxa"/>
            <w:tcBorders>
              <w:bottom w:val="single" w:sz="4" w:space="0" w:color="000000"/>
            </w:tcBorders>
          </w:tcPr>
          <w:p>
            <w:pPr>
              <w:pStyle w:val="TableParagraph"/>
              <w:spacing w:before="66"/>
              <w:ind w:left="254"/>
              <w:rPr>
                <w:sz w:val="22"/>
              </w:rPr>
            </w:pPr>
            <w:r>
              <w:rPr>
                <w:spacing w:val="-2"/>
                <w:sz w:val="22"/>
              </w:rPr>
              <w:t>Absent</w:t>
            </w:r>
          </w:p>
        </w:tc>
        <w:tc>
          <w:tcPr>
            <w:tcW w:w="1769" w:type="dxa"/>
            <w:tcBorders>
              <w:bottom w:val="single" w:sz="4" w:space="0" w:color="000000"/>
            </w:tcBorders>
          </w:tcPr>
          <w:p>
            <w:pPr>
              <w:pStyle w:val="TableParagraph"/>
              <w:spacing w:before="66"/>
              <w:ind w:right="383"/>
              <w:jc w:val="right"/>
              <w:rPr>
                <w:sz w:val="22"/>
              </w:rPr>
            </w:pPr>
            <w:r>
              <w:rPr>
                <w:spacing w:val="-5"/>
                <w:sz w:val="22"/>
              </w:rPr>
              <w:t>24</w:t>
            </w:r>
          </w:p>
        </w:tc>
        <w:tc>
          <w:tcPr>
            <w:tcW w:w="1168" w:type="dxa"/>
            <w:tcBorders>
              <w:bottom w:val="single" w:sz="4" w:space="0" w:color="000000"/>
            </w:tcBorders>
          </w:tcPr>
          <w:p>
            <w:pPr>
              <w:pStyle w:val="TableParagraph"/>
              <w:spacing w:before="66"/>
              <w:ind w:left="8" w:right="2"/>
              <w:jc w:val="center"/>
              <w:rPr>
                <w:sz w:val="22"/>
              </w:rPr>
            </w:pPr>
            <w:r>
              <w:rPr>
                <w:spacing w:val="-4"/>
                <w:sz w:val="22"/>
              </w:rPr>
              <w:t>85.7</w:t>
            </w:r>
          </w:p>
        </w:tc>
        <w:tc>
          <w:tcPr>
            <w:tcW w:w="995" w:type="dxa"/>
            <w:tcBorders>
              <w:bottom w:val="single" w:sz="4" w:space="0" w:color="000000"/>
            </w:tcBorders>
          </w:tcPr>
          <w:p>
            <w:pPr>
              <w:pStyle w:val="TableParagraph"/>
              <w:spacing w:before="66"/>
              <w:ind w:left="7" w:right="3"/>
              <w:jc w:val="center"/>
              <w:rPr>
                <w:sz w:val="22"/>
              </w:rPr>
            </w:pPr>
            <w:r>
              <w:rPr>
                <w:spacing w:val="-5"/>
                <w:sz w:val="22"/>
              </w:rPr>
              <w:t>11</w:t>
            </w:r>
          </w:p>
        </w:tc>
        <w:tc>
          <w:tcPr>
            <w:tcW w:w="1128" w:type="dxa"/>
            <w:tcBorders>
              <w:bottom w:val="single" w:sz="4" w:space="0" w:color="000000"/>
            </w:tcBorders>
          </w:tcPr>
          <w:p>
            <w:pPr>
              <w:pStyle w:val="TableParagraph"/>
              <w:spacing w:before="66"/>
              <w:ind w:left="49" w:right="1"/>
              <w:jc w:val="center"/>
              <w:rPr>
                <w:sz w:val="22"/>
              </w:rPr>
            </w:pPr>
            <w:r>
              <w:rPr>
                <w:spacing w:val="-4"/>
                <w:sz w:val="22"/>
              </w:rPr>
              <w:t>64.7</w:t>
            </w:r>
          </w:p>
        </w:tc>
      </w:tr>
      <w:tr>
        <w:trPr>
          <w:trHeight w:val="250" w:hRule="atLeast"/>
        </w:trPr>
        <w:tc>
          <w:tcPr>
            <w:tcW w:w="2741" w:type="dxa"/>
          </w:tcPr>
          <w:p>
            <w:pPr>
              <w:pStyle w:val="TableParagraph"/>
              <w:spacing w:line="230" w:lineRule="exact"/>
              <w:ind w:left="100"/>
              <w:rPr>
                <w:sz w:val="22"/>
              </w:rPr>
            </w:pPr>
            <w:r>
              <w:rPr>
                <w:sz w:val="22"/>
              </w:rPr>
              <w:t>Location</w:t>
            </w:r>
            <w:r>
              <w:rPr>
                <w:spacing w:val="10"/>
                <w:sz w:val="22"/>
              </w:rPr>
              <w:t> </w:t>
            </w:r>
            <w:r>
              <w:rPr>
                <w:sz w:val="22"/>
              </w:rPr>
              <w:t>of</w:t>
            </w:r>
            <w:r>
              <w:rPr>
                <w:spacing w:val="7"/>
                <w:sz w:val="22"/>
              </w:rPr>
              <w:t> </w:t>
            </w:r>
            <w:r>
              <w:rPr>
                <w:sz w:val="22"/>
              </w:rPr>
              <w:t>the</w:t>
            </w:r>
            <w:r>
              <w:rPr>
                <w:spacing w:val="11"/>
                <w:sz w:val="22"/>
              </w:rPr>
              <w:t> </w:t>
            </w:r>
            <w:r>
              <w:rPr>
                <w:spacing w:val="-2"/>
                <w:sz w:val="22"/>
              </w:rPr>
              <w:t>vessel</w:t>
            </w:r>
          </w:p>
        </w:tc>
        <w:tc>
          <w:tcPr>
            <w:tcW w:w="1769" w:type="dxa"/>
          </w:tcPr>
          <w:p>
            <w:pPr>
              <w:pStyle w:val="TableParagraph"/>
              <w:rPr>
                <w:sz w:val="18"/>
              </w:rPr>
            </w:pPr>
          </w:p>
        </w:tc>
        <w:tc>
          <w:tcPr>
            <w:tcW w:w="1168" w:type="dxa"/>
          </w:tcPr>
          <w:p>
            <w:pPr>
              <w:pStyle w:val="TableParagraph"/>
              <w:rPr>
                <w:sz w:val="18"/>
              </w:rPr>
            </w:pPr>
          </w:p>
        </w:tc>
        <w:tc>
          <w:tcPr>
            <w:tcW w:w="995" w:type="dxa"/>
          </w:tcPr>
          <w:p>
            <w:pPr>
              <w:pStyle w:val="TableParagraph"/>
              <w:rPr>
                <w:sz w:val="18"/>
              </w:rPr>
            </w:pPr>
          </w:p>
        </w:tc>
        <w:tc>
          <w:tcPr>
            <w:tcW w:w="1128" w:type="dxa"/>
          </w:tcPr>
          <w:p>
            <w:pPr>
              <w:pStyle w:val="TableParagraph"/>
              <w:rPr>
                <w:sz w:val="18"/>
              </w:rPr>
            </w:pPr>
          </w:p>
        </w:tc>
      </w:tr>
      <w:tr>
        <w:trPr>
          <w:trHeight w:val="460" w:hRule="atLeast"/>
        </w:trPr>
        <w:tc>
          <w:tcPr>
            <w:tcW w:w="2741" w:type="dxa"/>
          </w:tcPr>
          <w:p>
            <w:pPr>
              <w:pStyle w:val="TableParagraph"/>
              <w:spacing w:before="137"/>
              <w:ind w:left="254"/>
              <w:rPr>
                <w:sz w:val="22"/>
              </w:rPr>
            </w:pPr>
            <w:r>
              <w:rPr>
                <w:spacing w:val="-2"/>
                <w:sz w:val="22"/>
              </w:rPr>
              <w:t>Peripheral</w:t>
            </w:r>
          </w:p>
        </w:tc>
        <w:tc>
          <w:tcPr>
            <w:tcW w:w="1769" w:type="dxa"/>
          </w:tcPr>
          <w:p>
            <w:pPr>
              <w:pStyle w:val="TableParagraph"/>
              <w:spacing w:before="137"/>
              <w:ind w:right="384"/>
              <w:jc w:val="right"/>
              <w:rPr>
                <w:sz w:val="22"/>
              </w:rPr>
            </w:pPr>
            <w:r>
              <w:rPr>
                <w:spacing w:val="-5"/>
                <w:sz w:val="22"/>
              </w:rPr>
              <w:t>21</w:t>
            </w:r>
          </w:p>
        </w:tc>
        <w:tc>
          <w:tcPr>
            <w:tcW w:w="1168" w:type="dxa"/>
          </w:tcPr>
          <w:p>
            <w:pPr>
              <w:pStyle w:val="TableParagraph"/>
              <w:spacing w:before="137"/>
              <w:ind w:left="8" w:right="2"/>
              <w:jc w:val="center"/>
              <w:rPr>
                <w:sz w:val="22"/>
              </w:rPr>
            </w:pPr>
            <w:r>
              <w:rPr>
                <w:spacing w:val="-4"/>
                <w:sz w:val="22"/>
              </w:rPr>
              <w:t>75.0</w:t>
            </w:r>
          </w:p>
        </w:tc>
        <w:tc>
          <w:tcPr>
            <w:tcW w:w="995" w:type="dxa"/>
          </w:tcPr>
          <w:p>
            <w:pPr>
              <w:pStyle w:val="TableParagraph"/>
              <w:spacing w:before="137"/>
              <w:ind w:left="7" w:right="5"/>
              <w:jc w:val="center"/>
              <w:rPr>
                <w:sz w:val="22"/>
              </w:rPr>
            </w:pPr>
            <w:r>
              <w:rPr>
                <w:spacing w:val="-10"/>
                <w:sz w:val="22"/>
              </w:rPr>
              <w:t>5</w:t>
            </w:r>
          </w:p>
        </w:tc>
        <w:tc>
          <w:tcPr>
            <w:tcW w:w="1128" w:type="dxa"/>
          </w:tcPr>
          <w:p>
            <w:pPr>
              <w:pStyle w:val="TableParagraph"/>
              <w:spacing w:before="137"/>
              <w:ind w:left="49" w:right="2"/>
              <w:jc w:val="center"/>
              <w:rPr>
                <w:sz w:val="22"/>
              </w:rPr>
            </w:pPr>
            <w:r>
              <w:rPr>
                <w:spacing w:val="-4"/>
                <w:sz w:val="22"/>
              </w:rPr>
              <w:t>29.4</w:t>
            </w:r>
          </w:p>
        </w:tc>
      </w:tr>
      <w:tr>
        <w:trPr>
          <w:trHeight w:val="319" w:hRule="atLeast"/>
        </w:trPr>
        <w:tc>
          <w:tcPr>
            <w:tcW w:w="2741" w:type="dxa"/>
          </w:tcPr>
          <w:p>
            <w:pPr>
              <w:pStyle w:val="TableParagraph"/>
              <w:spacing w:line="234" w:lineRule="exact" w:before="65"/>
              <w:ind w:left="254"/>
              <w:rPr>
                <w:sz w:val="22"/>
              </w:rPr>
            </w:pPr>
            <w:r>
              <w:rPr>
                <w:spacing w:val="-2"/>
                <w:sz w:val="22"/>
              </w:rPr>
              <w:t>Central</w:t>
            </w:r>
          </w:p>
        </w:tc>
        <w:tc>
          <w:tcPr>
            <w:tcW w:w="1769" w:type="dxa"/>
          </w:tcPr>
          <w:p>
            <w:pPr>
              <w:pStyle w:val="TableParagraph"/>
              <w:spacing w:line="234" w:lineRule="exact" w:before="65"/>
              <w:ind w:right="439"/>
              <w:jc w:val="right"/>
              <w:rPr>
                <w:sz w:val="22"/>
              </w:rPr>
            </w:pPr>
            <w:r>
              <w:rPr>
                <w:spacing w:val="-10"/>
                <w:sz w:val="22"/>
              </w:rPr>
              <w:t>7</w:t>
            </w:r>
          </w:p>
        </w:tc>
        <w:tc>
          <w:tcPr>
            <w:tcW w:w="1168" w:type="dxa"/>
          </w:tcPr>
          <w:p>
            <w:pPr>
              <w:pStyle w:val="TableParagraph"/>
              <w:spacing w:line="234" w:lineRule="exact" w:before="65"/>
              <w:ind w:left="8" w:right="1"/>
              <w:jc w:val="center"/>
              <w:rPr>
                <w:sz w:val="22"/>
              </w:rPr>
            </w:pPr>
            <w:r>
              <w:rPr>
                <w:spacing w:val="-4"/>
                <w:sz w:val="22"/>
              </w:rPr>
              <w:t>25.0</w:t>
            </w:r>
          </w:p>
        </w:tc>
        <w:tc>
          <w:tcPr>
            <w:tcW w:w="995" w:type="dxa"/>
          </w:tcPr>
          <w:p>
            <w:pPr>
              <w:pStyle w:val="TableParagraph"/>
              <w:spacing w:line="234" w:lineRule="exact" w:before="65"/>
              <w:ind w:left="7"/>
              <w:jc w:val="center"/>
              <w:rPr>
                <w:sz w:val="22"/>
              </w:rPr>
            </w:pPr>
            <w:r>
              <w:rPr>
                <w:spacing w:val="-5"/>
                <w:sz w:val="22"/>
              </w:rPr>
              <w:t>12</w:t>
            </w:r>
          </w:p>
        </w:tc>
        <w:tc>
          <w:tcPr>
            <w:tcW w:w="1128" w:type="dxa"/>
          </w:tcPr>
          <w:p>
            <w:pPr>
              <w:pStyle w:val="TableParagraph"/>
              <w:spacing w:line="234" w:lineRule="exact" w:before="65"/>
              <w:ind w:left="49" w:right="1"/>
              <w:jc w:val="center"/>
              <w:rPr>
                <w:sz w:val="22"/>
              </w:rPr>
            </w:pPr>
            <w:r>
              <w:rPr>
                <w:spacing w:val="-4"/>
                <w:sz w:val="22"/>
              </w:rPr>
              <w:t>70.6</w:t>
            </w:r>
          </w:p>
        </w:tc>
      </w:tr>
    </w:tbl>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4496">
                <wp:simplePos x="0" y="0"/>
                <wp:positionH relativeFrom="page">
                  <wp:posOffset>1610868</wp:posOffset>
                </wp:positionH>
                <wp:positionV relativeFrom="paragraph">
                  <wp:posOffset>293357</wp:posOffset>
                </wp:positionV>
                <wp:extent cx="4966970" cy="635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966970" cy="6350"/>
                        </a:xfrm>
                        <a:custGeom>
                          <a:avLst/>
                          <a:gdLst/>
                          <a:ahLst/>
                          <a:cxnLst/>
                          <a:rect l="l" t="t" r="r" b="b"/>
                          <a:pathLst>
                            <a:path w="4966970" h="6350">
                              <a:moveTo>
                                <a:pt x="4966703" y="0"/>
                              </a:moveTo>
                              <a:lnTo>
                                <a:pt x="4277868" y="0"/>
                              </a:lnTo>
                              <a:lnTo>
                                <a:pt x="4274807" y="0"/>
                              </a:lnTo>
                              <a:lnTo>
                                <a:pt x="0" y="0"/>
                              </a:lnTo>
                              <a:lnTo>
                                <a:pt x="0" y="6096"/>
                              </a:lnTo>
                              <a:lnTo>
                                <a:pt x="4274807" y="6096"/>
                              </a:lnTo>
                              <a:lnTo>
                                <a:pt x="4277868" y="6096"/>
                              </a:lnTo>
                              <a:lnTo>
                                <a:pt x="4966703" y="6096"/>
                              </a:lnTo>
                              <a:lnTo>
                                <a:pt x="49667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6.840004pt;margin-top:23.09902pt;width:391.1pt;height:.5pt;mso-position-horizontal-relative:page;mso-position-vertical-relative:paragraph;z-index:-15721984;mso-wrap-distance-left:0;mso-wrap-distance-right:0" id="docshape30" coordorigin="2537,462" coordsize="7822,10" path="m10358,462l9274,462,9269,462,2537,462,2537,472,9269,472,9274,472,10358,472,10358,462xe" filled="true" fillcolor="#000000" stroked="false">
                <v:path arrowok="t"/>
                <v:fill type="solid"/>
                <w10:wrap type="topAndBottom"/>
              </v:shape>
            </w:pict>
          </mc:Fallback>
        </mc:AlternateContent>
      </w:r>
    </w:p>
    <w:p>
      <w:pPr>
        <w:spacing w:after="0"/>
        <w:rPr>
          <w:sz w:val="20"/>
        </w:rPr>
        <w:sectPr>
          <w:type w:val="continuous"/>
          <w:pgSz w:w="12240" w:h="15840"/>
          <w:pgMar w:header="0" w:footer="723" w:top="1280" w:bottom="920" w:left="1720" w:right="940"/>
        </w:sectPr>
      </w:pPr>
    </w:p>
    <w:p>
      <w:pPr>
        <w:pStyle w:val="BodyText"/>
        <w:spacing w:before="1"/>
        <w:rPr>
          <w:sz w:val="3"/>
        </w:rPr>
      </w:pPr>
    </w:p>
    <w:p>
      <w:pPr>
        <w:pStyle w:val="BodyText"/>
        <w:spacing w:line="20" w:lineRule="exact"/>
        <w:ind w:left="831"/>
        <w:rPr>
          <w:sz w:val="2"/>
        </w:rPr>
      </w:pPr>
      <w:r>
        <w:rPr>
          <w:sz w:val="2"/>
        </w:rPr>
        <mc:AlternateContent>
          <mc:Choice Requires="wps">
            <w:drawing>
              <wp:inline distT="0" distB="0" distL="0" distR="0">
                <wp:extent cx="4958080" cy="12700"/>
                <wp:effectExtent l="0" t="0" r="0" b="0"/>
                <wp:docPr id="38" name="Group 38"/>
                <wp:cNvGraphicFramePr>
                  <a:graphicFrameLocks/>
                </wp:cNvGraphicFramePr>
                <a:graphic>
                  <a:graphicData uri="http://schemas.microsoft.com/office/word/2010/wordprocessingGroup">
                    <wpg:wgp>
                      <wpg:cNvPr id="38" name="Group 38"/>
                      <wpg:cNvGrpSpPr/>
                      <wpg:grpSpPr>
                        <a:xfrm>
                          <a:off x="0" y="0"/>
                          <a:ext cx="4958080" cy="12700"/>
                          <a:chExt cx="4958080" cy="12700"/>
                        </a:xfrm>
                      </wpg:grpSpPr>
                      <wps:wsp>
                        <wps:cNvPr id="39" name="Graphic 39"/>
                        <wps:cNvSpPr/>
                        <wps:spPr>
                          <a:xfrm>
                            <a:off x="0" y="0"/>
                            <a:ext cx="4958080" cy="12700"/>
                          </a:xfrm>
                          <a:custGeom>
                            <a:avLst/>
                            <a:gdLst/>
                            <a:ahLst/>
                            <a:cxnLst/>
                            <a:rect l="l" t="t" r="r" b="b"/>
                            <a:pathLst>
                              <a:path w="4958080" h="12700">
                                <a:moveTo>
                                  <a:pt x="4957559" y="0"/>
                                </a:moveTo>
                                <a:lnTo>
                                  <a:pt x="4274820" y="0"/>
                                </a:lnTo>
                                <a:lnTo>
                                  <a:pt x="0" y="0"/>
                                </a:lnTo>
                                <a:lnTo>
                                  <a:pt x="0" y="6096"/>
                                </a:lnTo>
                                <a:lnTo>
                                  <a:pt x="47244" y="6096"/>
                                </a:lnTo>
                                <a:lnTo>
                                  <a:pt x="47244" y="12192"/>
                                </a:lnTo>
                                <a:lnTo>
                                  <a:pt x="2159508" y="12192"/>
                                </a:lnTo>
                                <a:lnTo>
                                  <a:pt x="2159508" y="6096"/>
                                </a:lnTo>
                                <a:lnTo>
                                  <a:pt x="4274820" y="6096"/>
                                </a:lnTo>
                                <a:lnTo>
                                  <a:pt x="4957559" y="6096"/>
                                </a:lnTo>
                                <a:lnTo>
                                  <a:pt x="4957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0.4pt;height:1pt;mso-position-horizontal-relative:char;mso-position-vertical-relative:line" id="docshapegroup31" coordorigin="0,0" coordsize="7808,20">
                <v:shape style="position:absolute;left:0;top:0;width:7808;height:20" id="docshape32" coordorigin="0,0" coordsize="7808,20" path="m7807,0l6732,0,0,0,0,10,74,10,74,19,3401,19,3401,10,6732,10,7807,10,7807,0xe" filled="true" fillcolor="#000000" stroked="false">
                  <v:path arrowok="t"/>
                  <v:fill type="solid"/>
                </v:shape>
              </v:group>
            </w:pict>
          </mc:Fallback>
        </mc:AlternateContent>
      </w:r>
      <w:r>
        <w:rPr>
          <w:sz w:val="2"/>
        </w:rPr>
      </w:r>
    </w:p>
    <w:p>
      <w:pPr>
        <w:pStyle w:val="BodyText"/>
        <w:spacing w:line="372" w:lineRule="auto" w:before="15" w:after="3"/>
        <w:ind w:left="932" w:right="6410"/>
      </w:pPr>
      <w:r>
        <w:rPr/>
        <w:t>Flow pattern/ </w:t>
      </w:r>
      <w:r>
        <w:rPr>
          <w:spacing w:val="-2"/>
        </w:rPr>
        <w:t>Vascularization</w:t>
      </w: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0"/>
        <w:gridCol w:w="957"/>
        <w:gridCol w:w="1168"/>
        <w:gridCol w:w="996"/>
        <w:gridCol w:w="1132"/>
      </w:tblGrid>
      <w:tr>
        <w:trPr>
          <w:trHeight w:val="319" w:hRule="atLeast"/>
        </w:trPr>
        <w:tc>
          <w:tcPr>
            <w:tcW w:w="3570" w:type="dxa"/>
          </w:tcPr>
          <w:p>
            <w:pPr>
              <w:pStyle w:val="TableParagraph"/>
              <w:spacing w:line="249" w:lineRule="exact"/>
              <w:ind w:left="268"/>
              <w:rPr>
                <w:sz w:val="22"/>
              </w:rPr>
            </w:pPr>
            <w:r>
              <w:rPr>
                <w:sz w:val="22"/>
              </w:rPr>
              <w:t>Grade</w:t>
            </w:r>
            <w:r>
              <w:rPr>
                <w:spacing w:val="8"/>
                <w:sz w:val="22"/>
              </w:rPr>
              <w:t> </w:t>
            </w:r>
            <w:r>
              <w:rPr>
                <w:sz w:val="22"/>
              </w:rPr>
              <w:t>1</w:t>
            </w:r>
            <w:r>
              <w:rPr>
                <w:spacing w:val="9"/>
                <w:sz w:val="22"/>
              </w:rPr>
              <w:t> </w:t>
            </w:r>
            <w:r>
              <w:rPr>
                <w:sz w:val="22"/>
              </w:rPr>
              <w:t>(no</w:t>
            </w:r>
            <w:r>
              <w:rPr>
                <w:spacing w:val="9"/>
                <w:sz w:val="22"/>
              </w:rPr>
              <w:t> </w:t>
            </w:r>
            <w:r>
              <w:rPr>
                <w:sz w:val="22"/>
              </w:rPr>
              <w:t>visible</w:t>
            </w:r>
            <w:r>
              <w:rPr>
                <w:spacing w:val="8"/>
                <w:sz w:val="22"/>
              </w:rPr>
              <w:t> </w:t>
            </w:r>
            <w:r>
              <w:rPr>
                <w:spacing w:val="-2"/>
                <w:sz w:val="22"/>
              </w:rPr>
              <w:t>vessel)</w:t>
            </w:r>
          </w:p>
        </w:tc>
        <w:tc>
          <w:tcPr>
            <w:tcW w:w="957" w:type="dxa"/>
          </w:tcPr>
          <w:p>
            <w:pPr>
              <w:pStyle w:val="TableParagraph"/>
              <w:spacing w:line="249" w:lineRule="exact"/>
              <w:ind w:left="2" w:right="48"/>
              <w:jc w:val="center"/>
              <w:rPr>
                <w:sz w:val="22"/>
              </w:rPr>
            </w:pPr>
            <w:r>
              <w:rPr>
                <w:spacing w:val="-10"/>
                <w:sz w:val="22"/>
              </w:rPr>
              <w:t>2</w:t>
            </w:r>
          </w:p>
        </w:tc>
        <w:tc>
          <w:tcPr>
            <w:tcW w:w="1168" w:type="dxa"/>
          </w:tcPr>
          <w:p>
            <w:pPr>
              <w:pStyle w:val="TableParagraph"/>
              <w:spacing w:line="249" w:lineRule="exact"/>
              <w:ind w:left="8" w:right="9"/>
              <w:jc w:val="center"/>
              <w:rPr>
                <w:sz w:val="22"/>
              </w:rPr>
            </w:pPr>
            <w:r>
              <w:rPr>
                <w:spacing w:val="-5"/>
                <w:sz w:val="22"/>
              </w:rPr>
              <w:t>7.1</w:t>
            </w:r>
          </w:p>
        </w:tc>
        <w:tc>
          <w:tcPr>
            <w:tcW w:w="996" w:type="dxa"/>
          </w:tcPr>
          <w:p>
            <w:pPr>
              <w:pStyle w:val="TableParagraph"/>
              <w:spacing w:line="249" w:lineRule="exact"/>
              <w:ind w:right="4"/>
              <w:jc w:val="center"/>
              <w:rPr>
                <w:sz w:val="22"/>
              </w:rPr>
            </w:pPr>
            <w:r>
              <w:rPr>
                <w:spacing w:val="-10"/>
                <w:sz w:val="22"/>
              </w:rPr>
              <w:t>0</w:t>
            </w:r>
          </w:p>
        </w:tc>
        <w:tc>
          <w:tcPr>
            <w:tcW w:w="1132" w:type="dxa"/>
          </w:tcPr>
          <w:p>
            <w:pPr>
              <w:pStyle w:val="TableParagraph"/>
              <w:spacing w:line="249" w:lineRule="exact"/>
              <w:ind w:left="37" w:right="2"/>
              <w:jc w:val="center"/>
              <w:rPr>
                <w:sz w:val="22"/>
              </w:rPr>
            </w:pPr>
            <w:r>
              <w:rPr>
                <w:spacing w:val="-5"/>
                <w:sz w:val="22"/>
              </w:rPr>
              <w:t>0.0</w:t>
            </w:r>
          </w:p>
        </w:tc>
      </w:tr>
      <w:tr>
        <w:trPr>
          <w:trHeight w:val="390" w:hRule="atLeast"/>
        </w:trPr>
        <w:tc>
          <w:tcPr>
            <w:tcW w:w="3570" w:type="dxa"/>
          </w:tcPr>
          <w:p>
            <w:pPr>
              <w:pStyle w:val="TableParagraph"/>
              <w:spacing w:before="65"/>
              <w:ind w:left="268"/>
              <w:rPr>
                <w:sz w:val="22"/>
              </w:rPr>
            </w:pPr>
            <w:r>
              <w:rPr>
                <w:sz w:val="22"/>
              </w:rPr>
              <w:t>Grade</w:t>
            </w:r>
            <w:r>
              <w:rPr>
                <w:spacing w:val="7"/>
                <w:sz w:val="22"/>
              </w:rPr>
              <w:t> </w:t>
            </w:r>
            <w:r>
              <w:rPr>
                <w:sz w:val="22"/>
              </w:rPr>
              <w:t>2</w:t>
            </w:r>
            <w:r>
              <w:rPr>
                <w:spacing w:val="9"/>
                <w:sz w:val="22"/>
              </w:rPr>
              <w:t> </w:t>
            </w:r>
            <w:r>
              <w:rPr>
                <w:sz w:val="22"/>
              </w:rPr>
              <w:t>(not</w:t>
            </w:r>
            <w:r>
              <w:rPr>
                <w:spacing w:val="9"/>
                <w:sz w:val="22"/>
              </w:rPr>
              <w:t> </w:t>
            </w:r>
            <w:r>
              <w:rPr>
                <w:sz w:val="22"/>
              </w:rPr>
              <w:t>more</w:t>
            </w:r>
            <w:r>
              <w:rPr>
                <w:spacing w:val="7"/>
                <w:sz w:val="22"/>
              </w:rPr>
              <w:t> </w:t>
            </w:r>
            <w:r>
              <w:rPr>
                <w:sz w:val="22"/>
              </w:rPr>
              <w:t>than</w:t>
            </w:r>
            <w:r>
              <w:rPr>
                <w:spacing w:val="7"/>
                <w:sz w:val="22"/>
              </w:rPr>
              <w:t> </w:t>
            </w:r>
            <w:r>
              <w:rPr>
                <w:sz w:val="22"/>
              </w:rPr>
              <w:t>3</w:t>
            </w:r>
            <w:r>
              <w:rPr>
                <w:spacing w:val="6"/>
                <w:sz w:val="22"/>
              </w:rPr>
              <w:t> </w:t>
            </w:r>
            <w:r>
              <w:rPr>
                <w:spacing w:val="-2"/>
                <w:sz w:val="22"/>
              </w:rPr>
              <w:t>vessel)</w:t>
            </w:r>
          </w:p>
        </w:tc>
        <w:tc>
          <w:tcPr>
            <w:tcW w:w="957" w:type="dxa"/>
          </w:tcPr>
          <w:p>
            <w:pPr>
              <w:pStyle w:val="TableParagraph"/>
              <w:spacing w:before="65"/>
              <w:ind w:left="2" w:right="48"/>
              <w:jc w:val="center"/>
              <w:rPr>
                <w:sz w:val="22"/>
              </w:rPr>
            </w:pPr>
            <w:r>
              <w:rPr>
                <w:spacing w:val="-5"/>
                <w:sz w:val="22"/>
              </w:rPr>
              <w:t>24</w:t>
            </w:r>
          </w:p>
        </w:tc>
        <w:tc>
          <w:tcPr>
            <w:tcW w:w="1168" w:type="dxa"/>
          </w:tcPr>
          <w:p>
            <w:pPr>
              <w:pStyle w:val="TableParagraph"/>
              <w:spacing w:before="65"/>
              <w:ind w:left="8" w:right="9"/>
              <w:jc w:val="center"/>
              <w:rPr>
                <w:sz w:val="22"/>
              </w:rPr>
            </w:pPr>
            <w:r>
              <w:rPr>
                <w:spacing w:val="-4"/>
                <w:sz w:val="22"/>
              </w:rPr>
              <w:t>85.7</w:t>
            </w:r>
          </w:p>
        </w:tc>
        <w:tc>
          <w:tcPr>
            <w:tcW w:w="996" w:type="dxa"/>
          </w:tcPr>
          <w:p>
            <w:pPr>
              <w:pStyle w:val="TableParagraph"/>
              <w:spacing w:before="65"/>
              <w:ind w:right="4"/>
              <w:jc w:val="center"/>
              <w:rPr>
                <w:sz w:val="22"/>
              </w:rPr>
            </w:pPr>
            <w:r>
              <w:rPr>
                <w:spacing w:val="-10"/>
                <w:sz w:val="22"/>
              </w:rPr>
              <w:t>2</w:t>
            </w:r>
          </w:p>
        </w:tc>
        <w:tc>
          <w:tcPr>
            <w:tcW w:w="1132" w:type="dxa"/>
          </w:tcPr>
          <w:p>
            <w:pPr>
              <w:pStyle w:val="TableParagraph"/>
              <w:spacing w:before="65"/>
              <w:ind w:left="37" w:right="4"/>
              <w:jc w:val="center"/>
              <w:rPr>
                <w:sz w:val="22"/>
              </w:rPr>
            </w:pPr>
            <w:r>
              <w:rPr>
                <w:spacing w:val="-4"/>
                <w:sz w:val="22"/>
              </w:rPr>
              <w:t>11.8</w:t>
            </w:r>
          </w:p>
        </w:tc>
      </w:tr>
      <w:tr>
        <w:trPr>
          <w:trHeight w:val="390" w:hRule="atLeast"/>
        </w:trPr>
        <w:tc>
          <w:tcPr>
            <w:tcW w:w="3570" w:type="dxa"/>
          </w:tcPr>
          <w:p>
            <w:pPr>
              <w:pStyle w:val="TableParagraph"/>
              <w:spacing w:before="66"/>
              <w:ind w:left="268"/>
              <w:rPr>
                <w:sz w:val="22"/>
              </w:rPr>
            </w:pPr>
            <w:r>
              <w:rPr>
                <w:sz w:val="22"/>
              </w:rPr>
              <w:t>Grade</w:t>
            </w:r>
            <w:r>
              <w:rPr>
                <w:spacing w:val="7"/>
                <w:sz w:val="22"/>
              </w:rPr>
              <w:t> </w:t>
            </w:r>
            <w:r>
              <w:rPr>
                <w:sz w:val="22"/>
              </w:rPr>
              <w:t>3</w:t>
            </w:r>
            <w:r>
              <w:rPr>
                <w:spacing w:val="8"/>
                <w:sz w:val="22"/>
              </w:rPr>
              <w:t> </w:t>
            </w:r>
            <w:r>
              <w:rPr>
                <w:sz w:val="22"/>
              </w:rPr>
              <w:t>(upto</w:t>
            </w:r>
            <w:r>
              <w:rPr>
                <w:spacing w:val="9"/>
                <w:sz w:val="22"/>
              </w:rPr>
              <w:t> </w:t>
            </w:r>
            <w:r>
              <w:rPr>
                <w:sz w:val="22"/>
              </w:rPr>
              <w:t>5</w:t>
            </w:r>
            <w:r>
              <w:rPr>
                <w:spacing w:val="6"/>
                <w:sz w:val="22"/>
              </w:rPr>
              <w:t> </w:t>
            </w:r>
            <w:r>
              <w:rPr>
                <w:spacing w:val="-2"/>
                <w:sz w:val="22"/>
              </w:rPr>
              <w:t>vessels)</w:t>
            </w:r>
          </w:p>
        </w:tc>
        <w:tc>
          <w:tcPr>
            <w:tcW w:w="957" w:type="dxa"/>
          </w:tcPr>
          <w:p>
            <w:pPr>
              <w:pStyle w:val="TableParagraph"/>
              <w:spacing w:before="66"/>
              <w:ind w:right="48"/>
              <w:jc w:val="center"/>
              <w:rPr>
                <w:sz w:val="22"/>
              </w:rPr>
            </w:pPr>
            <w:r>
              <w:rPr>
                <w:spacing w:val="-10"/>
                <w:sz w:val="22"/>
              </w:rPr>
              <w:t>2</w:t>
            </w:r>
          </w:p>
        </w:tc>
        <w:tc>
          <w:tcPr>
            <w:tcW w:w="1168" w:type="dxa"/>
          </w:tcPr>
          <w:p>
            <w:pPr>
              <w:pStyle w:val="TableParagraph"/>
              <w:spacing w:before="66"/>
              <w:ind w:left="8" w:right="8"/>
              <w:jc w:val="center"/>
              <w:rPr>
                <w:sz w:val="22"/>
              </w:rPr>
            </w:pPr>
            <w:r>
              <w:rPr>
                <w:spacing w:val="-5"/>
                <w:sz w:val="22"/>
              </w:rPr>
              <w:t>7.1</w:t>
            </w:r>
          </w:p>
        </w:tc>
        <w:tc>
          <w:tcPr>
            <w:tcW w:w="996" w:type="dxa"/>
          </w:tcPr>
          <w:p>
            <w:pPr>
              <w:pStyle w:val="TableParagraph"/>
              <w:spacing w:before="66"/>
              <w:ind w:left="3" w:right="4"/>
              <w:jc w:val="center"/>
              <w:rPr>
                <w:sz w:val="22"/>
              </w:rPr>
            </w:pPr>
            <w:r>
              <w:rPr>
                <w:spacing w:val="-5"/>
                <w:sz w:val="22"/>
              </w:rPr>
              <w:t>11</w:t>
            </w:r>
          </w:p>
        </w:tc>
        <w:tc>
          <w:tcPr>
            <w:tcW w:w="1132" w:type="dxa"/>
          </w:tcPr>
          <w:p>
            <w:pPr>
              <w:pStyle w:val="TableParagraph"/>
              <w:spacing w:before="66"/>
              <w:ind w:left="37" w:right="4"/>
              <w:jc w:val="center"/>
              <w:rPr>
                <w:sz w:val="22"/>
              </w:rPr>
            </w:pPr>
            <w:r>
              <w:rPr>
                <w:spacing w:val="-4"/>
                <w:sz w:val="22"/>
              </w:rPr>
              <w:t>64.7</w:t>
            </w:r>
          </w:p>
        </w:tc>
      </w:tr>
      <w:tr>
        <w:trPr>
          <w:trHeight w:val="456" w:hRule="atLeast"/>
        </w:trPr>
        <w:tc>
          <w:tcPr>
            <w:tcW w:w="3570" w:type="dxa"/>
            <w:tcBorders>
              <w:bottom w:val="single" w:sz="4" w:space="0" w:color="000000"/>
            </w:tcBorders>
          </w:tcPr>
          <w:p>
            <w:pPr>
              <w:pStyle w:val="TableParagraph"/>
              <w:spacing w:before="65"/>
              <w:ind w:left="268"/>
              <w:rPr>
                <w:sz w:val="22"/>
              </w:rPr>
            </w:pPr>
            <w:r>
              <w:rPr>
                <w:sz w:val="22"/>
              </w:rPr>
              <w:t>Grade</w:t>
            </w:r>
            <w:r>
              <w:rPr>
                <w:spacing w:val="8"/>
                <w:sz w:val="22"/>
              </w:rPr>
              <w:t> </w:t>
            </w:r>
            <w:r>
              <w:rPr>
                <w:sz w:val="22"/>
              </w:rPr>
              <w:t>4</w:t>
            </w:r>
            <w:r>
              <w:rPr>
                <w:spacing w:val="9"/>
                <w:sz w:val="22"/>
              </w:rPr>
              <w:t> </w:t>
            </w:r>
            <w:r>
              <w:rPr>
                <w:sz w:val="22"/>
              </w:rPr>
              <w:t>(more</w:t>
            </w:r>
            <w:r>
              <w:rPr>
                <w:spacing w:val="6"/>
                <w:sz w:val="22"/>
              </w:rPr>
              <w:t> </w:t>
            </w:r>
            <w:r>
              <w:rPr>
                <w:sz w:val="22"/>
              </w:rPr>
              <w:t>than</w:t>
            </w:r>
            <w:r>
              <w:rPr>
                <w:spacing w:val="7"/>
                <w:sz w:val="22"/>
              </w:rPr>
              <w:t> </w:t>
            </w:r>
            <w:r>
              <w:rPr>
                <w:sz w:val="22"/>
              </w:rPr>
              <w:t>5</w:t>
            </w:r>
            <w:r>
              <w:rPr>
                <w:spacing w:val="10"/>
                <w:sz w:val="22"/>
              </w:rPr>
              <w:t> </w:t>
            </w:r>
            <w:r>
              <w:rPr>
                <w:spacing w:val="-2"/>
                <w:sz w:val="22"/>
              </w:rPr>
              <w:t>vessels)</w:t>
            </w:r>
          </w:p>
        </w:tc>
        <w:tc>
          <w:tcPr>
            <w:tcW w:w="957" w:type="dxa"/>
            <w:tcBorders>
              <w:bottom w:val="single" w:sz="4" w:space="0" w:color="000000"/>
            </w:tcBorders>
          </w:tcPr>
          <w:p>
            <w:pPr>
              <w:pStyle w:val="TableParagraph"/>
              <w:spacing w:before="65"/>
              <w:ind w:left="2" w:right="48"/>
              <w:jc w:val="center"/>
              <w:rPr>
                <w:sz w:val="22"/>
              </w:rPr>
            </w:pPr>
            <w:r>
              <w:rPr>
                <w:spacing w:val="-10"/>
                <w:sz w:val="22"/>
              </w:rPr>
              <w:t>0</w:t>
            </w:r>
          </w:p>
        </w:tc>
        <w:tc>
          <w:tcPr>
            <w:tcW w:w="1168" w:type="dxa"/>
            <w:tcBorders>
              <w:bottom w:val="single" w:sz="4" w:space="0" w:color="000000"/>
            </w:tcBorders>
          </w:tcPr>
          <w:p>
            <w:pPr>
              <w:pStyle w:val="TableParagraph"/>
              <w:spacing w:before="65"/>
              <w:ind w:left="8" w:right="9"/>
              <w:jc w:val="center"/>
              <w:rPr>
                <w:sz w:val="22"/>
              </w:rPr>
            </w:pPr>
            <w:r>
              <w:rPr>
                <w:spacing w:val="-5"/>
                <w:sz w:val="22"/>
              </w:rPr>
              <w:t>0.0</w:t>
            </w:r>
          </w:p>
        </w:tc>
        <w:tc>
          <w:tcPr>
            <w:tcW w:w="996" w:type="dxa"/>
            <w:tcBorders>
              <w:bottom w:val="single" w:sz="4" w:space="0" w:color="000000"/>
            </w:tcBorders>
          </w:tcPr>
          <w:p>
            <w:pPr>
              <w:pStyle w:val="TableParagraph"/>
              <w:spacing w:before="65"/>
              <w:ind w:right="4"/>
              <w:jc w:val="center"/>
              <w:rPr>
                <w:sz w:val="22"/>
              </w:rPr>
            </w:pPr>
            <w:r>
              <w:rPr>
                <w:spacing w:val="-10"/>
                <w:sz w:val="22"/>
              </w:rPr>
              <w:t>4</w:t>
            </w:r>
          </w:p>
        </w:tc>
        <w:tc>
          <w:tcPr>
            <w:tcW w:w="1132" w:type="dxa"/>
            <w:tcBorders>
              <w:bottom w:val="single" w:sz="4" w:space="0" w:color="000000"/>
            </w:tcBorders>
          </w:tcPr>
          <w:p>
            <w:pPr>
              <w:pStyle w:val="TableParagraph"/>
              <w:spacing w:before="65"/>
              <w:ind w:left="37" w:right="2"/>
              <w:jc w:val="center"/>
              <w:rPr>
                <w:sz w:val="22"/>
              </w:rPr>
            </w:pPr>
            <w:r>
              <w:rPr>
                <w:spacing w:val="-4"/>
                <w:sz w:val="22"/>
              </w:rPr>
              <w:t>23.5</w:t>
            </w:r>
          </w:p>
        </w:tc>
      </w:tr>
      <w:tr>
        <w:trPr>
          <w:trHeight w:val="710" w:hRule="atLeast"/>
        </w:trPr>
        <w:tc>
          <w:tcPr>
            <w:tcW w:w="3570" w:type="dxa"/>
          </w:tcPr>
          <w:p>
            <w:pPr>
              <w:pStyle w:val="TableParagraph"/>
              <w:spacing w:line="250" w:lineRule="exact"/>
              <w:ind w:left="115"/>
              <w:rPr>
                <w:sz w:val="22"/>
              </w:rPr>
            </w:pPr>
            <w:r>
              <w:rPr>
                <w:sz w:val="22"/>
              </w:rPr>
              <w:t>Resistivity</w:t>
            </w:r>
            <w:r>
              <w:rPr>
                <w:spacing w:val="17"/>
                <w:sz w:val="22"/>
              </w:rPr>
              <w:t> </w:t>
            </w:r>
            <w:r>
              <w:rPr>
                <w:spacing w:val="-2"/>
                <w:sz w:val="22"/>
              </w:rPr>
              <w:t>index</w:t>
            </w:r>
          </w:p>
          <w:p>
            <w:pPr>
              <w:pStyle w:val="TableParagraph"/>
              <w:spacing w:before="136"/>
              <w:ind w:left="268"/>
              <w:rPr>
                <w:sz w:val="22"/>
              </w:rPr>
            </w:pPr>
            <w:r>
              <w:rPr>
                <w:spacing w:val="-4"/>
                <w:sz w:val="22"/>
              </w:rPr>
              <w:t>&lt;0.8</w:t>
            </w:r>
          </w:p>
        </w:tc>
        <w:tc>
          <w:tcPr>
            <w:tcW w:w="957" w:type="dxa"/>
          </w:tcPr>
          <w:p>
            <w:pPr>
              <w:pStyle w:val="TableParagraph"/>
              <w:spacing w:before="133"/>
              <w:rPr>
                <w:sz w:val="22"/>
              </w:rPr>
            </w:pPr>
          </w:p>
          <w:p>
            <w:pPr>
              <w:pStyle w:val="TableParagraph"/>
              <w:ind w:left="7" w:right="48"/>
              <w:jc w:val="center"/>
              <w:rPr>
                <w:sz w:val="22"/>
              </w:rPr>
            </w:pPr>
            <w:r>
              <w:rPr>
                <w:spacing w:val="-5"/>
                <w:sz w:val="22"/>
              </w:rPr>
              <w:t>26</w:t>
            </w:r>
          </w:p>
        </w:tc>
        <w:tc>
          <w:tcPr>
            <w:tcW w:w="1168" w:type="dxa"/>
          </w:tcPr>
          <w:p>
            <w:pPr>
              <w:pStyle w:val="TableParagraph"/>
              <w:spacing w:before="133"/>
              <w:rPr>
                <w:sz w:val="22"/>
              </w:rPr>
            </w:pPr>
          </w:p>
          <w:p>
            <w:pPr>
              <w:pStyle w:val="TableParagraph"/>
              <w:ind w:left="8" w:right="7"/>
              <w:jc w:val="center"/>
              <w:rPr>
                <w:sz w:val="22"/>
              </w:rPr>
            </w:pPr>
            <w:r>
              <w:rPr>
                <w:spacing w:val="-4"/>
                <w:sz w:val="22"/>
              </w:rPr>
              <w:t>92.9</w:t>
            </w:r>
          </w:p>
        </w:tc>
        <w:tc>
          <w:tcPr>
            <w:tcW w:w="996" w:type="dxa"/>
          </w:tcPr>
          <w:p>
            <w:pPr>
              <w:pStyle w:val="TableParagraph"/>
              <w:spacing w:before="133"/>
              <w:rPr>
                <w:sz w:val="22"/>
              </w:rPr>
            </w:pPr>
          </w:p>
          <w:p>
            <w:pPr>
              <w:pStyle w:val="TableParagraph"/>
              <w:ind w:left="3" w:right="4"/>
              <w:jc w:val="center"/>
              <w:rPr>
                <w:sz w:val="22"/>
              </w:rPr>
            </w:pPr>
            <w:r>
              <w:rPr>
                <w:spacing w:val="-10"/>
                <w:sz w:val="22"/>
              </w:rPr>
              <w:t>2</w:t>
            </w:r>
          </w:p>
        </w:tc>
        <w:tc>
          <w:tcPr>
            <w:tcW w:w="1132" w:type="dxa"/>
          </w:tcPr>
          <w:p>
            <w:pPr>
              <w:pStyle w:val="TableParagraph"/>
              <w:spacing w:before="133"/>
              <w:rPr>
                <w:sz w:val="22"/>
              </w:rPr>
            </w:pPr>
          </w:p>
          <w:p>
            <w:pPr>
              <w:pStyle w:val="TableParagraph"/>
              <w:ind w:left="37"/>
              <w:jc w:val="center"/>
              <w:rPr>
                <w:sz w:val="22"/>
              </w:rPr>
            </w:pPr>
            <w:r>
              <w:rPr>
                <w:spacing w:val="-4"/>
                <w:sz w:val="22"/>
              </w:rPr>
              <w:t>11.8</w:t>
            </w:r>
          </w:p>
        </w:tc>
      </w:tr>
      <w:tr>
        <w:trPr>
          <w:trHeight w:val="456" w:hRule="atLeast"/>
        </w:trPr>
        <w:tc>
          <w:tcPr>
            <w:tcW w:w="3570" w:type="dxa"/>
            <w:tcBorders>
              <w:bottom w:val="single" w:sz="4" w:space="0" w:color="000000"/>
            </w:tcBorders>
          </w:tcPr>
          <w:p>
            <w:pPr>
              <w:pStyle w:val="TableParagraph"/>
              <w:spacing w:before="66"/>
              <w:ind w:left="268"/>
              <w:rPr>
                <w:sz w:val="22"/>
              </w:rPr>
            </w:pPr>
            <w:r>
              <w:rPr>
                <w:spacing w:val="-4"/>
                <w:sz w:val="22"/>
              </w:rPr>
              <w:t>≥0.8</w:t>
            </w:r>
          </w:p>
        </w:tc>
        <w:tc>
          <w:tcPr>
            <w:tcW w:w="957" w:type="dxa"/>
            <w:tcBorders>
              <w:bottom w:val="single" w:sz="4" w:space="0" w:color="000000"/>
            </w:tcBorders>
          </w:tcPr>
          <w:p>
            <w:pPr>
              <w:pStyle w:val="TableParagraph"/>
              <w:spacing w:before="66"/>
              <w:ind w:left="2" w:right="48"/>
              <w:jc w:val="center"/>
              <w:rPr>
                <w:sz w:val="22"/>
              </w:rPr>
            </w:pPr>
            <w:r>
              <w:rPr>
                <w:spacing w:val="-10"/>
                <w:sz w:val="22"/>
              </w:rPr>
              <w:t>2</w:t>
            </w:r>
          </w:p>
        </w:tc>
        <w:tc>
          <w:tcPr>
            <w:tcW w:w="1168" w:type="dxa"/>
            <w:tcBorders>
              <w:bottom w:val="single" w:sz="4" w:space="0" w:color="000000"/>
            </w:tcBorders>
          </w:tcPr>
          <w:p>
            <w:pPr>
              <w:pStyle w:val="TableParagraph"/>
              <w:spacing w:before="66"/>
              <w:ind w:left="8" w:right="8"/>
              <w:jc w:val="center"/>
              <w:rPr>
                <w:sz w:val="22"/>
              </w:rPr>
            </w:pPr>
            <w:r>
              <w:rPr>
                <w:spacing w:val="-5"/>
                <w:sz w:val="22"/>
              </w:rPr>
              <w:t>7.1</w:t>
            </w:r>
          </w:p>
        </w:tc>
        <w:tc>
          <w:tcPr>
            <w:tcW w:w="996" w:type="dxa"/>
            <w:tcBorders>
              <w:bottom w:val="single" w:sz="4" w:space="0" w:color="000000"/>
            </w:tcBorders>
          </w:tcPr>
          <w:p>
            <w:pPr>
              <w:pStyle w:val="TableParagraph"/>
              <w:spacing w:before="66"/>
              <w:ind w:left="4" w:right="4"/>
              <w:jc w:val="center"/>
              <w:rPr>
                <w:sz w:val="22"/>
              </w:rPr>
            </w:pPr>
            <w:r>
              <w:rPr>
                <w:spacing w:val="-5"/>
                <w:sz w:val="22"/>
              </w:rPr>
              <w:t>15</w:t>
            </w:r>
          </w:p>
        </w:tc>
        <w:tc>
          <w:tcPr>
            <w:tcW w:w="1132" w:type="dxa"/>
            <w:tcBorders>
              <w:bottom w:val="single" w:sz="4" w:space="0" w:color="000000"/>
            </w:tcBorders>
          </w:tcPr>
          <w:p>
            <w:pPr>
              <w:pStyle w:val="TableParagraph"/>
              <w:spacing w:before="66"/>
              <w:ind w:left="37"/>
              <w:jc w:val="center"/>
              <w:rPr>
                <w:sz w:val="22"/>
              </w:rPr>
            </w:pPr>
            <w:r>
              <w:rPr>
                <w:spacing w:val="-4"/>
                <w:sz w:val="22"/>
              </w:rPr>
              <w:t>88.2</w:t>
            </w:r>
          </w:p>
        </w:tc>
      </w:tr>
      <w:tr>
        <w:trPr>
          <w:trHeight w:val="713" w:hRule="atLeast"/>
        </w:trPr>
        <w:tc>
          <w:tcPr>
            <w:tcW w:w="3570" w:type="dxa"/>
          </w:tcPr>
          <w:p>
            <w:pPr>
              <w:pStyle w:val="TableParagraph"/>
              <w:spacing w:line="251" w:lineRule="exact"/>
              <w:ind w:left="115"/>
              <w:rPr>
                <w:sz w:val="22"/>
              </w:rPr>
            </w:pPr>
            <w:r>
              <w:rPr>
                <w:sz w:val="22"/>
              </w:rPr>
              <w:t>Pulsatility</w:t>
            </w:r>
            <w:r>
              <w:rPr>
                <w:spacing w:val="17"/>
                <w:sz w:val="22"/>
              </w:rPr>
              <w:t> </w:t>
            </w:r>
            <w:r>
              <w:rPr>
                <w:spacing w:val="-2"/>
                <w:sz w:val="22"/>
              </w:rPr>
              <w:t>index</w:t>
            </w:r>
          </w:p>
          <w:p>
            <w:pPr>
              <w:pStyle w:val="TableParagraph"/>
              <w:spacing w:before="138"/>
              <w:ind w:left="268"/>
              <w:rPr>
                <w:sz w:val="22"/>
              </w:rPr>
            </w:pPr>
            <w:r>
              <w:rPr>
                <w:spacing w:val="-4"/>
                <w:sz w:val="22"/>
              </w:rPr>
              <w:t>&lt;1.8</w:t>
            </w:r>
          </w:p>
        </w:tc>
        <w:tc>
          <w:tcPr>
            <w:tcW w:w="957" w:type="dxa"/>
          </w:tcPr>
          <w:p>
            <w:pPr>
              <w:pStyle w:val="TableParagraph"/>
              <w:spacing w:before="136"/>
              <w:rPr>
                <w:sz w:val="22"/>
              </w:rPr>
            </w:pPr>
          </w:p>
          <w:p>
            <w:pPr>
              <w:pStyle w:val="TableParagraph"/>
              <w:ind w:left="7" w:right="48"/>
              <w:jc w:val="center"/>
              <w:rPr>
                <w:sz w:val="22"/>
              </w:rPr>
            </w:pPr>
            <w:r>
              <w:rPr>
                <w:spacing w:val="-5"/>
                <w:sz w:val="22"/>
              </w:rPr>
              <w:t>26</w:t>
            </w:r>
          </w:p>
        </w:tc>
        <w:tc>
          <w:tcPr>
            <w:tcW w:w="1168" w:type="dxa"/>
          </w:tcPr>
          <w:p>
            <w:pPr>
              <w:pStyle w:val="TableParagraph"/>
              <w:spacing w:before="136"/>
              <w:rPr>
                <w:sz w:val="22"/>
              </w:rPr>
            </w:pPr>
          </w:p>
          <w:p>
            <w:pPr>
              <w:pStyle w:val="TableParagraph"/>
              <w:ind w:left="8" w:right="7"/>
              <w:jc w:val="center"/>
              <w:rPr>
                <w:sz w:val="22"/>
              </w:rPr>
            </w:pPr>
            <w:r>
              <w:rPr>
                <w:spacing w:val="-4"/>
                <w:sz w:val="22"/>
              </w:rPr>
              <w:t>92.9</w:t>
            </w:r>
          </w:p>
        </w:tc>
        <w:tc>
          <w:tcPr>
            <w:tcW w:w="996" w:type="dxa"/>
          </w:tcPr>
          <w:p>
            <w:pPr>
              <w:pStyle w:val="TableParagraph"/>
              <w:spacing w:before="136"/>
              <w:rPr>
                <w:sz w:val="22"/>
              </w:rPr>
            </w:pPr>
          </w:p>
          <w:p>
            <w:pPr>
              <w:pStyle w:val="TableParagraph"/>
              <w:ind w:left="3" w:right="4"/>
              <w:jc w:val="center"/>
              <w:rPr>
                <w:sz w:val="22"/>
              </w:rPr>
            </w:pPr>
            <w:r>
              <w:rPr>
                <w:spacing w:val="-10"/>
                <w:sz w:val="22"/>
              </w:rPr>
              <w:t>2</w:t>
            </w:r>
          </w:p>
        </w:tc>
        <w:tc>
          <w:tcPr>
            <w:tcW w:w="1132" w:type="dxa"/>
          </w:tcPr>
          <w:p>
            <w:pPr>
              <w:pStyle w:val="TableParagraph"/>
              <w:spacing w:before="136"/>
              <w:rPr>
                <w:sz w:val="22"/>
              </w:rPr>
            </w:pPr>
          </w:p>
          <w:p>
            <w:pPr>
              <w:pStyle w:val="TableParagraph"/>
              <w:ind w:left="37"/>
              <w:jc w:val="center"/>
              <w:rPr>
                <w:sz w:val="22"/>
              </w:rPr>
            </w:pPr>
            <w:r>
              <w:rPr>
                <w:spacing w:val="-4"/>
                <w:sz w:val="22"/>
              </w:rPr>
              <w:t>11.8</w:t>
            </w:r>
          </w:p>
        </w:tc>
      </w:tr>
      <w:tr>
        <w:trPr>
          <w:trHeight w:val="457" w:hRule="atLeast"/>
        </w:trPr>
        <w:tc>
          <w:tcPr>
            <w:tcW w:w="3570" w:type="dxa"/>
            <w:tcBorders>
              <w:bottom w:val="single" w:sz="4" w:space="0" w:color="000000"/>
            </w:tcBorders>
          </w:tcPr>
          <w:p>
            <w:pPr>
              <w:pStyle w:val="TableParagraph"/>
              <w:spacing w:before="65"/>
              <w:ind w:left="268"/>
              <w:rPr>
                <w:sz w:val="22"/>
              </w:rPr>
            </w:pPr>
            <w:r>
              <w:rPr>
                <w:spacing w:val="-4"/>
                <w:sz w:val="22"/>
              </w:rPr>
              <w:t>≥1.8</w:t>
            </w:r>
          </w:p>
        </w:tc>
        <w:tc>
          <w:tcPr>
            <w:tcW w:w="957" w:type="dxa"/>
            <w:tcBorders>
              <w:bottom w:val="single" w:sz="4" w:space="0" w:color="000000"/>
            </w:tcBorders>
          </w:tcPr>
          <w:p>
            <w:pPr>
              <w:pStyle w:val="TableParagraph"/>
              <w:spacing w:before="65"/>
              <w:ind w:left="2" w:right="48"/>
              <w:jc w:val="center"/>
              <w:rPr>
                <w:sz w:val="22"/>
              </w:rPr>
            </w:pPr>
            <w:r>
              <w:rPr>
                <w:spacing w:val="-10"/>
                <w:sz w:val="22"/>
              </w:rPr>
              <w:t>2</w:t>
            </w:r>
          </w:p>
        </w:tc>
        <w:tc>
          <w:tcPr>
            <w:tcW w:w="1168" w:type="dxa"/>
            <w:tcBorders>
              <w:bottom w:val="single" w:sz="4" w:space="0" w:color="000000"/>
            </w:tcBorders>
          </w:tcPr>
          <w:p>
            <w:pPr>
              <w:pStyle w:val="TableParagraph"/>
              <w:spacing w:before="65"/>
              <w:ind w:left="8" w:right="8"/>
              <w:jc w:val="center"/>
              <w:rPr>
                <w:sz w:val="22"/>
              </w:rPr>
            </w:pPr>
            <w:r>
              <w:rPr>
                <w:spacing w:val="-5"/>
                <w:sz w:val="22"/>
              </w:rPr>
              <w:t>7.1</w:t>
            </w:r>
          </w:p>
        </w:tc>
        <w:tc>
          <w:tcPr>
            <w:tcW w:w="996" w:type="dxa"/>
            <w:tcBorders>
              <w:bottom w:val="single" w:sz="4" w:space="0" w:color="000000"/>
            </w:tcBorders>
          </w:tcPr>
          <w:p>
            <w:pPr>
              <w:pStyle w:val="TableParagraph"/>
              <w:spacing w:before="65"/>
              <w:ind w:left="4" w:right="4"/>
              <w:jc w:val="center"/>
              <w:rPr>
                <w:sz w:val="22"/>
              </w:rPr>
            </w:pPr>
            <w:r>
              <w:rPr>
                <w:spacing w:val="-5"/>
                <w:sz w:val="22"/>
              </w:rPr>
              <w:t>15</w:t>
            </w:r>
          </w:p>
        </w:tc>
        <w:tc>
          <w:tcPr>
            <w:tcW w:w="1132" w:type="dxa"/>
            <w:tcBorders>
              <w:bottom w:val="single" w:sz="4" w:space="0" w:color="000000"/>
            </w:tcBorders>
          </w:tcPr>
          <w:p>
            <w:pPr>
              <w:pStyle w:val="TableParagraph"/>
              <w:spacing w:before="65"/>
              <w:ind w:left="37"/>
              <w:jc w:val="center"/>
              <w:rPr>
                <w:sz w:val="22"/>
              </w:rPr>
            </w:pPr>
            <w:r>
              <w:rPr>
                <w:spacing w:val="-4"/>
                <w:sz w:val="22"/>
              </w:rPr>
              <w:t>88.2</w:t>
            </w:r>
          </w:p>
        </w:tc>
      </w:tr>
    </w:tbl>
    <w:p>
      <w:pPr>
        <w:pStyle w:val="BodyText"/>
      </w:pPr>
    </w:p>
    <w:p>
      <w:pPr>
        <w:pStyle w:val="BodyText"/>
        <w:spacing w:before="11"/>
      </w:pPr>
    </w:p>
    <w:p>
      <w:pPr>
        <w:pStyle w:val="BodyText"/>
        <w:spacing w:line="494" w:lineRule="auto"/>
        <w:ind w:left="831" w:right="928"/>
        <w:jc w:val="both"/>
      </w:pPr>
      <w:r>
        <w:rPr/>
        <w:t>Table</w:t>
      </w:r>
      <w:r>
        <w:rPr>
          <w:spacing w:val="40"/>
        </w:rPr>
        <w:t> </w:t>
      </w:r>
      <w:r>
        <w:rPr/>
        <w:t>II</w:t>
      </w:r>
      <w:r>
        <w:rPr>
          <w:spacing w:val="40"/>
        </w:rPr>
        <w:t> </w:t>
      </w:r>
      <w:r>
        <w:rPr/>
        <w:t>shows</w:t>
      </w:r>
      <w:r>
        <w:rPr>
          <w:spacing w:val="40"/>
        </w:rPr>
        <w:t> </w:t>
      </w:r>
      <w:r>
        <w:rPr/>
        <w:t>that</w:t>
      </w:r>
      <w:r>
        <w:rPr>
          <w:spacing w:val="40"/>
        </w:rPr>
        <w:t> </w:t>
      </w:r>
      <w:r>
        <w:rPr/>
        <w:t>majority</w:t>
      </w:r>
      <w:r>
        <w:rPr>
          <w:spacing w:val="40"/>
        </w:rPr>
        <w:t> </w:t>
      </w:r>
      <w:r>
        <w:rPr/>
        <w:t>patients</w:t>
      </w:r>
      <w:r>
        <w:rPr>
          <w:spacing w:val="40"/>
        </w:rPr>
        <w:t> </w:t>
      </w:r>
      <w:r>
        <w:rPr/>
        <w:t>had</w:t>
      </w:r>
      <w:r>
        <w:rPr>
          <w:spacing w:val="40"/>
        </w:rPr>
        <w:t> </w:t>
      </w:r>
      <w:r>
        <w:rPr/>
        <w:t>hypoechoic</w:t>
      </w:r>
      <w:r>
        <w:rPr>
          <w:spacing w:val="40"/>
        </w:rPr>
        <w:t> </w:t>
      </w:r>
      <w:r>
        <w:rPr/>
        <w:t>echogenicity</w:t>
      </w:r>
      <w:r>
        <w:rPr>
          <w:spacing w:val="40"/>
        </w:rPr>
        <w:t> </w:t>
      </w:r>
      <w:r>
        <w:rPr/>
        <w:t>in</w:t>
      </w:r>
      <w:r>
        <w:rPr>
          <w:spacing w:val="40"/>
        </w:rPr>
        <w:t> </w:t>
      </w:r>
      <w:r>
        <w:rPr/>
        <w:t>both</w:t>
      </w:r>
      <w:r>
        <w:rPr>
          <w:spacing w:val="40"/>
        </w:rPr>
        <w:t> </w:t>
      </w:r>
      <w:r>
        <w:rPr/>
        <w:t>groups, that was 22(78.6%) in benign group and 14(82.4%) in malignant group. Majority 25(89.3%) patients was found homogenous echotexture in benign group and 4(23.5%)</w:t>
      </w:r>
      <w:r>
        <w:rPr>
          <w:spacing w:val="40"/>
        </w:rPr>
        <w:t> </w:t>
      </w:r>
      <w:r>
        <w:rPr/>
        <w:t>in</w:t>
      </w:r>
      <w:r>
        <w:rPr>
          <w:spacing w:val="40"/>
        </w:rPr>
        <w:t> </w:t>
      </w:r>
      <w:r>
        <w:rPr/>
        <w:t>malignant</w:t>
      </w:r>
      <w:r>
        <w:rPr>
          <w:spacing w:val="40"/>
        </w:rPr>
        <w:t> </w:t>
      </w:r>
      <w:r>
        <w:rPr/>
        <w:t>group.</w:t>
      </w:r>
      <w:r>
        <w:rPr>
          <w:spacing w:val="40"/>
        </w:rPr>
        <w:t> </w:t>
      </w:r>
      <w:r>
        <w:rPr/>
        <w:t>Almost</w:t>
      </w:r>
      <w:r>
        <w:rPr>
          <w:spacing w:val="40"/>
        </w:rPr>
        <w:t> </w:t>
      </w:r>
      <w:r>
        <w:rPr/>
        <w:t>three</w:t>
      </w:r>
      <w:r>
        <w:rPr>
          <w:spacing w:val="40"/>
        </w:rPr>
        <w:t> </w:t>
      </w:r>
      <w:r>
        <w:rPr/>
        <w:t>fourth</w:t>
      </w:r>
      <w:r>
        <w:rPr>
          <w:spacing w:val="40"/>
        </w:rPr>
        <w:t> </w:t>
      </w:r>
      <w:r>
        <w:rPr/>
        <w:t>20(71.4%)</w:t>
      </w:r>
      <w:r>
        <w:rPr>
          <w:spacing w:val="40"/>
        </w:rPr>
        <w:t> </w:t>
      </w:r>
      <w:r>
        <w:rPr/>
        <w:t>study</w:t>
      </w:r>
      <w:r>
        <w:rPr>
          <w:spacing w:val="40"/>
        </w:rPr>
        <w:t> </w:t>
      </w:r>
      <w:r>
        <w:rPr/>
        <w:t>patients</w:t>
      </w:r>
      <w:r>
        <w:rPr>
          <w:spacing w:val="40"/>
        </w:rPr>
        <w:t> </w:t>
      </w:r>
      <w:r>
        <w:rPr/>
        <w:t>had</w:t>
      </w:r>
      <w:r>
        <w:rPr>
          <w:spacing w:val="40"/>
        </w:rPr>
        <w:t> </w:t>
      </w:r>
      <w:r>
        <w:rPr/>
        <w:t>oval/round shape</w:t>
      </w:r>
      <w:r>
        <w:rPr>
          <w:spacing w:val="40"/>
        </w:rPr>
        <w:t> </w:t>
      </w:r>
      <w:r>
        <w:rPr/>
        <w:t>mass</w:t>
      </w:r>
      <w:r>
        <w:rPr>
          <w:spacing w:val="40"/>
        </w:rPr>
        <w:t> </w:t>
      </w:r>
      <w:r>
        <w:rPr/>
        <w:t>in</w:t>
      </w:r>
      <w:r>
        <w:rPr>
          <w:spacing w:val="40"/>
        </w:rPr>
        <w:t> </w:t>
      </w:r>
      <w:r>
        <w:rPr/>
        <w:t>benign</w:t>
      </w:r>
      <w:r>
        <w:rPr>
          <w:spacing w:val="40"/>
        </w:rPr>
        <w:t> </w:t>
      </w:r>
      <w:r>
        <w:rPr/>
        <w:t>group</w:t>
      </w:r>
      <w:r>
        <w:rPr>
          <w:spacing w:val="40"/>
        </w:rPr>
        <w:t> </w:t>
      </w:r>
      <w:r>
        <w:rPr/>
        <w:t>and</w:t>
      </w:r>
      <w:r>
        <w:rPr>
          <w:spacing w:val="40"/>
        </w:rPr>
        <w:t> </w:t>
      </w:r>
      <w:r>
        <w:rPr/>
        <w:t>3(17.6%)</w:t>
      </w:r>
      <w:r>
        <w:rPr>
          <w:spacing w:val="40"/>
        </w:rPr>
        <w:t> </w:t>
      </w:r>
      <w:r>
        <w:rPr/>
        <w:t>were</w:t>
      </w:r>
      <w:r>
        <w:rPr>
          <w:spacing w:val="40"/>
        </w:rPr>
        <w:t> </w:t>
      </w:r>
      <w:r>
        <w:rPr/>
        <w:t>in</w:t>
      </w:r>
      <w:r>
        <w:rPr>
          <w:spacing w:val="40"/>
        </w:rPr>
        <w:t> </w:t>
      </w:r>
      <w:r>
        <w:rPr/>
        <w:t>malignant</w:t>
      </w:r>
      <w:r>
        <w:rPr>
          <w:spacing w:val="40"/>
        </w:rPr>
        <w:t> </w:t>
      </w:r>
      <w:r>
        <w:rPr/>
        <w:t>group.Majority 17(60.7%) patients,circumscribed margin of mass were in benign group and 5(29.4%)</w:t>
      </w:r>
      <w:r>
        <w:rPr>
          <w:spacing w:val="80"/>
        </w:rPr>
        <w:t> </w:t>
      </w:r>
      <w:r>
        <w:rPr/>
        <w:t>in malignant group.Majority 24(85.7%) patients had acoustic enhancementof the</w:t>
      </w:r>
      <w:r>
        <w:rPr>
          <w:spacing w:val="40"/>
        </w:rPr>
        <w:t> </w:t>
      </w:r>
      <w:r>
        <w:rPr/>
        <w:t>lesionin benign group and 5(29.4%) in malignant group.Three (10.7%) patients had calcification in benign group and 6(35.3%) in malignant group.Four (14.3%) patients had lymphadenopathy in benign group and 6(35.3%) in malignant group.Majority 21(75.0%) patients, location of the vessels were found peripheral position in benign group and 5(29.4%) were in malignant group. More than half 15(53.6%) patients had grade 2 flow pattern in benign group and 4(23.5%) in malignant group. Resistivity</w:t>
      </w:r>
      <w:r>
        <w:rPr>
          <w:spacing w:val="80"/>
        </w:rPr>
        <w:t> </w:t>
      </w:r>
      <w:r>
        <w:rPr/>
        <w:t>index</w:t>
      </w:r>
      <w:r>
        <w:rPr>
          <w:spacing w:val="47"/>
        </w:rPr>
        <w:t>  </w:t>
      </w:r>
      <w:r>
        <w:rPr/>
        <w:t>&lt;0.8</w:t>
      </w:r>
      <w:r>
        <w:rPr>
          <w:spacing w:val="47"/>
        </w:rPr>
        <w:t>  </w:t>
      </w:r>
      <w:r>
        <w:rPr/>
        <w:t>were</w:t>
      </w:r>
      <w:r>
        <w:rPr>
          <w:spacing w:val="47"/>
        </w:rPr>
        <w:t>  </w:t>
      </w:r>
      <w:r>
        <w:rPr/>
        <w:t>2(11.8%)</w:t>
      </w:r>
      <w:r>
        <w:rPr>
          <w:spacing w:val="45"/>
        </w:rPr>
        <w:t>  </w:t>
      </w:r>
      <w:r>
        <w:rPr/>
        <w:t>in</w:t>
      </w:r>
      <w:r>
        <w:rPr>
          <w:spacing w:val="47"/>
        </w:rPr>
        <w:t>  </w:t>
      </w:r>
      <w:r>
        <w:rPr/>
        <w:t>malignant</w:t>
      </w:r>
      <w:r>
        <w:rPr>
          <w:spacing w:val="47"/>
        </w:rPr>
        <w:t>  </w:t>
      </w:r>
      <w:r>
        <w:rPr/>
        <w:t>group</w:t>
      </w:r>
      <w:r>
        <w:rPr>
          <w:spacing w:val="47"/>
        </w:rPr>
        <w:t>  </w:t>
      </w:r>
      <w:r>
        <w:rPr/>
        <w:t>and</w:t>
      </w:r>
      <w:r>
        <w:rPr>
          <w:spacing w:val="46"/>
        </w:rPr>
        <w:t>  </w:t>
      </w:r>
      <w:r>
        <w:rPr/>
        <w:t>26(92.9%)</w:t>
      </w:r>
      <w:r>
        <w:rPr>
          <w:spacing w:val="47"/>
        </w:rPr>
        <w:t>  </w:t>
      </w:r>
      <w:r>
        <w:rPr/>
        <w:t>in</w:t>
      </w:r>
      <w:r>
        <w:rPr>
          <w:spacing w:val="47"/>
        </w:rPr>
        <w:t>  </w:t>
      </w:r>
      <w:r>
        <w:rPr>
          <w:spacing w:val="-2"/>
        </w:rPr>
        <w:t>benign</w:t>
      </w:r>
    </w:p>
    <w:p>
      <w:pPr>
        <w:spacing w:after="0" w:line="494" w:lineRule="auto"/>
        <w:jc w:val="both"/>
        <w:sectPr>
          <w:pgSz w:w="12240" w:h="15840"/>
          <w:pgMar w:header="0" w:footer="723" w:top="1320" w:bottom="920" w:left="1720" w:right="940"/>
        </w:sectPr>
      </w:pPr>
    </w:p>
    <w:p>
      <w:pPr>
        <w:pStyle w:val="BodyText"/>
        <w:spacing w:line="491" w:lineRule="auto" w:before="72"/>
        <w:ind w:left="831" w:right="631"/>
      </w:pPr>
      <w:r>
        <w:rPr/>
        <w:t>group.Pulsatility</w:t>
      </w:r>
      <w:r>
        <w:rPr>
          <w:spacing w:val="40"/>
        </w:rPr>
        <w:t> </w:t>
      </w:r>
      <w:r>
        <w:rPr/>
        <w:t>index</w:t>
      </w:r>
      <w:r>
        <w:rPr>
          <w:spacing w:val="40"/>
        </w:rPr>
        <w:t> </w:t>
      </w:r>
      <w:r>
        <w:rPr/>
        <w:t>&lt;1.8</w:t>
      </w:r>
      <w:r>
        <w:rPr>
          <w:spacing w:val="40"/>
        </w:rPr>
        <w:t> </w:t>
      </w:r>
      <w:r>
        <w:rPr/>
        <w:t>were</w:t>
      </w:r>
      <w:r>
        <w:rPr>
          <w:spacing w:val="40"/>
        </w:rPr>
        <w:t> </w:t>
      </w:r>
      <w:r>
        <w:rPr/>
        <w:t>2(11.8%)</w:t>
      </w:r>
      <w:r>
        <w:rPr>
          <w:spacing w:val="40"/>
        </w:rPr>
        <w:t> </w:t>
      </w:r>
      <w:r>
        <w:rPr/>
        <w:t>in</w:t>
      </w:r>
      <w:r>
        <w:rPr>
          <w:spacing w:val="40"/>
        </w:rPr>
        <w:t> </w:t>
      </w:r>
      <w:r>
        <w:rPr/>
        <w:t>malignant</w:t>
      </w:r>
      <w:r>
        <w:rPr>
          <w:spacing w:val="40"/>
        </w:rPr>
        <w:t> </w:t>
      </w:r>
      <w:r>
        <w:rPr/>
        <w:t>group</w:t>
      </w:r>
      <w:r>
        <w:rPr>
          <w:spacing w:val="40"/>
        </w:rPr>
        <w:t> </w:t>
      </w:r>
      <w:r>
        <w:rPr/>
        <w:t>and</w:t>
      </w:r>
      <w:r>
        <w:rPr>
          <w:spacing w:val="40"/>
        </w:rPr>
        <w:t> </w:t>
      </w:r>
      <w:r>
        <w:rPr/>
        <w:t>26(92.9%)</w:t>
      </w:r>
      <w:r>
        <w:rPr>
          <w:spacing w:val="40"/>
        </w:rPr>
        <w:t> </w:t>
      </w:r>
      <w:r>
        <w:rPr/>
        <w:t>in</w:t>
      </w:r>
      <w:r>
        <w:rPr>
          <w:spacing w:val="80"/>
        </w:rPr>
        <w:t> </w:t>
      </w:r>
      <w:r>
        <w:rPr/>
        <w:t>benign group.</w:t>
      </w:r>
    </w:p>
    <w:p>
      <w:pPr>
        <w:pStyle w:val="BodyText"/>
      </w:pPr>
    </w:p>
    <w:p>
      <w:pPr>
        <w:pStyle w:val="BodyText"/>
        <w:spacing w:before="21"/>
      </w:pPr>
    </w:p>
    <w:p>
      <w:pPr>
        <w:spacing w:before="1"/>
        <w:ind w:left="831" w:right="0" w:firstLine="0"/>
        <w:jc w:val="left"/>
        <w:rPr>
          <w:b/>
          <w:sz w:val="22"/>
        </w:rPr>
      </w:pPr>
      <w:r>
        <w:rPr>
          <w:b/>
          <w:sz w:val="22"/>
        </w:rPr>
        <w:t>Table</w:t>
      </w:r>
      <w:r>
        <w:rPr>
          <w:b/>
          <w:spacing w:val="11"/>
          <w:sz w:val="22"/>
        </w:rPr>
        <w:t> </w:t>
      </w:r>
      <w:r>
        <w:rPr>
          <w:b/>
          <w:sz w:val="22"/>
        </w:rPr>
        <w:t>III:</w:t>
      </w:r>
      <w:r>
        <w:rPr>
          <w:b/>
          <w:spacing w:val="10"/>
          <w:sz w:val="22"/>
        </w:rPr>
        <w:t> </w:t>
      </w:r>
      <w:r>
        <w:rPr>
          <w:b/>
          <w:sz w:val="22"/>
        </w:rPr>
        <w:t>Validity</w:t>
      </w:r>
      <w:r>
        <w:rPr>
          <w:b/>
          <w:spacing w:val="10"/>
          <w:sz w:val="22"/>
        </w:rPr>
        <w:t> </w:t>
      </w:r>
      <w:r>
        <w:rPr>
          <w:b/>
          <w:sz w:val="22"/>
        </w:rPr>
        <w:t>test</w:t>
      </w:r>
      <w:r>
        <w:rPr>
          <w:b/>
          <w:spacing w:val="10"/>
          <w:sz w:val="22"/>
        </w:rPr>
        <w:t> </w:t>
      </w:r>
      <w:r>
        <w:rPr>
          <w:b/>
          <w:sz w:val="22"/>
        </w:rPr>
        <w:t>for</w:t>
      </w:r>
      <w:r>
        <w:rPr>
          <w:b/>
          <w:spacing w:val="10"/>
          <w:sz w:val="22"/>
        </w:rPr>
        <w:t> </w:t>
      </w:r>
      <w:r>
        <w:rPr>
          <w:b/>
          <w:sz w:val="22"/>
        </w:rPr>
        <w:t>Color</w:t>
      </w:r>
      <w:r>
        <w:rPr>
          <w:b/>
          <w:spacing w:val="11"/>
          <w:sz w:val="22"/>
        </w:rPr>
        <w:t> </w:t>
      </w:r>
      <w:r>
        <w:rPr>
          <w:b/>
          <w:sz w:val="22"/>
        </w:rPr>
        <w:t>Doppler</w:t>
      </w:r>
      <w:r>
        <w:rPr>
          <w:b/>
          <w:spacing w:val="11"/>
          <w:sz w:val="22"/>
        </w:rPr>
        <w:t> </w:t>
      </w:r>
      <w:r>
        <w:rPr>
          <w:b/>
          <w:sz w:val="22"/>
        </w:rPr>
        <w:t>USG</w:t>
      </w:r>
      <w:r>
        <w:rPr>
          <w:b/>
          <w:spacing w:val="8"/>
          <w:sz w:val="22"/>
        </w:rPr>
        <w:t> </w:t>
      </w:r>
      <w:r>
        <w:rPr>
          <w:b/>
          <w:sz w:val="22"/>
        </w:rPr>
        <w:t>findings</w:t>
      </w:r>
      <w:r>
        <w:rPr>
          <w:b/>
          <w:spacing w:val="10"/>
          <w:sz w:val="22"/>
        </w:rPr>
        <w:t> </w:t>
      </w:r>
      <w:r>
        <w:rPr>
          <w:b/>
          <w:spacing w:val="-2"/>
          <w:sz w:val="22"/>
        </w:rPr>
        <w:t>(n=45)</w:t>
      </w:r>
    </w:p>
    <w:p>
      <w:pPr>
        <w:pStyle w:val="BodyText"/>
        <w:spacing w:before="34"/>
        <w:rPr>
          <w:b/>
          <w:sz w:val="20"/>
        </w:rPr>
      </w:pP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3"/>
        <w:gridCol w:w="807"/>
        <w:gridCol w:w="888"/>
        <w:gridCol w:w="812"/>
        <w:gridCol w:w="831"/>
        <w:gridCol w:w="832"/>
        <w:gridCol w:w="841"/>
      </w:tblGrid>
      <w:tr>
        <w:trPr>
          <w:trHeight w:val="779" w:hRule="atLeast"/>
        </w:trPr>
        <w:tc>
          <w:tcPr>
            <w:tcW w:w="3233" w:type="dxa"/>
            <w:vMerge w:val="restart"/>
            <w:tcBorders>
              <w:top w:val="single" w:sz="4" w:space="0" w:color="000000"/>
              <w:bottom w:val="single" w:sz="4" w:space="0" w:color="000000"/>
            </w:tcBorders>
          </w:tcPr>
          <w:p>
            <w:pPr>
              <w:pStyle w:val="TableParagraph"/>
              <w:rPr>
                <w:sz w:val="22"/>
              </w:rPr>
            </w:pPr>
          </w:p>
        </w:tc>
        <w:tc>
          <w:tcPr>
            <w:tcW w:w="2507" w:type="dxa"/>
            <w:gridSpan w:val="3"/>
            <w:tcBorders>
              <w:top w:val="single" w:sz="4" w:space="0" w:color="000000"/>
              <w:bottom w:val="single" w:sz="4" w:space="0" w:color="000000"/>
              <w:right w:val="single" w:sz="4" w:space="0" w:color="000000"/>
            </w:tcBorders>
          </w:tcPr>
          <w:p>
            <w:pPr>
              <w:pStyle w:val="TableParagraph"/>
              <w:spacing w:before="5"/>
              <w:ind w:left="1" w:right="1"/>
              <w:jc w:val="center"/>
              <w:rPr>
                <w:b/>
                <w:sz w:val="22"/>
              </w:rPr>
            </w:pPr>
            <w:r>
              <w:rPr>
                <w:b/>
                <w:spacing w:val="-2"/>
                <w:sz w:val="22"/>
              </w:rPr>
              <w:t>Benign</w:t>
            </w:r>
          </w:p>
          <w:p>
            <w:pPr>
              <w:pStyle w:val="TableParagraph"/>
              <w:spacing w:before="139"/>
              <w:ind w:right="1"/>
              <w:jc w:val="center"/>
              <w:rPr>
                <w:b/>
                <w:sz w:val="22"/>
              </w:rPr>
            </w:pPr>
            <w:r>
              <w:rPr>
                <w:b/>
                <w:spacing w:val="-2"/>
                <w:sz w:val="22"/>
              </w:rPr>
              <w:t>(n=28)</w:t>
            </w:r>
          </w:p>
        </w:tc>
        <w:tc>
          <w:tcPr>
            <w:tcW w:w="2504" w:type="dxa"/>
            <w:gridSpan w:val="3"/>
            <w:tcBorders>
              <w:top w:val="single" w:sz="4" w:space="0" w:color="000000"/>
              <w:left w:val="single" w:sz="4" w:space="0" w:color="000000"/>
              <w:bottom w:val="single" w:sz="4" w:space="0" w:color="000000"/>
            </w:tcBorders>
          </w:tcPr>
          <w:p>
            <w:pPr>
              <w:pStyle w:val="TableParagraph"/>
              <w:spacing w:before="5"/>
              <w:jc w:val="center"/>
              <w:rPr>
                <w:b/>
                <w:sz w:val="22"/>
              </w:rPr>
            </w:pPr>
            <w:r>
              <w:rPr>
                <w:b/>
                <w:spacing w:val="-2"/>
                <w:sz w:val="22"/>
              </w:rPr>
              <w:t>Malignant</w:t>
            </w:r>
          </w:p>
          <w:p>
            <w:pPr>
              <w:pStyle w:val="TableParagraph"/>
              <w:spacing w:before="139"/>
              <w:jc w:val="center"/>
              <w:rPr>
                <w:b/>
                <w:sz w:val="22"/>
              </w:rPr>
            </w:pPr>
            <w:r>
              <w:rPr>
                <w:b/>
                <w:spacing w:val="-2"/>
                <w:sz w:val="22"/>
              </w:rPr>
              <w:t>(n=17)</w:t>
            </w:r>
          </w:p>
        </w:tc>
      </w:tr>
      <w:tr>
        <w:trPr>
          <w:trHeight w:val="1312" w:hRule="atLeast"/>
        </w:trPr>
        <w:tc>
          <w:tcPr>
            <w:tcW w:w="3233" w:type="dxa"/>
            <w:vMerge/>
            <w:tcBorders>
              <w:top w:val="nil"/>
              <w:bottom w:val="single" w:sz="4" w:space="0" w:color="000000"/>
            </w:tcBorders>
          </w:tcPr>
          <w:p>
            <w:pPr>
              <w:rPr>
                <w:sz w:val="2"/>
                <w:szCs w:val="2"/>
              </w:rPr>
            </w:pPr>
          </w:p>
        </w:tc>
        <w:tc>
          <w:tcPr>
            <w:tcW w:w="807" w:type="dxa"/>
            <w:tcBorders>
              <w:top w:val="single" w:sz="4" w:space="0" w:color="000000"/>
              <w:bottom w:val="single" w:sz="4" w:space="0" w:color="000000"/>
            </w:tcBorders>
            <w:textDirection w:val="btLr"/>
          </w:tcPr>
          <w:p>
            <w:pPr>
              <w:pStyle w:val="TableParagraph"/>
              <w:spacing w:before="224"/>
              <w:ind w:left="153"/>
              <w:rPr>
                <w:b/>
                <w:sz w:val="22"/>
              </w:rPr>
            </w:pPr>
            <w:r>
              <w:rPr>
                <w:b/>
                <w:spacing w:val="-2"/>
                <w:sz w:val="22"/>
              </w:rPr>
              <w:t>Sensitivity</w:t>
            </w:r>
          </w:p>
        </w:tc>
        <w:tc>
          <w:tcPr>
            <w:tcW w:w="888" w:type="dxa"/>
            <w:tcBorders>
              <w:top w:val="single" w:sz="4" w:space="0" w:color="000000"/>
              <w:bottom w:val="single" w:sz="4" w:space="0" w:color="000000"/>
            </w:tcBorders>
            <w:textDirection w:val="btLr"/>
          </w:tcPr>
          <w:p>
            <w:pPr>
              <w:pStyle w:val="TableParagraph"/>
              <w:spacing w:before="1"/>
              <w:rPr>
                <w:b/>
                <w:sz w:val="22"/>
              </w:rPr>
            </w:pPr>
          </w:p>
          <w:p>
            <w:pPr>
              <w:pStyle w:val="TableParagraph"/>
              <w:ind w:left="153"/>
              <w:rPr>
                <w:b/>
                <w:sz w:val="22"/>
              </w:rPr>
            </w:pPr>
            <w:r>
              <w:rPr>
                <w:b/>
                <w:spacing w:val="-2"/>
                <w:sz w:val="22"/>
              </w:rPr>
              <w:t>Specificity</w:t>
            </w:r>
          </w:p>
        </w:tc>
        <w:tc>
          <w:tcPr>
            <w:tcW w:w="812" w:type="dxa"/>
            <w:tcBorders>
              <w:top w:val="single" w:sz="4" w:space="0" w:color="000000"/>
              <w:bottom w:val="single" w:sz="4" w:space="0" w:color="000000"/>
              <w:right w:val="single" w:sz="4" w:space="0" w:color="000000"/>
            </w:tcBorders>
            <w:textDirection w:val="btLr"/>
          </w:tcPr>
          <w:p>
            <w:pPr>
              <w:pStyle w:val="TableParagraph"/>
              <w:spacing w:before="197"/>
              <w:ind w:left="198"/>
              <w:rPr>
                <w:b/>
                <w:sz w:val="22"/>
              </w:rPr>
            </w:pPr>
            <w:r>
              <w:rPr>
                <w:b/>
                <w:spacing w:val="-2"/>
                <w:sz w:val="22"/>
              </w:rPr>
              <w:t>Accuracy</w:t>
            </w:r>
          </w:p>
        </w:tc>
        <w:tc>
          <w:tcPr>
            <w:tcW w:w="831" w:type="dxa"/>
            <w:tcBorders>
              <w:top w:val="single" w:sz="4" w:space="0" w:color="000000"/>
              <w:left w:val="single" w:sz="4" w:space="0" w:color="000000"/>
              <w:bottom w:val="single" w:sz="4" w:space="0" w:color="000000"/>
            </w:tcBorders>
            <w:textDirection w:val="btLr"/>
          </w:tcPr>
          <w:p>
            <w:pPr>
              <w:pStyle w:val="TableParagraph"/>
              <w:spacing w:before="222"/>
              <w:ind w:left="153"/>
              <w:rPr>
                <w:b/>
                <w:sz w:val="22"/>
              </w:rPr>
            </w:pPr>
            <w:r>
              <w:rPr>
                <w:b/>
                <w:spacing w:val="-2"/>
                <w:sz w:val="22"/>
              </w:rPr>
              <w:t>Sensitivity</w:t>
            </w:r>
          </w:p>
        </w:tc>
        <w:tc>
          <w:tcPr>
            <w:tcW w:w="832" w:type="dxa"/>
            <w:tcBorders>
              <w:top w:val="single" w:sz="4" w:space="0" w:color="000000"/>
              <w:bottom w:val="single" w:sz="4" w:space="0" w:color="000000"/>
            </w:tcBorders>
            <w:textDirection w:val="btLr"/>
          </w:tcPr>
          <w:p>
            <w:pPr>
              <w:pStyle w:val="TableParagraph"/>
              <w:spacing w:before="229"/>
              <w:ind w:left="153"/>
              <w:rPr>
                <w:b/>
                <w:sz w:val="22"/>
              </w:rPr>
            </w:pPr>
            <w:r>
              <w:rPr>
                <w:b/>
                <w:spacing w:val="-2"/>
                <w:sz w:val="22"/>
              </w:rPr>
              <w:t>Specificity</w:t>
            </w:r>
          </w:p>
        </w:tc>
        <w:tc>
          <w:tcPr>
            <w:tcW w:w="841" w:type="dxa"/>
            <w:tcBorders>
              <w:top w:val="single" w:sz="4" w:space="0" w:color="000000"/>
              <w:bottom w:val="single" w:sz="4" w:space="0" w:color="000000"/>
            </w:tcBorders>
            <w:textDirection w:val="btLr"/>
          </w:tcPr>
          <w:p>
            <w:pPr>
              <w:pStyle w:val="TableParagraph"/>
              <w:spacing w:before="232"/>
              <w:ind w:left="198"/>
              <w:rPr>
                <w:b/>
                <w:sz w:val="22"/>
              </w:rPr>
            </w:pPr>
            <w:r>
              <w:rPr>
                <w:b/>
                <w:spacing w:val="-2"/>
                <w:sz w:val="22"/>
              </w:rPr>
              <w:t>Accuracy</w:t>
            </w:r>
          </w:p>
        </w:tc>
      </w:tr>
      <w:tr>
        <w:trPr>
          <w:trHeight w:val="320" w:hRule="atLeast"/>
        </w:trPr>
        <w:tc>
          <w:tcPr>
            <w:tcW w:w="3233" w:type="dxa"/>
            <w:tcBorders>
              <w:top w:val="single" w:sz="4" w:space="0" w:color="000000"/>
            </w:tcBorders>
          </w:tcPr>
          <w:p>
            <w:pPr>
              <w:pStyle w:val="TableParagraph"/>
              <w:spacing w:line="249" w:lineRule="exact"/>
              <w:ind w:left="14"/>
              <w:rPr>
                <w:sz w:val="22"/>
              </w:rPr>
            </w:pPr>
            <w:r>
              <w:rPr>
                <w:spacing w:val="-2"/>
                <w:sz w:val="22"/>
              </w:rPr>
              <w:t>Echogenicity</w:t>
            </w:r>
          </w:p>
        </w:tc>
        <w:tc>
          <w:tcPr>
            <w:tcW w:w="807"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2" w:type="dxa"/>
            <w:tcBorders>
              <w:top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41" w:type="dxa"/>
            <w:tcBorders>
              <w:top w:val="single" w:sz="4" w:space="0" w:color="000000"/>
            </w:tcBorders>
          </w:tcPr>
          <w:p>
            <w:pPr>
              <w:pStyle w:val="TableParagraph"/>
              <w:rPr>
                <w:sz w:val="22"/>
              </w:rPr>
            </w:pPr>
          </w:p>
        </w:tc>
      </w:tr>
      <w:tr>
        <w:trPr>
          <w:trHeight w:val="390" w:hRule="atLeast"/>
        </w:trPr>
        <w:tc>
          <w:tcPr>
            <w:tcW w:w="3233" w:type="dxa"/>
          </w:tcPr>
          <w:p>
            <w:pPr>
              <w:pStyle w:val="TableParagraph"/>
              <w:spacing w:before="66"/>
              <w:ind w:left="203"/>
              <w:rPr>
                <w:sz w:val="22"/>
              </w:rPr>
            </w:pPr>
            <w:r>
              <w:rPr>
                <w:spacing w:val="-2"/>
                <w:sz w:val="22"/>
              </w:rPr>
              <w:t>Hypoechoic</w:t>
            </w:r>
          </w:p>
        </w:tc>
        <w:tc>
          <w:tcPr>
            <w:tcW w:w="807" w:type="dxa"/>
          </w:tcPr>
          <w:p>
            <w:pPr>
              <w:pStyle w:val="TableParagraph"/>
              <w:spacing w:before="66"/>
              <w:ind w:left="54" w:right="30"/>
              <w:jc w:val="center"/>
              <w:rPr>
                <w:sz w:val="22"/>
              </w:rPr>
            </w:pPr>
            <w:r>
              <w:rPr>
                <w:spacing w:val="-4"/>
                <w:sz w:val="22"/>
              </w:rPr>
              <w:t>78.6</w:t>
            </w:r>
          </w:p>
        </w:tc>
        <w:tc>
          <w:tcPr>
            <w:tcW w:w="888" w:type="dxa"/>
          </w:tcPr>
          <w:p>
            <w:pPr>
              <w:pStyle w:val="TableParagraph"/>
              <w:spacing w:before="66"/>
              <w:ind w:left="5" w:right="4"/>
              <w:jc w:val="center"/>
              <w:rPr>
                <w:sz w:val="22"/>
              </w:rPr>
            </w:pPr>
            <w:r>
              <w:rPr>
                <w:spacing w:val="-4"/>
                <w:sz w:val="22"/>
              </w:rPr>
              <w:t>17.6</w:t>
            </w:r>
          </w:p>
        </w:tc>
        <w:tc>
          <w:tcPr>
            <w:tcW w:w="812" w:type="dxa"/>
            <w:tcBorders>
              <w:right w:val="single" w:sz="4" w:space="0" w:color="000000"/>
            </w:tcBorders>
          </w:tcPr>
          <w:p>
            <w:pPr>
              <w:pStyle w:val="TableParagraph"/>
              <w:spacing w:before="66"/>
              <w:ind w:left="26" w:right="55"/>
              <w:jc w:val="center"/>
              <w:rPr>
                <w:sz w:val="22"/>
              </w:rPr>
            </w:pPr>
            <w:r>
              <w:rPr>
                <w:spacing w:val="-4"/>
                <w:sz w:val="22"/>
              </w:rPr>
              <w:t>55.6</w:t>
            </w:r>
          </w:p>
        </w:tc>
        <w:tc>
          <w:tcPr>
            <w:tcW w:w="831" w:type="dxa"/>
            <w:tcBorders>
              <w:left w:val="single" w:sz="4" w:space="0" w:color="000000"/>
            </w:tcBorders>
          </w:tcPr>
          <w:p>
            <w:pPr>
              <w:pStyle w:val="TableParagraph"/>
              <w:spacing w:before="66"/>
              <w:ind w:left="1" w:right="2"/>
              <w:jc w:val="center"/>
              <w:rPr>
                <w:sz w:val="22"/>
              </w:rPr>
            </w:pPr>
            <w:r>
              <w:rPr>
                <w:spacing w:val="-4"/>
                <w:sz w:val="22"/>
              </w:rPr>
              <w:t>82.4</w:t>
            </w:r>
          </w:p>
        </w:tc>
        <w:tc>
          <w:tcPr>
            <w:tcW w:w="832" w:type="dxa"/>
          </w:tcPr>
          <w:p>
            <w:pPr>
              <w:pStyle w:val="TableParagraph"/>
              <w:spacing w:before="66"/>
              <w:ind w:left="2" w:right="2"/>
              <w:jc w:val="center"/>
              <w:rPr>
                <w:sz w:val="22"/>
              </w:rPr>
            </w:pPr>
            <w:r>
              <w:rPr>
                <w:spacing w:val="-4"/>
                <w:sz w:val="22"/>
              </w:rPr>
              <w:t>21.4</w:t>
            </w:r>
          </w:p>
        </w:tc>
        <w:tc>
          <w:tcPr>
            <w:tcW w:w="841" w:type="dxa"/>
          </w:tcPr>
          <w:p>
            <w:pPr>
              <w:pStyle w:val="TableParagraph"/>
              <w:spacing w:before="66"/>
              <w:ind w:left="1" w:right="1"/>
              <w:jc w:val="center"/>
              <w:rPr>
                <w:sz w:val="22"/>
              </w:rPr>
            </w:pPr>
            <w:r>
              <w:rPr>
                <w:spacing w:val="-4"/>
                <w:sz w:val="22"/>
              </w:rPr>
              <w:t>44.4</w:t>
            </w:r>
          </w:p>
        </w:tc>
      </w:tr>
      <w:tr>
        <w:trPr>
          <w:trHeight w:val="457" w:hRule="atLeast"/>
        </w:trPr>
        <w:tc>
          <w:tcPr>
            <w:tcW w:w="3233" w:type="dxa"/>
            <w:tcBorders>
              <w:bottom w:val="single" w:sz="4" w:space="0" w:color="000000"/>
            </w:tcBorders>
          </w:tcPr>
          <w:p>
            <w:pPr>
              <w:pStyle w:val="TableParagraph"/>
              <w:spacing w:before="65"/>
              <w:ind w:left="203"/>
              <w:rPr>
                <w:sz w:val="22"/>
              </w:rPr>
            </w:pPr>
            <w:r>
              <w:rPr>
                <w:spacing w:val="-2"/>
                <w:sz w:val="22"/>
              </w:rPr>
              <w:t>Hyperechoic</w:t>
            </w:r>
          </w:p>
        </w:tc>
        <w:tc>
          <w:tcPr>
            <w:tcW w:w="807" w:type="dxa"/>
            <w:tcBorders>
              <w:bottom w:val="single" w:sz="4" w:space="0" w:color="000000"/>
            </w:tcBorders>
          </w:tcPr>
          <w:p>
            <w:pPr>
              <w:pStyle w:val="TableParagraph"/>
              <w:spacing w:before="65"/>
              <w:ind w:left="55" w:right="30"/>
              <w:jc w:val="center"/>
              <w:rPr>
                <w:sz w:val="22"/>
              </w:rPr>
            </w:pPr>
            <w:r>
              <w:rPr>
                <w:spacing w:val="-4"/>
                <w:sz w:val="22"/>
              </w:rPr>
              <w:t>21.4</w:t>
            </w:r>
          </w:p>
        </w:tc>
        <w:tc>
          <w:tcPr>
            <w:tcW w:w="888" w:type="dxa"/>
            <w:tcBorders>
              <w:bottom w:val="single" w:sz="4" w:space="0" w:color="000000"/>
            </w:tcBorders>
          </w:tcPr>
          <w:p>
            <w:pPr>
              <w:pStyle w:val="TableParagraph"/>
              <w:spacing w:before="65"/>
              <w:ind w:left="5" w:right="4"/>
              <w:jc w:val="center"/>
              <w:rPr>
                <w:sz w:val="22"/>
              </w:rPr>
            </w:pPr>
            <w:r>
              <w:rPr>
                <w:spacing w:val="-4"/>
                <w:sz w:val="22"/>
              </w:rPr>
              <w:t>82.4</w:t>
            </w:r>
          </w:p>
        </w:tc>
        <w:tc>
          <w:tcPr>
            <w:tcW w:w="812" w:type="dxa"/>
            <w:tcBorders>
              <w:bottom w:val="single" w:sz="4" w:space="0" w:color="000000"/>
              <w:right w:val="single" w:sz="4" w:space="0" w:color="000000"/>
            </w:tcBorders>
          </w:tcPr>
          <w:p>
            <w:pPr>
              <w:pStyle w:val="TableParagraph"/>
              <w:spacing w:before="65"/>
              <w:ind w:left="26" w:right="54"/>
              <w:jc w:val="center"/>
              <w:rPr>
                <w:sz w:val="22"/>
              </w:rPr>
            </w:pPr>
            <w:r>
              <w:rPr>
                <w:spacing w:val="-4"/>
                <w:sz w:val="22"/>
              </w:rPr>
              <w:t>44.4</w:t>
            </w:r>
          </w:p>
        </w:tc>
        <w:tc>
          <w:tcPr>
            <w:tcW w:w="831" w:type="dxa"/>
            <w:tcBorders>
              <w:left w:val="single" w:sz="4" w:space="0" w:color="000000"/>
              <w:bottom w:val="single" w:sz="4" w:space="0" w:color="000000"/>
            </w:tcBorders>
          </w:tcPr>
          <w:p>
            <w:pPr>
              <w:pStyle w:val="TableParagraph"/>
              <w:spacing w:before="65"/>
              <w:ind w:left="1" w:right="2"/>
              <w:jc w:val="center"/>
              <w:rPr>
                <w:sz w:val="22"/>
              </w:rPr>
            </w:pPr>
            <w:r>
              <w:rPr>
                <w:spacing w:val="-4"/>
                <w:sz w:val="22"/>
              </w:rPr>
              <w:t>17.6</w:t>
            </w:r>
          </w:p>
        </w:tc>
        <w:tc>
          <w:tcPr>
            <w:tcW w:w="832" w:type="dxa"/>
            <w:tcBorders>
              <w:bottom w:val="single" w:sz="4" w:space="0" w:color="000000"/>
            </w:tcBorders>
          </w:tcPr>
          <w:p>
            <w:pPr>
              <w:pStyle w:val="TableParagraph"/>
              <w:spacing w:before="65"/>
              <w:ind w:left="2" w:right="2"/>
              <w:jc w:val="center"/>
              <w:rPr>
                <w:sz w:val="22"/>
              </w:rPr>
            </w:pPr>
            <w:r>
              <w:rPr>
                <w:spacing w:val="-4"/>
                <w:sz w:val="22"/>
              </w:rPr>
              <w:t>78.6</w:t>
            </w:r>
          </w:p>
        </w:tc>
        <w:tc>
          <w:tcPr>
            <w:tcW w:w="841" w:type="dxa"/>
            <w:tcBorders>
              <w:bottom w:val="single" w:sz="4" w:space="0" w:color="000000"/>
            </w:tcBorders>
          </w:tcPr>
          <w:p>
            <w:pPr>
              <w:pStyle w:val="TableParagraph"/>
              <w:spacing w:before="65"/>
              <w:ind w:left="1" w:right="1"/>
              <w:jc w:val="center"/>
              <w:rPr>
                <w:sz w:val="22"/>
              </w:rPr>
            </w:pPr>
            <w:r>
              <w:rPr>
                <w:spacing w:val="-4"/>
                <w:sz w:val="22"/>
              </w:rPr>
              <w:t>55.6</w:t>
            </w:r>
          </w:p>
        </w:tc>
      </w:tr>
      <w:tr>
        <w:trPr>
          <w:trHeight w:val="322" w:hRule="atLeast"/>
        </w:trPr>
        <w:tc>
          <w:tcPr>
            <w:tcW w:w="3233" w:type="dxa"/>
            <w:tcBorders>
              <w:top w:val="single" w:sz="4" w:space="0" w:color="000000"/>
            </w:tcBorders>
          </w:tcPr>
          <w:p>
            <w:pPr>
              <w:pStyle w:val="TableParagraph"/>
              <w:spacing w:line="251" w:lineRule="exact"/>
              <w:ind w:left="14"/>
              <w:rPr>
                <w:sz w:val="22"/>
              </w:rPr>
            </w:pPr>
            <w:r>
              <w:rPr>
                <w:spacing w:val="-2"/>
                <w:sz w:val="22"/>
              </w:rPr>
              <w:t>Echotexture</w:t>
            </w:r>
          </w:p>
        </w:tc>
        <w:tc>
          <w:tcPr>
            <w:tcW w:w="807"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2" w:type="dxa"/>
            <w:tcBorders>
              <w:top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41" w:type="dxa"/>
            <w:tcBorders>
              <w:top w:val="single" w:sz="4" w:space="0" w:color="000000"/>
            </w:tcBorders>
          </w:tcPr>
          <w:p>
            <w:pPr>
              <w:pStyle w:val="TableParagraph"/>
              <w:rPr>
                <w:sz w:val="22"/>
              </w:rPr>
            </w:pPr>
          </w:p>
        </w:tc>
      </w:tr>
      <w:tr>
        <w:trPr>
          <w:trHeight w:val="390" w:hRule="atLeast"/>
        </w:trPr>
        <w:tc>
          <w:tcPr>
            <w:tcW w:w="3233" w:type="dxa"/>
          </w:tcPr>
          <w:p>
            <w:pPr>
              <w:pStyle w:val="TableParagraph"/>
              <w:spacing w:before="65"/>
              <w:ind w:left="203"/>
              <w:rPr>
                <w:sz w:val="22"/>
              </w:rPr>
            </w:pPr>
            <w:r>
              <w:rPr>
                <w:spacing w:val="-2"/>
                <w:sz w:val="22"/>
              </w:rPr>
              <w:t>Heterogenous</w:t>
            </w:r>
          </w:p>
        </w:tc>
        <w:tc>
          <w:tcPr>
            <w:tcW w:w="807" w:type="dxa"/>
          </w:tcPr>
          <w:p>
            <w:pPr>
              <w:pStyle w:val="TableParagraph"/>
              <w:spacing w:before="65"/>
              <w:ind w:left="53" w:right="30"/>
              <w:jc w:val="center"/>
              <w:rPr>
                <w:sz w:val="22"/>
              </w:rPr>
            </w:pPr>
            <w:r>
              <w:rPr>
                <w:spacing w:val="-4"/>
                <w:sz w:val="22"/>
              </w:rPr>
              <w:t>10.7</w:t>
            </w:r>
          </w:p>
        </w:tc>
        <w:tc>
          <w:tcPr>
            <w:tcW w:w="888" w:type="dxa"/>
          </w:tcPr>
          <w:p>
            <w:pPr>
              <w:pStyle w:val="TableParagraph"/>
              <w:spacing w:before="65"/>
              <w:ind w:left="5" w:right="3"/>
              <w:jc w:val="center"/>
              <w:rPr>
                <w:sz w:val="22"/>
              </w:rPr>
            </w:pPr>
            <w:r>
              <w:rPr>
                <w:spacing w:val="-4"/>
                <w:sz w:val="22"/>
              </w:rPr>
              <w:t>23.5</w:t>
            </w:r>
          </w:p>
        </w:tc>
        <w:tc>
          <w:tcPr>
            <w:tcW w:w="812" w:type="dxa"/>
            <w:tcBorders>
              <w:right w:val="single" w:sz="4" w:space="0" w:color="000000"/>
            </w:tcBorders>
          </w:tcPr>
          <w:p>
            <w:pPr>
              <w:pStyle w:val="TableParagraph"/>
              <w:spacing w:before="65"/>
              <w:ind w:left="26" w:right="56"/>
              <w:jc w:val="center"/>
              <w:rPr>
                <w:sz w:val="22"/>
              </w:rPr>
            </w:pPr>
            <w:r>
              <w:rPr>
                <w:spacing w:val="-4"/>
                <w:sz w:val="22"/>
              </w:rPr>
              <w:t>15.6</w:t>
            </w:r>
          </w:p>
        </w:tc>
        <w:tc>
          <w:tcPr>
            <w:tcW w:w="831" w:type="dxa"/>
            <w:tcBorders>
              <w:left w:val="single" w:sz="4" w:space="0" w:color="000000"/>
            </w:tcBorders>
          </w:tcPr>
          <w:p>
            <w:pPr>
              <w:pStyle w:val="TableParagraph"/>
              <w:spacing w:before="65"/>
              <w:ind w:left="2" w:right="2"/>
              <w:jc w:val="center"/>
              <w:rPr>
                <w:sz w:val="22"/>
              </w:rPr>
            </w:pPr>
            <w:r>
              <w:rPr>
                <w:spacing w:val="-4"/>
                <w:sz w:val="22"/>
              </w:rPr>
              <w:t>76.5</w:t>
            </w:r>
          </w:p>
        </w:tc>
        <w:tc>
          <w:tcPr>
            <w:tcW w:w="832" w:type="dxa"/>
          </w:tcPr>
          <w:p>
            <w:pPr>
              <w:pStyle w:val="TableParagraph"/>
              <w:spacing w:before="65"/>
              <w:ind w:left="2" w:right="2"/>
              <w:jc w:val="center"/>
              <w:rPr>
                <w:sz w:val="22"/>
              </w:rPr>
            </w:pPr>
            <w:r>
              <w:rPr>
                <w:spacing w:val="-4"/>
                <w:sz w:val="22"/>
              </w:rPr>
              <w:t>89.3</w:t>
            </w:r>
          </w:p>
        </w:tc>
        <w:tc>
          <w:tcPr>
            <w:tcW w:w="841" w:type="dxa"/>
          </w:tcPr>
          <w:p>
            <w:pPr>
              <w:pStyle w:val="TableParagraph"/>
              <w:spacing w:before="65"/>
              <w:ind w:left="1" w:right="2"/>
              <w:jc w:val="center"/>
              <w:rPr>
                <w:sz w:val="22"/>
              </w:rPr>
            </w:pPr>
            <w:r>
              <w:rPr>
                <w:spacing w:val="-4"/>
                <w:sz w:val="22"/>
              </w:rPr>
              <w:t>84.4</w:t>
            </w:r>
          </w:p>
        </w:tc>
      </w:tr>
      <w:tr>
        <w:trPr>
          <w:trHeight w:val="456" w:hRule="atLeast"/>
        </w:trPr>
        <w:tc>
          <w:tcPr>
            <w:tcW w:w="3233" w:type="dxa"/>
            <w:tcBorders>
              <w:bottom w:val="single" w:sz="4" w:space="0" w:color="000000"/>
            </w:tcBorders>
          </w:tcPr>
          <w:p>
            <w:pPr>
              <w:pStyle w:val="TableParagraph"/>
              <w:spacing w:before="66"/>
              <w:ind w:left="203"/>
              <w:rPr>
                <w:sz w:val="22"/>
              </w:rPr>
            </w:pPr>
            <w:r>
              <w:rPr>
                <w:spacing w:val="-2"/>
                <w:sz w:val="22"/>
              </w:rPr>
              <w:t>Homogenous</w:t>
            </w:r>
          </w:p>
        </w:tc>
        <w:tc>
          <w:tcPr>
            <w:tcW w:w="807" w:type="dxa"/>
            <w:tcBorders>
              <w:bottom w:val="single" w:sz="4" w:space="0" w:color="000000"/>
            </w:tcBorders>
          </w:tcPr>
          <w:p>
            <w:pPr>
              <w:pStyle w:val="TableParagraph"/>
              <w:spacing w:before="66"/>
              <w:ind w:left="54" w:right="30"/>
              <w:jc w:val="center"/>
              <w:rPr>
                <w:sz w:val="22"/>
              </w:rPr>
            </w:pPr>
            <w:r>
              <w:rPr>
                <w:spacing w:val="-4"/>
                <w:sz w:val="22"/>
              </w:rPr>
              <w:t>89.3</w:t>
            </w:r>
          </w:p>
        </w:tc>
        <w:tc>
          <w:tcPr>
            <w:tcW w:w="888" w:type="dxa"/>
            <w:tcBorders>
              <w:bottom w:val="single" w:sz="4" w:space="0" w:color="000000"/>
            </w:tcBorders>
          </w:tcPr>
          <w:p>
            <w:pPr>
              <w:pStyle w:val="TableParagraph"/>
              <w:spacing w:before="66"/>
              <w:ind w:left="5" w:right="4"/>
              <w:jc w:val="center"/>
              <w:rPr>
                <w:sz w:val="22"/>
              </w:rPr>
            </w:pPr>
            <w:r>
              <w:rPr>
                <w:spacing w:val="-4"/>
                <w:sz w:val="22"/>
              </w:rPr>
              <w:t>76.5</w:t>
            </w:r>
          </w:p>
        </w:tc>
        <w:tc>
          <w:tcPr>
            <w:tcW w:w="812" w:type="dxa"/>
            <w:tcBorders>
              <w:bottom w:val="single" w:sz="4" w:space="0" w:color="000000"/>
              <w:right w:val="single" w:sz="4" w:space="0" w:color="000000"/>
            </w:tcBorders>
          </w:tcPr>
          <w:p>
            <w:pPr>
              <w:pStyle w:val="TableParagraph"/>
              <w:spacing w:before="66"/>
              <w:ind w:left="26" w:right="55"/>
              <w:jc w:val="center"/>
              <w:rPr>
                <w:sz w:val="22"/>
              </w:rPr>
            </w:pPr>
            <w:r>
              <w:rPr>
                <w:spacing w:val="-4"/>
                <w:sz w:val="22"/>
              </w:rPr>
              <w:t>84.4</w:t>
            </w:r>
          </w:p>
        </w:tc>
        <w:tc>
          <w:tcPr>
            <w:tcW w:w="831" w:type="dxa"/>
            <w:tcBorders>
              <w:left w:val="single" w:sz="4" w:space="0" w:color="000000"/>
              <w:bottom w:val="single" w:sz="4" w:space="0" w:color="000000"/>
            </w:tcBorders>
          </w:tcPr>
          <w:p>
            <w:pPr>
              <w:pStyle w:val="TableParagraph"/>
              <w:spacing w:before="66"/>
              <w:ind w:left="1" w:right="2"/>
              <w:jc w:val="center"/>
              <w:rPr>
                <w:sz w:val="22"/>
              </w:rPr>
            </w:pPr>
            <w:r>
              <w:rPr>
                <w:spacing w:val="-4"/>
                <w:sz w:val="22"/>
              </w:rPr>
              <w:t>23.5</w:t>
            </w:r>
          </w:p>
        </w:tc>
        <w:tc>
          <w:tcPr>
            <w:tcW w:w="832" w:type="dxa"/>
            <w:tcBorders>
              <w:bottom w:val="single" w:sz="4" w:space="0" w:color="000000"/>
            </w:tcBorders>
          </w:tcPr>
          <w:p>
            <w:pPr>
              <w:pStyle w:val="TableParagraph"/>
              <w:spacing w:before="66"/>
              <w:ind w:left="2" w:right="2"/>
              <w:jc w:val="center"/>
              <w:rPr>
                <w:sz w:val="22"/>
              </w:rPr>
            </w:pPr>
            <w:r>
              <w:rPr>
                <w:spacing w:val="-4"/>
                <w:sz w:val="22"/>
              </w:rPr>
              <w:t>10.7</w:t>
            </w:r>
          </w:p>
        </w:tc>
        <w:tc>
          <w:tcPr>
            <w:tcW w:w="841" w:type="dxa"/>
            <w:tcBorders>
              <w:bottom w:val="single" w:sz="4" w:space="0" w:color="000000"/>
            </w:tcBorders>
          </w:tcPr>
          <w:p>
            <w:pPr>
              <w:pStyle w:val="TableParagraph"/>
              <w:spacing w:before="66"/>
              <w:ind w:left="1" w:right="1"/>
              <w:jc w:val="center"/>
              <w:rPr>
                <w:sz w:val="22"/>
              </w:rPr>
            </w:pPr>
            <w:r>
              <w:rPr>
                <w:spacing w:val="-4"/>
                <w:sz w:val="22"/>
              </w:rPr>
              <w:t>15.6</w:t>
            </w:r>
          </w:p>
        </w:tc>
      </w:tr>
      <w:tr>
        <w:trPr>
          <w:trHeight w:val="322" w:hRule="atLeast"/>
        </w:trPr>
        <w:tc>
          <w:tcPr>
            <w:tcW w:w="3233" w:type="dxa"/>
            <w:tcBorders>
              <w:top w:val="single" w:sz="4" w:space="0" w:color="000000"/>
            </w:tcBorders>
          </w:tcPr>
          <w:p>
            <w:pPr>
              <w:pStyle w:val="TableParagraph"/>
              <w:spacing w:line="251" w:lineRule="exact"/>
              <w:ind w:left="14"/>
              <w:rPr>
                <w:sz w:val="22"/>
              </w:rPr>
            </w:pPr>
            <w:r>
              <w:rPr>
                <w:spacing w:val="-4"/>
                <w:sz w:val="22"/>
              </w:rPr>
              <w:t>Shape</w:t>
            </w:r>
          </w:p>
        </w:tc>
        <w:tc>
          <w:tcPr>
            <w:tcW w:w="807"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2" w:type="dxa"/>
            <w:tcBorders>
              <w:top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41" w:type="dxa"/>
            <w:tcBorders>
              <w:top w:val="single" w:sz="4" w:space="0" w:color="000000"/>
            </w:tcBorders>
          </w:tcPr>
          <w:p>
            <w:pPr>
              <w:pStyle w:val="TableParagraph"/>
              <w:rPr>
                <w:sz w:val="22"/>
              </w:rPr>
            </w:pPr>
          </w:p>
        </w:tc>
      </w:tr>
      <w:tr>
        <w:trPr>
          <w:trHeight w:val="388" w:hRule="atLeast"/>
        </w:trPr>
        <w:tc>
          <w:tcPr>
            <w:tcW w:w="3233" w:type="dxa"/>
          </w:tcPr>
          <w:p>
            <w:pPr>
              <w:pStyle w:val="TableParagraph"/>
              <w:spacing w:before="65"/>
              <w:ind w:left="203"/>
              <w:rPr>
                <w:sz w:val="22"/>
              </w:rPr>
            </w:pPr>
            <w:r>
              <w:rPr>
                <w:spacing w:val="-2"/>
                <w:sz w:val="22"/>
              </w:rPr>
              <w:t>Oval/round</w:t>
            </w:r>
          </w:p>
        </w:tc>
        <w:tc>
          <w:tcPr>
            <w:tcW w:w="807" w:type="dxa"/>
          </w:tcPr>
          <w:p>
            <w:pPr>
              <w:pStyle w:val="TableParagraph"/>
              <w:spacing w:before="65"/>
              <w:ind w:left="56" w:right="30"/>
              <w:jc w:val="center"/>
              <w:rPr>
                <w:sz w:val="22"/>
              </w:rPr>
            </w:pPr>
            <w:r>
              <w:rPr>
                <w:spacing w:val="-4"/>
                <w:sz w:val="22"/>
              </w:rPr>
              <w:t>71.4</w:t>
            </w:r>
          </w:p>
        </w:tc>
        <w:tc>
          <w:tcPr>
            <w:tcW w:w="888" w:type="dxa"/>
          </w:tcPr>
          <w:p>
            <w:pPr>
              <w:pStyle w:val="TableParagraph"/>
              <w:spacing w:before="65"/>
              <w:ind w:left="5" w:right="3"/>
              <w:jc w:val="center"/>
              <w:rPr>
                <w:sz w:val="22"/>
              </w:rPr>
            </w:pPr>
            <w:r>
              <w:rPr>
                <w:spacing w:val="-4"/>
                <w:sz w:val="22"/>
              </w:rPr>
              <w:t>82.4</w:t>
            </w:r>
          </w:p>
        </w:tc>
        <w:tc>
          <w:tcPr>
            <w:tcW w:w="812" w:type="dxa"/>
            <w:tcBorders>
              <w:right w:val="single" w:sz="4" w:space="0" w:color="000000"/>
            </w:tcBorders>
          </w:tcPr>
          <w:p>
            <w:pPr>
              <w:pStyle w:val="TableParagraph"/>
              <w:spacing w:before="65"/>
              <w:ind w:left="26" w:right="53"/>
              <w:jc w:val="center"/>
              <w:rPr>
                <w:sz w:val="22"/>
              </w:rPr>
            </w:pPr>
            <w:r>
              <w:rPr>
                <w:spacing w:val="-4"/>
                <w:sz w:val="22"/>
              </w:rPr>
              <w:t>75.6</w:t>
            </w:r>
          </w:p>
        </w:tc>
        <w:tc>
          <w:tcPr>
            <w:tcW w:w="831" w:type="dxa"/>
            <w:tcBorders>
              <w:left w:val="single" w:sz="4" w:space="0" w:color="000000"/>
            </w:tcBorders>
          </w:tcPr>
          <w:p>
            <w:pPr>
              <w:pStyle w:val="TableParagraph"/>
              <w:spacing w:before="65"/>
              <w:ind w:left="2" w:right="2"/>
              <w:jc w:val="center"/>
              <w:rPr>
                <w:sz w:val="22"/>
              </w:rPr>
            </w:pPr>
            <w:r>
              <w:rPr>
                <w:spacing w:val="-4"/>
                <w:sz w:val="22"/>
              </w:rPr>
              <w:t>17.6</w:t>
            </w:r>
          </w:p>
        </w:tc>
        <w:tc>
          <w:tcPr>
            <w:tcW w:w="832" w:type="dxa"/>
          </w:tcPr>
          <w:p>
            <w:pPr>
              <w:pStyle w:val="TableParagraph"/>
              <w:spacing w:before="65"/>
              <w:ind w:left="2"/>
              <w:jc w:val="center"/>
              <w:rPr>
                <w:sz w:val="22"/>
              </w:rPr>
            </w:pPr>
            <w:r>
              <w:rPr>
                <w:spacing w:val="-4"/>
                <w:sz w:val="22"/>
              </w:rPr>
              <w:t>28.6</w:t>
            </w:r>
          </w:p>
        </w:tc>
        <w:tc>
          <w:tcPr>
            <w:tcW w:w="841" w:type="dxa"/>
          </w:tcPr>
          <w:p>
            <w:pPr>
              <w:pStyle w:val="TableParagraph"/>
              <w:spacing w:before="65"/>
              <w:ind w:left="1" w:right="1"/>
              <w:jc w:val="center"/>
              <w:rPr>
                <w:sz w:val="22"/>
              </w:rPr>
            </w:pPr>
            <w:r>
              <w:rPr>
                <w:spacing w:val="-4"/>
                <w:sz w:val="22"/>
              </w:rPr>
              <w:t>24.4</w:t>
            </w:r>
          </w:p>
        </w:tc>
      </w:tr>
      <w:tr>
        <w:trPr>
          <w:trHeight w:val="458" w:hRule="atLeast"/>
        </w:trPr>
        <w:tc>
          <w:tcPr>
            <w:tcW w:w="3233" w:type="dxa"/>
            <w:tcBorders>
              <w:bottom w:val="single" w:sz="4" w:space="0" w:color="000000"/>
            </w:tcBorders>
          </w:tcPr>
          <w:p>
            <w:pPr>
              <w:pStyle w:val="TableParagraph"/>
              <w:spacing w:before="65"/>
              <w:ind w:left="203"/>
              <w:rPr>
                <w:sz w:val="22"/>
              </w:rPr>
            </w:pPr>
            <w:r>
              <w:rPr>
                <w:spacing w:val="-2"/>
                <w:sz w:val="22"/>
              </w:rPr>
              <w:t>Irregular</w:t>
            </w:r>
          </w:p>
        </w:tc>
        <w:tc>
          <w:tcPr>
            <w:tcW w:w="807" w:type="dxa"/>
            <w:tcBorders>
              <w:bottom w:val="single" w:sz="4" w:space="0" w:color="000000"/>
            </w:tcBorders>
          </w:tcPr>
          <w:p>
            <w:pPr>
              <w:pStyle w:val="TableParagraph"/>
              <w:spacing w:before="65"/>
              <w:ind w:left="55" w:right="30"/>
              <w:jc w:val="center"/>
              <w:rPr>
                <w:sz w:val="22"/>
              </w:rPr>
            </w:pPr>
            <w:r>
              <w:rPr>
                <w:spacing w:val="-4"/>
                <w:sz w:val="22"/>
              </w:rPr>
              <w:t>28.6</w:t>
            </w:r>
          </w:p>
        </w:tc>
        <w:tc>
          <w:tcPr>
            <w:tcW w:w="888" w:type="dxa"/>
            <w:tcBorders>
              <w:bottom w:val="single" w:sz="4" w:space="0" w:color="000000"/>
            </w:tcBorders>
          </w:tcPr>
          <w:p>
            <w:pPr>
              <w:pStyle w:val="TableParagraph"/>
              <w:spacing w:before="65"/>
              <w:ind w:left="5" w:right="3"/>
              <w:jc w:val="center"/>
              <w:rPr>
                <w:sz w:val="22"/>
              </w:rPr>
            </w:pPr>
            <w:r>
              <w:rPr>
                <w:spacing w:val="-4"/>
                <w:sz w:val="22"/>
              </w:rPr>
              <w:t>17.6</w:t>
            </w:r>
          </w:p>
        </w:tc>
        <w:tc>
          <w:tcPr>
            <w:tcW w:w="812" w:type="dxa"/>
            <w:tcBorders>
              <w:bottom w:val="single" w:sz="4" w:space="0" w:color="000000"/>
              <w:right w:val="single" w:sz="4" w:space="0" w:color="000000"/>
            </w:tcBorders>
          </w:tcPr>
          <w:p>
            <w:pPr>
              <w:pStyle w:val="TableParagraph"/>
              <w:spacing w:before="65"/>
              <w:ind w:left="26" w:right="54"/>
              <w:jc w:val="center"/>
              <w:rPr>
                <w:sz w:val="22"/>
              </w:rPr>
            </w:pPr>
            <w:r>
              <w:rPr>
                <w:spacing w:val="-4"/>
                <w:sz w:val="22"/>
              </w:rPr>
              <w:t>24.4</w:t>
            </w:r>
          </w:p>
        </w:tc>
        <w:tc>
          <w:tcPr>
            <w:tcW w:w="831" w:type="dxa"/>
            <w:tcBorders>
              <w:left w:val="single" w:sz="4" w:space="0" w:color="000000"/>
              <w:bottom w:val="single" w:sz="4" w:space="0" w:color="000000"/>
            </w:tcBorders>
          </w:tcPr>
          <w:p>
            <w:pPr>
              <w:pStyle w:val="TableParagraph"/>
              <w:spacing w:before="65"/>
              <w:ind w:left="2" w:right="2"/>
              <w:jc w:val="center"/>
              <w:rPr>
                <w:sz w:val="22"/>
              </w:rPr>
            </w:pPr>
            <w:r>
              <w:rPr>
                <w:spacing w:val="-4"/>
                <w:sz w:val="22"/>
              </w:rPr>
              <w:t>82.4</w:t>
            </w:r>
          </w:p>
        </w:tc>
        <w:tc>
          <w:tcPr>
            <w:tcW w:w="832" w:type="dxa"/>
            <w:tcBorders>
              <w:bottom w:val="single" w:sz="4" w:space="0" w:color="000000"/>
            </w:tcBorders>
          </w:tcPr>
          <w:p>
            <w:pPr>
              <w:pStyle w:val="TableParagraph"/>
              <w:spacing w:before="65"/>
              <w:ind w:left="2" w:right="1"/>
              <w:jc w:val="center"/>
              <w:rPr>
                <w:sz w:val="22"/>
              </w:rPr>
            </w:pPr>
            <w:r>
              <w:rPr>
                <w:spacing w:val="-4"/>
                <w:sz w:val="22"/>
              </w:rPr>
              <w:t>71.4</w:t>
            </w:r>
          </w:p>
        </w:tc>
        <w:tc>
          <w:tcPr>
            <w:tcW w:w="841" w:type="dxa"/>
            <w:tcBorders>
              <w:bottom w:val="single" w:sz="4" w:space="0" w:color="000000"/>
            </w:tcBorders>
          </w:tcPr>
          <w:p>
            <w:pPr>
              <w:pStyle w:val="TableParagraph"/>
              <w:spacing w:before="65"/>
              <w:ind w:left="1" w:right="1"/>
              <w:jc w:val="center"/>
              <w:rPr>
                <w:sz w:val="22"/>
              </w:rPr>
            </w:pPr>
            <w:r>
              <w:rPr>
                <w:spacing w:val="-4"/>
                <w:sz w:val="22"/>
              </w:rPr>
              <w:t>45.6</w:t>
            </w:r>
          </w:p>
        </w:tc>
      </w:tr>
      <w:tr>
        <w:trPr>
          <w:trHeight w:val="322" w:hRule="atLeast"/>
        </w:trPr>
        <w:tc>
          <w:tcPr>
            <w:tcW w:w="3233" w:type="dxa"/>
            <w:tcBorders>
              <w:top w:val="single" w:sz="4" w:space="0" w:color="000000"/>
            </w:tcBorders>
          </w:tcPr>
          <w:p>
            <w:pPr>
              <w:pStyle w:val="TableParagraph"/>
              <w:spacing w:line="250" w:lineRule="exact"/>
              <w:ind w:left="14"/>
              <w:rPr>
                <w:sz w:val="22"/>
              </w:rPr>
            </w:pPr>
            <w:r>
              <w:rPr>
                <w:spacing w:val="-2"/>
                <w:sz w:val="22"/>
              </w:rPr>
              <w:t>Margin</w:t>
            </w:r>
          </w:p>
        </w:tc>
        <w:tc>
          <w:tcPr>
            <w:tcW w:w="807"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2" w:type="dxa"/>
            <w:tcBorders>
              <w:top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41" w:type="dxa"/>
            <w:tcBorders>
              <w:top w:val="single" w:sz="4" w:space="0" w:color="000000"/>
            </w:tcBorders>
          </w:tcPr>
          <w:p>
            <w:pPr>
              <w:pStyle w:val="TableParagraph"/>
              <w:rPr>
                <w:sz w:val="22"/>
              </w:rPr>
            </w:pPr>
          </w:p>
        </w:tc>
      </w:tr>
      <w:tr>
        <w:trPr>
          <w:trHeight w:val="390" w:hRule="atLeast"/>
        </w:trPr>
        <w:tc>
          <w:tcPr>
            <w:tcW w:w="3233" w:type="dxa"/>
          </w:tcPr>
          <w:p>
            <w:pPr>
              <w:pStyle w:val="TableParagraph"/>
              <w:spacing w:before="66"/>
              <w:ind w:left="203"/>
              <w:rPr>
                <w:sz w:val="22"/>
              </w:rPr>
            </w:pPr>
            <w:r>
              <w:rPr>
                <w:spacing w:val="-2"/>
                <w:sz w:val="22"/>
              </w:rPr>
              <w:t>Circumscribed</w:t>
            </w:r>
          </w:p>
        </w:tc>
        <w:tc>
          <w:tcPr>
            <w:tcW w:w="807" w:type="dxa"/>
          </w:tcPr>
          <w:p>
            <w:pPr>
              <w:pStyle w:val="TableParagraph"/>
              <w:spacing w:before="66"/>
              <w:ind w:left="53" w:right="30"/>
              <w:jc w:val="center"/>
              <w:rPr>
                <w:sz w:val="22"/>
              </w:rPr>
            </w:pPr>
            <w:r>
              <w:rPr>
                <w:spacing w:val="-4"/>
                <w:sz w:val="22"/>
              </w:rPr>
              <w:t>60.7</w:t>
            </w:r>
          </w:p>
        </w:tc>
        <w:tc>
          <w:tcPr>
            <w:tcW w:w="888" w:type="dxa"/>
          </w:tcPr>
          <w:p>
            <w:pPr>
              <w:pStyle w:val="TableParagraph"/>
              <w:spacing w:before="66"/>
              <w:ind w:left="5" w:right="5"/>
              <w:jc w:val="center"/>
              <w:rPr>
                <w:sz w:val="22"/>
              </w:rPr>
            </w:pPr>
            <w:r>
              <w:rPr>
                <w:spacing w:val="-4"/>
                <w:sz w:val="22"/>
              </w:rPr>
              <w:t>70.6</w:t>
            </w:r>
          </w:p>
        </w:tc>
        <w:tc>
          <w:tcPr>
            <w:tcW w:w="812" w:type="dxa"/>
            <w:tcBorders>
              <w:right w:val="single" w:sz="4" w:space="0" w:color="000000"/>
            </w:tcBorders>
          </w:tcPr>
          <w:p>
            <w:pPr>
              <w:pStyle w:val="TableParagraph"/>
              <w:spacing w:before="66"/>
              <w:ind w:left="26" w:right="56"/>
              <w:jc w:val="center"/>
              <w:rPr>
                <w:sz w:val="22"/>
              </w:rPr>
            </w:pPr>
            <w:r>
              <w:rPr>
                <w:spacing w:val="-4"/>
                <w:sz w:val="22"/>
              </w:rPr>
              <w:t>64.4</w:t>
            </w:r>
          </w:p>
        </w:tc>
        <w:tc>
          <w:tcPr>
            <w:tcW w:w="831" w:type="dxa"/>
            <w:tcBorders>
              <w:left w:val="single" w:sz="4" w:space="0" w:color="000000"/>
            </w:tcBorders>
          </w:tcPr>
          <w:p>
            <w:pPr>
              <w:pStyle w:val="TableParagraph"/>
              <w:spacing w:before="66"/>
              <w:ind w:right="2"/>
              <w:jc w:val="center"/>
              <w:rPr>
                <w:sz w:val="22"/>
              </w:rPr>
            </w:pPr>
            <w:r>
              <w:rPr>
                <w:spacing w:val="-4"/>
                <w:sz w:val="22"/>
              </w:rPr>
              <w:t>29.4</w:t>
            </w:r>
          </w:p>
        </w:tc>
        <w:tc>
          <w:tcPr>
            <w:tcW w:w="832" w:type="dxa"/>
          </w:tcPr>
          <w:p>
            <w:pPr>
              <w:pStyle w:val="TableParagraph"/>
              <w:spacing w:before="66"/>
              <w:ind w:left="2" w:right="2"/>
              <w:jc w:val="center"/>
              <w:rPr>
                <w:sz w:val="22"/>
              </w:rPr>
            </w:pPr>
            <w:r>
              <w:rPr>
                <w:spacing w:val="-4"/>
                <w:sz w:val="22"/>
              </w:rPr>
              <w:t>39.3</w:t>
            </w:r>
          </w:p>
        </w:tc>
        <w:tc>
          <w:tcPr>
            <w:tcW w:w="841" w:type="dxa"/>
          </w:tcPr>
          <w:p>
            <w:pPr>
              <w:pStyle w:val="TableParagraph"/>
              <w:spacing w:before="66"/>
              <w:ind w:left="1" w:right="2"/>
              <w:jc w:val="center"/>
              <w:rPr>
                <w:sz w:val="22"/>
              </w:rPr>
            </w:pPr>
            <w:r>
              <w:rPr>
                <w:spacing w:val="-4"/>
                <w:sz w:val="22"/>
              </w:rPr>
              <w:t>35.6</w:t>
            </w:r>
          </w:p>
        </w:tc>
      </w:tr>
      <w:tr>
        <w:trPr>
          <w:trHeight w:val="390" w:hRule="atLeast"/>
        </w:trPr>
        <w:tc>
          <w:tcPr>
            <w:tcW w:w="3233" w:type="dxa"/>
          </w:tcPr>
          <w:p>
            <w:pPr>
              <w:pStyle w:val="TableParagraph"/>
              <w:spacing w:before="65"/>
              <w:ind w:left="203"/>
              <w:rPr>
                <w:sz w:val="22"/>
              </w:rPr>
            </w:pPr>
            <w:r>
              <w:rPr>
                <w:spacing w:val="-2"/>
                <w:sz w:val="22"/>
              </w:rPr>
              <w:t>Spiculated</w:t>
            </w:r>
          </w:p>
        </w:tc>
        <w:tc>
          <w:tcPr>
            <w:tcW w:w="807" w:type="dxa"/>
          </w:tcPr>
          <w:p>
            <w:pPr>
              <w:pStyle w:val="TableParagraph"/>
              <w:spacing w:before="65"/>
              <w:ind w:left="54" w:right="30"/>
              <w:jc w:val="center"/>
              <w:rPr>
                <w:sz w:val="22"/>
              </w:rPr>
            </w:pPr>
            <w:r>
              <w:rPr>
                <w:spacing w:val="-4"/>
                <w:sz w:val="22"/>
              </w:rPr>
              <w:t>17.9</w:t>
            </w:r>
          </w:p>
        </w:tc>
        <w:tc>
          <w:tcPr>
            <w:tcW w:w="888" w:type="dxa"/>
          </w:tcPr>
          <w:p>
            <w:pPr>
              <w:pStyle w:val="TableParagraph"/>
              <w:spacing w:before="65"/>
              <w:ind w:left="5" w:right="2"/>
              <w:jc w:val="center"/>
              <w:rPr>
                <w:sz w:val="22"/>
              </w:rPr>
            </w:pPr>
            <w:r>
              <w:rPr>
                <w:spacing w:val="-2"/>
                <w:sz w:val="22"/>
              </w:rPr>
              <w:t>100.0</w:t>
            </w:r>
          </w:p>
        </w:tc>
        <w:tc>
          <w:tcPr>
            <w:tcW w:w="812" w:type="dxa"/>
            <w:tcBorders>
              <w:right w:val="single" w:sz="4" w:space="0" w:color="000000"/>
            </w:tcBorders>
          </w:tcPr>
          <w:p>
            <w:pPr>
              <w:pStyle w:val="TableParagraph"/>
              <w:spacing w:before="65"/>
              <w:ind w:left="26" w:right="55"/>
              <w:jc w:val="center"/>
              <w:rPr>
                <w:sz w:val="22"/>
              </w:rPr>
            </w:pPr>
            <w:r>
              <w:rPr>
                <w:spacing w:val="-4"/>
                <w:sz w:val="22"/>
              </w:rPr>
              <w:t>48.9</w:t>
            </w:r>
          </w:p>
        </w:tc>
        <w:tc>
          <w:tcPr>
            <w:tcW w:w="831" w:type="dxa"/>
            <w:tcBorders>
              <w:left w:val="single" w:sz="4" w:space="0" w:color="000000"/>
            </w:tcBorders>
          </w:tcPr>
          <w:p>
            <w:pPr>
              <w:pStyle w:val="TableParagraph"/>
              <w:spacing w:before="65"/>
              <w:ind w:left="1" w:right="2"/>
              <w:jc w:val="center"/>
              <w:rPr>
                <w:sz w:val="22"/>
              </w:rPr>
            </w:pPr>
            <w:r>
              <w:rPr>
                <w:spacing w:val="-5"/>
                <w:sz w:val="22"/>
              </w:rPr>
              <w:t>0.0</w:t>
            </w:r>
          </w:p>
        </w:tc>
        <w:tc>
          <w:tcPr>
            <w:tcW w:w="832" w:type="dxa"/>
          </w:tcPr>
          <w:p>
            <w:pPr>
              <w:pStyle w:val="TableParagraph"/>
              <w:spacing w:before="65"/>
              <w:ind w:left="2" w:right="2"/>
              <w:jc w:val="center"/>
              <w:rPr>
                <w:sz w:val="22"/>
              </w:rPr>
            </w:pPr>
            <w:r>
              <w:rPr>
                <w:spacing w:val="-4"/>
                <w:sz w:val="22"/>
              </w:rPr>
              <w:t>82.1</w:t>
            </w:r>
          </w:p>
        </w:tc>
        <w:tc>
          <w:tcPr>
            <w:tcW w:w="841" w:type="dxa"/>
          </w:tcPr>
          <w:p>
            <w:pPr>
              <w:pStyle w:val="TableParagraph"/>
              <w:spacing w:before="65"/>
              <w:ind w:left="1" w:right="2"/>
              <w:jc w:val="center"/>
              <w:rPr>
                <w:sz w:val="22"/>
              </w:rPr>
            </w:pPr>
            <w:r>
              <w:rPr>
                <w:spacing w:val="-4"/>
                <w:sz w:val="22"/>
              </w:rPr>
              <w:t>51.1</w:t>
            </w:r>
          </w:p>
        </w:tc>
      </w:tr>
      <w:tr>
        <w:trPr>
          <w:trHeight w:val="456" w:hRule="atLeast"/>
        </w:trPr>
        <w:tc>
          <w:tcPr>
            <w:tcW w:w="3233" w:type="dxa"/>
            <w:tcBorders>
              <w:bottom w:val="single" w:sz="4" w:space="0" w:color="000000"/>
            </w:tcBorders>
          </w:tcPr>
          <w:p>
            <w:pPr>
              <w:pStyle w:val="TableParagraph"/>
              <w:spacing w:before="66"/>
              <w:ind w:left="203"/>
              <w:rPr>
                <w:sz w:val="22"/>
              </w:rPr>
            </w:pPr>
            <w:r>
              <w:rPr>
                <w:sz w:val="22"/>
              </w:rPr>
              <w:t>Ill-</w:t>
            </w:r>
            <w:r>
              <w:rPr>
                <w:spacing w:val="-2"/>
                <w:sz w:val="22"/>
              </w:rPr>
              <w:t>defined</w:t>
            </w:r>
          </w:p>
        </w:tc>
        <w:tc>
          <w:tcPr>
            <w:tcW w:w="807" w:type="dxa"/>
            <w:tcBorders>
              <w:bottom w:val="single" w:sz="4" w:space="0" w:color="000000"/>
            </w:tcBorders>
          </w:tcPr>
          <w:p>
            <w:pPr>
              <w:pStyle w:val="TableParagraph"/>
              <w:spacing w:before="66"/>
              <w:ind w:left="54" w:right="30"/>
              <w:jc w:val="center"/>
              <w:rPr>
                <w:sz w:val="22"/>
              </w:rPr>
            </w:pPr>
            <w:r>
              <w:rPr>
                <w:spacing w:val="-4"/>
                <w:sz w:val="22"/>
              </w:rPr>
              <w:t>21.4</w:t>
            </w:r>
          </w:p>
        </w:tc>
        <w:tc>
          <w:tcPr>
            <w:tcW w:w="888" w:type="dxa"/>
            <w:tcBorders>
              <w:bottom w:val="single" w:sz="4" w:space="0" w:color="000000"/>
            </w:tcBorders>
          </w:tcPr>
          <w:p>
            <w:pPr>
              <w:pStyle w:val="TableParagraph"/>
              <w:spacing w:before="66"/>
              <w:ind w:left="5" w:right="4"/>
              <w:jc w:val="center"/>
              <w:rPr>
                <w:sz w:val="22"/>
              </w:rPr>
            </w:pPr>
            <w:r>
              <w:rPr>
                <w:spacing w:val="-4"/>
                <w:sz w:val="22"/>
              </w:rPr>
              <w:t>29.4</w:t>
            </w:r>
          </w:p>
        </w:tc>
        <w:tc>
          <w:tcPr>
            <w:tcW w:w="812" w:type="dxa"/>
            <w:tcBorders>
              <w:bottom w:val="single" w:sz="4" w:space="0" w:color="000000"/>
              <w:right w:val="single" w:sz="4" w:space="0" w:color="000000"/>
            </w:tcBorders>
          </w:tcPr>
          <w:p>
            <w:pPr>
              <w:pStyle w:val="TableParagraph"/>
              <w:spacing w:before="66"/>
              <w:ind w:left="26" w:right="55"/>
              <w:jc w:val="center"/>
              <w:rPr>
                <w:sz w:val="22"/>
              </w:rPr>
            </w:pPr>
            <w:r>
              <w:rPr>
                <w:spacing w:val="-4"/>
                <w:sz w:val="22"/>
              </w:rPr>
              <w:t>24.4</w:t>
            </w:r>
          </w:p>
        </w:tc>
        <w:tc>
          <w:tcPr>
            <w:tcW w:w="831" w:type="dxa"/>
            <w:tcBorders>
              <w:left w:val="single" w:sz="4" w:space="0" w:color="000000"/>
              <w:bottom w:val="single" w:sz="4" w:space="0" w:color="000000"/>
            </w:tcBorders>
          </w:tcPr>
          <w:p>
            <w:pPr>
              <w:pStyle w:val="TableParagraph"/>
              <w:spacing w:before="66"/>
              <w:ind w:left="1" w:right="2"/>
              <w:jc w:val="center"/>
              <w:rPr>
                <w:sz w:val="22"/>
              </w:rPr>
            </w:pPr>
            <w:r>
              <w:rPr>
                <w:spacing w:val="-4"/>
                <w:sz w:val="22"/>
              </w:rPr>
              <w:t>70.6</w:t>
            </w:r>
          </w:p>
        </w:tc>
        <w:tc>
          <w:tcPr>
            <w:tcW w:w="832" w:type="dxa"/>
            <w:tcBorders>
              <w:bottom w:val="single" w:sz="4" w:space="0" w:color="000000"/>
            </w:tcBorders>
          </w:tcPr>
          <w:p>
            <w:pPr>
              <w:pStyle w:val="TableParagraph"/>
              <w:spacing w:before="66"/>
              <w:ind w:left="2" w:right="2"/>
              <w:jc w:val="center"/>
              <w:rPr>
                <w:sz w:val="22"/>
              </w:rPr>
            </w:pPr>
            <w:r>
              <w:rPr>
                <w:spacing w:val="-4"/>
                <w:sz w:val="22"/>
              </w:rPr>
              <w:t>78.6</w:t>
            </w:r>
          </w:p>
        </w:tc>
        <w:tc>
          <w:tcPr>
            <w:tcW w:w="841" w:type="dxa"/>
            <w:tcBorders>
              <w:bottom w:val="single" w:sz="4" w:space="0" w:color="000000"/>
            </w:tcBorders>
          </w:tcPr>
          <w:p>
            <w:pPr>
              <w:pStyle w:val="TableParagraph"/>
              <w:spacing w:before="66"/>
              <w:ind w:left="1" w:right="1"/>
              <w:jc w:val="center"/>
              <w:rPr>
                <w:sz w:val="22"/>
              </w:rPr>
            </w:pPr>
            <w:r>
              <w:rPr>
                <w:spacing w:val="-4"/>
                <w:sz w:val="22"/>
              </w:rPr>
              <w:t>75.6</w:t>
            </w:r>
          </w:p>
        </w:tc>
      </w:tr>
      <w:tr>
        <w:trPr>
          <w:trHeight w:val="323" w:hRule="atLeast"/>
        </w:trPr>
        <w:tc>
          <w:tcPr>
            <w:tcW w:w="3233" w:type="dxa"/>
            <w:tcBorders>
              <w:top w:val="single" w:sz="4" w:space="0" w:color="000000"/>
            </w:tcBorders>
          </w:tcPr>
          <w:p>
            <w:pPr>
              <w:pStyle w:val="TableParagraph"/>
              <w:spacing w:line="251" w:lineRule="exact"/>
              <w:ind w:left="14"/>
              <w:rPr>
                <w:sz w:val="22"/>
              </w:rPr>
            </w:pPr>
            <w:r>
              <w:rPr>
                <w:sz w:val="22"/>
              </w:rPr>
              <w:t>Acoustic</w:t>
            </w:r>
            <w:r>
              <w:rPr>
                <w:spacing w:val="15"/>
                <w:sz w:val="22"/>
              </w:rPr>
              <w:t> </w:t>
            </w:r>
            <w:r>
              <w:rPr>
                <w:spacing w:val="-2"/>
                <w:sz w:val="22"/>
              </w:rPr>
              <w:t>enhancement</w:t>
            </w:r>
          </w:p>
        </w:tc>
        <w:tc>
          <w:tcPr>
            <w:tcW w:w="807"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2" w:type="dxa"/>
            <w:tcBorders>
              <w:top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41" w:type="dxa"/>
            <w:tcBorders>
              <w:top w:val="single" w:sz="4" w:space="0" w:color="000000"/>
            </w:tcBorders>
          </w:tcPr>
          <w:p>
            <w:pPr>
              <w:pStyle w:val="TableParagraph"/>
              <w:rPr>
                <w:sz w:val="22"/>
              </w:rPr>
            </w:pPr>
          </w:p>
        </w:tc>
      </w:tr>
      <w:tr>
        <w:trPr>
          <w:trHeight w:val="388" w:hRule="atLeast"/>
        </w:trPr>
        <w:tc>
          <w:tcPr>
            <w:tcW w:w="3233" w:type="dxa"/>
          </w:tcPr>
          <w:p>
            <w:pPr>
              <w:pStyle w:val="TableParagraph"/>
              <w:spacing w:before="66"/>
              <w:ind w:left="203"/>
              <w:rPr>
                <w:sz w:val="22"/>
              </w:rPr>
            </w:pPr>
            <w:r>
              <w:rPr>
                <w:spacing w:val="-2"/>
                <w:sz w:val="22"/>
              </w:rPr>
              <w:t>Present</w:t>
            </w:r>
          </w:p>
        </w:tc>
        <w:tc>
          <w:tcPr>
            <w:tcW w:w="807" w:type="dxa"/>
          </w:tcPr>
          <w:p>
            <w:pPr>
              <w:pStyle w:val="TableParagraph"/>
              <w:spacing w:before="66"/>
              <w:ind w:left="56" w:right="30"/>
              <w:jc w:val="center"/>
              <w:rPr>
                <w:sz w:val="22"/>
              </w:rPr>
            </w:pPr>
            <w:r>
              <w:rPr>
                <w:spacing w:val="-4"/>
                <w:sz w:val="22"/>
              </w:rPr>
              <w:t>85.7</w:t>
            </w:r>
          </w:p>
        </w:tc>
        <w:tc>
          <w:tcPr>
            <w:tcW w:w="888" w:type="dxa"/>
          </w:tcPr>
          <w:p>
            <w:pPr>
              <w:pStyle w:val="TableParagraph"/>
              <w:spacing w:before="66"/>
              <w:ind w:left="5" w:right="2"/>
              <w:jc w:val="center"/>
              <w:rPr>
                <w:sz w:val="22"/>
              </w:rPr>
            </w:pPr>
            <w:r>
              <w:rPr>
                <w:spacing w:val="-4"/>
                <w:sz w:val="22"/>
              </w:rPr>
              <w:t>70.6</w:t>
            </w:r>
          </w:p>
        </w:tc>
        <w:tc>
          <w:tcPr>
            <w:tcW w:w="812" w:type="dxa"/>
            <w:tcBorders>
              <w:right w:val="single" w:sz="4" w:space="0" w:color="000000"/>
            </w:tcBorders>
          </w:tcPr>
          <w:p>
            <w:pPr>
              <w:pStyle w:val="TableParagraph"/>
              <w:spacing w:before="66"/>
              <w:ind w:left="26" w:right="53"/>
              <w:jc w:val="center"/>
              <w:rPr>
                <w:sz w:val="22"/>
              </w:rPr>
            </w:pPr>
            <w:r>
              <w:rPr>
                <w:spacing w:val="-4"/>
                <w:sz w:val="22"/>
              </w:rPr>
              <w:t>80.0</w:t>
            </w:r>
          </w:p>
        </w:tc>
        <w:tc>
          <w:tcPr>
            <w:tcW w:w="831" w:type="dxa"/>
            <w:tcBorders>
              <w:left w:val="single" w:sz="4" w:space="0" w:color="000000"/>
            </w:tcBorders>
          </w:tcPr>
          <w:p>
            <w:pPr>
              <w:pStyle w:val="TableParagraph"/>
              <w:spacing w:before="66"/>
              <w:ind w:left="1" w:right="2"/>
              <w:jc w:val="center"/>
              <w:rPr>
                <w:sz w:val="22"/>
              </w:rPr>
            </w:pPr>
            <w:r>
              <w:rPr>
                <w:spacing w:val="-4"/>
                <w:sz w:val="22"/>
              </w:rPr>
              <w:t>29.4</w:t>
            </w:r>
          </w:p>
        </w:tc>
        <w:tc>
          <w:tcPr>
            <w:tcW w:w="832" w:type="dxa"/>
          </w:tcPr>
          <w:p>
            <w:pPr>
              <w:pStyle w:val="TableParagraph"/>
              <w:spacing w:before="66"/>
              <w:ind w:left="2"/>
              <w:jc w:val="center"/>
              <w:rPr>
                <w:sz w:val="22"/>
              </w:rPr>
            </w:pPr>
            <w:r>
              <w:rPr>
                <w:spacing w:val="-4"/>
                <w:sz w:val="22"/>
              </w:rPr>
              <w:t>14.3</w:t>
            </w:r>
          </w:p>
        </w:tc>
        <w:tc>
          <w:tcPr>
            <w:tcW w:w="841" w:type="dxa"/>
          </w:tcPr>
          <w:p>
            <w:pPr>
              <w:pStyle w:val="TableParagraph"/>
              <w:spacing w:before="66"/>
              <w:ind w:left="2" w:right="1"/>
              <w:jc w:val="center"/>
              <w:rPr>
                <w:sz w:val="22"/>
              </w:rPr>
            </w:pPr>
            <w:r>
              <w:rPr>
                <w:spacing w:val="-4"/>
                <w:sz w:val="22"/>
              </w:rPr>
              <w:t>20.0</w:t>
            </w:r>
          </w:p>
        </w:tc>
      </w:tr>
      <w:tr>
        <w:trPr>
          <w:trHeight w:val="457" w:hRule="atLeast"/>
        </w:trPr>
        <w:tc>
          <w:tcPr>
            <w:tcW w:w="3233" w:type="dxa"/>
            <w:tcBorders>
              <w:bottom w:val="single" w:sz="4" w:space="0" w:color="000000"/>
            </w:tcBorders>
          </w:tcPr>
          <w:p>
            <w:pPr>
              <w:pStyle w:val="TableParagraph"/>
              <w:spacing w:before="64"/>
              <w:ind w:left="203"/>
              <w:rPr>
                <w:sz w:val="22"/>
              </w:rPr>
            </w:pPr>
            <w:r>
              <w:rPr>
                <w:spacing w:val="-2"/>
                <w:sz w:val="22"/>
              </w:rPr>
              <w:t>Absent</w:t>
            </w:r>
          </w:p>
        </w:tc>
        <w:tc>
          <w:tcPr>
            <w:tcW w:w="807" w:type="dxa"/>
            <w:tcBorders>
              <w:bottom w:val="single" w:sz="4" w:space="0" w:color="000000"/>
            </w:tcBorders>
          </w:tcPr>
          <w:p>
            <w:pPr>
              <w:pStyle w:val="TableParagraph"/>
              <w:spacing w:before="64"/>
              <w:ind w:left="56" w:right="30"/>
              <w:jc w:val="center"/>
              <w:rPr>
                <w:sz w:val="22"/>
              </w:rPr>
            </w:pPr>
            <w:r>
              <w:rPr>
                <w:spacing w:val="-4"/>
                <w:sz w:val="22"/>
              </w:rPr>
              <w:t>14.3</w:t>
            </w:r>
          </w:p>
        </w:tc>
        <w:tc>
          <w:tcPr>
            <w:tcW w:w="888" w:type="dxa"/>
            <w:tcBorders>
              <w:bottom w:val="single" w:sz="4" w:space="0" w:color="000000"/>
            </w:tcBorders>
          </w:tcPr>
          <w:p>
            <w:pPr>
              <w:pStyle w:val="TableParagraph"/>
              <w:spacing w:before="64"/>
              <w:ind w:left="5" w:right="2"/>
              <w:jc w:val="center"/>
              <w:rPr>
                <w:sz w:val="22"/>
              </w:rPr>
            </w:pPr>
            <w:r>
              <w:rPr>
                <w:spacing w:val="-4"/>
                <w:sz w:val="22"/>
              </w:rPr>
              <w:t>29.4</w:t>
            </w:r>
          </w:p>
        </w:tc>
        <w:tc>
          <w:tcPr>
            <w:tcW w:w="812" w:type="dxa"/>
            <w:tcBorders>
              <w:bottom w:val="single" w:sz="4" w:space="0" w:color="000000"/>
              <w:right w:val="single" w:sz="4" w:space="0" w:color="000000"/>
            </w:tcBorders>
          </w:tcPr>
          <w:p>
            <w:pPr>
              <w:pStyle w:val="TableParagraph"/>
              <w:spacing w:before="64"/>
              <w:ind w:left="26" w:right="53"/>
              <w:jc w:val="center"/>
              <w:rPr>
                <w:sz w:val="22"/>
              </w:rPr>
            </w:pPr>
            <w:r>
              <w:rPr>
                <w:spacing w:val="-4"/>
                <w:sz w:val="22"/>
              </w:rPr>
              <w:t>20.0</w:t>
            </w:r>
          </w:p>
        </w:tc>
        <w:tc>
          <w:tcPr>
            <w:tcW w:w="831" w:type="dxa"/>
            <w:tcBorders>
              <w:left w:val="single" w:sz="4" w:space="0" w:color="000000"/>
              <w:bottom w:val="single" w:sz="4" w:space="0" w:color="000000"/>
            </w:tcBorders>
          </w:tcPr>
          <w:p>
            <w:pPr>
              <w:pStyle w:val="TableParagraph"/>
              <w:spacing w:before="64"/>
              <w:ind w:left="1" w:right="2"/>
              <w:jc w:val="center"/>
              <w:rPr>
                <w:sz w:val="22"/>
              </w:rPr>
            </w:pPr>
            <w:r>
              <w:rPr>
                <w:spacing w:val="-4"/>
                <w:sz w:val="22"/>
              </w:rPr>
              <w:t>70.6</w:t>
            </w:r>
          </w:p>
        </w:tc>
        <w:tc>
          <w:tcPr>
            <w:tcW w:w="832" w:type="dxa"/>
            <w:tcBorders>
              <w:bottom w:val="single" w:sz="4" w:space="0" w:color="000000"/>
            </w:tcBorders>
          </w:tcPr>
          <w:p>
            <w:pPr>
              <w:pStyle w:val="TableParagraph"/>
              <w:spacing w:before="64"/>
              <w:ind w:left="2"/>
              <w:jc w:val="center"/>
              <w:rPr>
                <w:sz w:val="22"/>
              </w:rPr>
            </w:pPr>
            <w:r>
              <w:rPr>
                <w:spacing w:val="-4"/>
                <w:sz w:val="22"/>
              </w:rPr>
              <w:t>85.7</w:t>
            </w:r>
          </w:p>
        </w:tc>
        <w:tc>
          <w:tcPr>
            <w:tcW w:w="841" w:type="dxa"/>
            <w:tcBorders>
              <w:bottom w:val="single" w:sz="4" w:space="0" w:color="000000"/>
            </w:tcBorders>
          </w:tcPr>
          <w:p>
            <w:pPr>
              <w:pStyle w:val="TableParagraph"/>
              <w:spacing w:before="64"/>
              <w:ind w:left="2" w:right="1"/>
              <w:jc w:val="center"/>
              <w:rPr>
                <w:sz w:val="22"/>
              </w:rPr>
            </w:pPr>
            <w:r>
              <w:rPr>
                <w:spacing w:val="-4"/>
                <w:sz w:val="22"/>
              </w:rPr>
              <w:t>80.0</w:t>
            </w:r>
          </w:p>
        </w:tc>
      </w:tr>
      <w:tr>
        <w:trPr>
          <w:trHeight w:val="320" w:hRule="atLeast"/>
        </w:trPr>
        <w:tc>
          <w:tcPr>
            <w:tcW w:w="3233" w:type="dxa"/>
            <w:tcBorders>
              <w:top w:val="single" w:sz="4" w:space="0" w:color="000000"/>
            </w:tcBorders>
          </w:tcPr>
          <w:p>
            <w:pPr>
              <w:pStyle w:val="TableParagraph"/>
              <w:spacing w:line="250" w:lineRule="exact"/>
              <w:ind w:left="14"/>
              <w:rPr>
                <w:sz w:val="22"/>
              </w:rPr>
            </w:pPr>
            <w:r>
              <w:rPr>
                <w:spacing w:val="-2"/>
                <w:sz w:val="22"/>
              </w:rPr>
              <w:t>Calcification</w:t>
            </w:r>
          </w:p>
        </w:tc>
        <w:tc>
          <w:tcPr>
            <w:tcW w:w="807"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2" w:type="dxa"/>
            <w:tcBorders>
              <w:top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41" w:type="dxa"/>
            <w:tcBorders>
              <w:top w:val="single" w:sz="4" w:space="0" w:color="000000"/>
            </w:tcBorders>
          </w:tcPr>
          <w:p>
            <w:pPr>
              <w:pStyle w:val="TableParagraph"/>
              <w:rPr>
                <w:sz w:val="22"/>
              </w:rPr>
            </w:pPr>
          </w:p>
        </w:tc>
      </w:tr>
      <w:tr>
        <w:trPr>
          <w:trHeight w:val="390" w:hRule="atLeast"/>
        </w:trPr>
        <w:tc>
          <w:tcPr>
            <w:tcW w:w="3233" w:type="dxa"/>
          </w:tcPr>
          <w:p>
            <w:pPr>
              <w:pStyle w:val="TableParagraph"/>
              <w:spacing w:before="65"/>
              <w:ind w:left="203"/>
              <w:rPr>
                <w:sz w:val="22"/>
              </w:rPr>
            </w:pPr>
            <w:r>
              <w:rPr>
                <w:spacing w:val="-2"/>
                <w:sz w:val="22"/>
              </w:rPr>
              <w:t>Present</w:t>
            </w:r>
          </w:p>
        </w:tc>
        <w:tc>
          <w:tcPr>
            <w:tcW w:w="807" w:type="dxa"/>
          </w:tcPr>
          <w:p>
            <w:pPr>
              <w:pStyle w:val="TableParagraph"/>
              <w:spacing w:before="65"/>
              <w:ind w:left="56" w:right="30"/>
              <w:jc w:val="center"/>
              <w:rPr>
                <w:sz w:val="22"/>
              </w:rPr>
            </w:pPr>
            <w:r>
              <w:rPr>
                <w:spacing w:val="-4"/>
                <w:sz w:val="22"/>
              </w:rPr>
              <w:t>10.7</w:t>
            </w:r>
          </w:p>
        </w:tc>
        <w:tc>
          <w:tcPr>
            <w:tcW w:w="888" w:type="dxa"/>
          </w:tcPr>
          <w:p>
            <w:pPr>
              <w:pStyle w:val="TableParagraph"/>
              <w:spacing w:before="65"/>
              <w:ind w:left="5" w:right="2"/>
              <w:jc w:val="center"/>
              <w:rPr>
                <w:sz w:val="22"/>
              </w:rPr>
            </w:pPr>
            <w:r>
              <w:rPr>
                <w:spacing w:val="-4"/>
                <w:sz w:val="22"/>
              </w:rPr>
              <w:t>64.7</w:t>
            </w:r>
          </w:p>
        </w:tc>
        <w:tc>
          <w:tcPr>
            <w:tcW w:w="812" w:type="dxa"/>
            <w:tcBorders>
              <w:right w:val="single" w:sz="4" w:space="0" w:color="000000"/>
            </w:tcBorders>
          </w:tcPr>
          <w:p>
            <w:pPr>
              <w:pStyle w:val="TableParagraph"/>
              <w:spacing w:before="65"/>
              <w:ind w:left="26" w:right="53"/>
              <w:jc w:val="center"/>
              <w:rPr>
                <w:sz w:val="22"/>
              </w:rPr>
            </w:pPr>
            <w:r>
              <w:rPr>
                <w:spacing w:val="-4"/>
                <w:sz w:val="22"/>
              </w:rPr>
              <w:t>31.1</w:t>
            </w:r>
          </w:p>
        </w:tc>
        <w:tc>
          <w:tcPr>
            <w:tcW w:w="831" w:type="dxa"/>
            <w:tcBorders>
              <w:left w:val="single" w:sz="4" w:space="0" w:color="000000"/>
            </w:tcBorders>
          </w:tcPr>
          <w:p>
            <w:pPr>
              <w:pStyle w:val="TableParagraph"/>
              <w:spacing w:before="65"/>
              <w:ind w:left="1" w:right="2"/>
              <w:jc w:val="center"/>
              <w:rPr>
                <w:sz w:val="22"/>
              </w:rPr>
            </w:pPr>
            <w:r>
              <w:rPr>
                <w:spacing w:val="-4"/>
                <w:sz w:val="22"/>
              </w:rPr>
              <w:t>35.3</w:t>
            </w:r>
          </w:p>
        </w:tc>
        <w:tc>
          <w:tcPr>
            <w:tcW w:w="832" w:type="dxa"/>
          </w:tcPr>
          <w:p>
            <w:pPr>
              <w:pStyle w:val="TableParagraph"/>
              <w:spacing w:before="65"/>
              <w:ind w:left="2"/>
              <w:jc w:val="center"/>
              <w:rPr>
                <w:sz w:val="22"/>
              </w:rPr>
            </w:pPr>
            <w:r>
              <w:rPr>
                <w:spacing w:val="-4"/>
                <w:sz w:val="22"/>
              </w:rPr>
              <w:t>89.3</w:t>
            </w:r>
          </w:p>
        </w:tc>
        <w:tc>
          <w:tcPr>
            <w:tcW w:w="841" w:type="dxa"/>
          </w:tcPr>
          <w:p>
            <w:pPr>
              <w:pStyle w:val="TableParagraph"/>
              <w:spacing w:before="65"/>
              <w:ind w:left="2" w:right="1"/>
              <w:jc w:val="center"/>
              <w:rPr>
                <w:sz w:val="22"/>
              </w:rPr>
            </w:pPr>
            <w:r>
              <w:rPr>
                <w:spacing w:val="-4"/>
                <w:sz w:val="22"/>
              </w:rPr>
              <w:t>68.9</w:t>
            </w:r>
          </w:p>
        </w:tc>
      </w:tr>
      <w:tr>
        <w:trPr>
          <w:trHeight w:val="456" w:hRule="atLeast"/>
        </w:trPr>
        <w:tc>
          <w:tcPr>
            <w:tcW w:w="3233" w:type="dxa"/>
            <w:tcBorders>
              <w:bottom w:val="single" w:sz="4" w:space="0" w:color="000000"/>
            </w:tcBorders>
          </w:tcPr>
          <w:p>
            <w:pPr>
              <w:pStyle w:val="TableParagraph"/>
              <w:spacing w:before="66"/>
              <w:ind w:left="203"/>
              <w:rPr>
                <w:sz w:val="22"/>
              </w:rPr>
            </w:pPr>
            <w:r>
              <w:rPr>
                <w:spacing w:val="-2"/>
                <w:sz w:val="22"/>
              </w:rPr>
              <w:t>Absent</w:t>
            </w:r>
          </w:p>
        </w:tc>
        <w:tc>
          <w:tcPr>
            <w:tcW w:w="807" w:type="dxa"/>
            <w:tcBorders>
              <w:bottom w:val="single" w:sz="4" w:space="0" w:color="000000"/>
            </w:tcBorders>
          </w:tcPr>
          <w:p>
            <w:pPr>
              <w:pStyle w:val="TableParagraph"/>
              <w:spacing w:before="66"/>
              <w:ind w:left="56" w:right="30"/>
              <w:jc w:val="center"/>
              <w:rPr>
                <w:sz w:val="22"/>
              </w:rPr>
            </w:pPr>
            <w:r>
              <w:rPr>
                <w:spacing w:val="-4"/>
                <w:sz w:val="22"/>
              </w:rPr>
              <w:t>89.3</w:t>
            </w:r>
          </w:p>
        </w:tc>
        <w:tc>
          <w:tcPr>
            <w:tcW w:w="888" w:type="dxa"/>
            <w:tcBorders>
              <w:bottom w:val="single" w:sz="4" w:space="0" w:color="000000"/>
            </w:tcBorders>
          </w:tcPr>
          <w:p>
            <w:pPr>
              <w:pStyle w:val="TableParagraph"/>
              <w:spacing w:before="66"/>
              <w:ind w:left="5" w:right="2"/>
              <w:jc w:val="center"/>
              <w:rPr>
                <w:sz w:val="22"/>
              </w:rPr>
            </w:pPr>
            <w:r>
              <w:rPr>
                <w:spacing w:val="-4"/>
                <w:sz w:val="22"/>
              </w:rPr>
              <w:t>35.3</w:t>
            </w:r>
          </w:p>
        </w:tc>
        <w:tc>
          <w:tcPr>
            <w:tcW w:w="812" w:type="dxa"/>
            <w:tcBorders>
              <w:bottom w:val="single" w:sz="4" w:space="0" w:color="000000"/>
              <w:right w:val="single" w:sz="4" w:space="0" w:color="000000"/>
            </w:tcBorders>
          </w:tcPr>
          <w:p>
            <w:pPr>
              <w:pStyle w:val="TableParagraph"/>
              <w:spacing w:before="66"/>
              <w:ind w:left="26" w:right="53"/>
              <w:jc w:val="center"/>
              <w:rPr>
                <w:sz w:val="22"/>
              </w:rPr>
            </w:pPr>
            <w:r>
              <w:rPr>
                <w:spacing w:val="-4"/>
                <w:sz w:val="22"/>
              </w:rPr>
              <w:t>68.9</w:t>
            </w:r>
          </w:p>
        </w:tc>
        <w:tc>
          <w:tcPr>
            <w:tcW w:w="831" w:type="dxa"/>
            <w:tcBorders>
              <w:left w:val="single" w:sz="4" w:space="0" w:color="000000"/>
              <w:bottom w:val="single" w:sz="4" w:space="0" w:color="000000"/>
            </w:tcBorders>
          </w:tcPr>
          <w:p>
            <w:pPr>
              <w:pStyle w:val="TableParagraph"/>
              <w:spacing w:before="66"/>
              <w:ind w:left="1" w:right="2"/>
              <w:jc w:val="center"/>
              <w:rPr>
                <w:sz w:val="22"/>
              </w:rPr>
            </w:pPr>
            <w:r>
              <w:rPr>
                <w:spacing w:val="-4"/>
                <w:sz w:val="22"/>
              </w:rPr>
              <w:t>64.7</w:t>
            </w:r>
          </w:p>
        </w:tc>
        <w:tc>
          <w:tcPr>
            <w:tcW w:w="832" w:type="dxa"/>
            <w:tcBorders>
              <w:bottom w:val="single" w:sz="4" w:space="0" w:color="000000"/>
            </w:tcBorders>
          </w:tcPr>
          <w:p>
            <w:pPr>
              <w:pStyle w:val="TableParagraph"/>
              <w:spacing w:before="66"/>
              <w:ind w:left="2"/>
              <w:jc w:val="center"/>
              <w:rPr>
                <w:sz w:val="22"/>
              </w:rPr>
            </w:pPr>
            <w:r>
              <w:rPr>
                <w:spacing w:val="-4"/>
                <w:sz w:val="22"/>
              </w:rPr>
              <w:t>10.7</w:t>
            </w:r>
          </w:p>
        </w:tc>
        <w:tc>
          <w:tcPr>
            <w:tcW w:w="841" w:type="dxa"/>
            <w:tcBorders>
              <w:bottom w:val="single" w:sz="4" w:space="0" w:color="000000"/>
            </w:tcBorders>
          </w:tcPr>
          <w:p>
            <w:pPr>
              <w:pStyle w:val="TableParagraph"/>
              <w:spacing w:before="66"/>
              <w:ind w:left="2" w:right="1"/>
              <w:jc w:val="center"/>
              <w:rPr>
                <w:sz w:val="22"/>
              </w:rPr>
            </w:pPr>
            <w:r>
              <w:rPr>
                <w:spacing w:val="-4"/>
                <w:sz w:val="22"/>
              </w:rPr>
              <w:t>31.1</w:t>
            </w:r>
          </w:p>
        </w:tc>
      </w:tr>
      <w:tr>
        <w:trPr>
          <w:trHeight w:val="323" w:hRule="atLeast"/>
        </w:trPr>
        <w:tc>
          <w:tcPr>
            <w:tcW w:w="3233" w:type="dxa"/>
            <w:tcBorders>
              <w:top w:val="single" w:sz="4" w:space="0" w:color="000000"/>
            </w:tcBorders>
          </w:tcPr>
          <w:p>
            <w:pPr>
              <w:pStyle w:val="TableParagraph"/>
              <w:spacing w:line="251" w:lineRule="exact"/>
              <w:ind w:left="14"/>
              <w:rPr>
                <w:sz w:val="22"/>
              </w:rPr>
            </w:pPr>
            <w:r>
              <w:rPr>
                <w:spacing w:val="-2"/>
                <w:sz w:val="22"/>
              </w:rPr>
              <w:t>Lymphadenopathy</w:t>
            </w:r>
          </w:p>
        </w:tc>
        <w:tc>
          <w:tcPr>
            <w:tcW w:w="807"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2" w:type="dxa"/>
            <w:tcBorders>
              <w:top w:val="single" w:sz="4" w:space="0" w:color="000000"/>
              <w:right w:val="single" w:sz="4" w:space="0" w:color="000000"/>
            </w:tcBorders>
          </w:tcPr>
          <w:p>
            <w:pPr>
              <w:pStyle w:val="TableParagraph"/>
              <w:rPr>
                <w:sz w:val="22"/>
              </w:rPr>
            </w:pPr>
          </w:p>
        </w:tc>
        <w:tc>
          <w:tcPr>
            <w:tcW w:w="831" w:type="dxa"/>
            <w:tcBorders>
              <w:top w:val="single" w:sz="4" w:space="0" w:color="000000"/>
              <w:left w:val="single" w:sz="4" w:space="0" w:color="000000"/>
            </w:tcBorders>
          </w:tcPr>
          <w:p>
            <w:pPr>
              <w:pStyle w:val="TableParagraph"/>
              <w:rPr>
                <w:sz w:val="22"/>
              </w:rPr>
            </w:pPr>
          </w:p>
        </w:tc>
        <w:tc>
          <w:tcPr>
            <w:tcW w:w="832" w:type="dxa"/>
            <w:tcBorders>
              <w:top w:val="single" w:sz="4" w:space="0" w:color="000000"/>
            </w:tcBorders>
          </w:tcPr>
          <w:p>
            <w:pPr>
              <w:pStyle w:val="TableParagraph"/>
              <w:rPr>
                <w:sz w:val="22"/>
              </w:rPr>
            </w:pPr>
          </w:p>
        </w:tc>
        <w:tc>
          <w:tcPr>
            <w:tcW w:w="841" w:type="dxa"/>
            <w:tcBorders>
              <w:top w:val="single" w:sz="4" w:space="0" w:color="000000"/>
            </w:tcBorders>
          </w:tcPr>
          <w:p>
            <w:pPr>
              <w:pStyle w:val="TableParagraph"/>
              <w:rPr>
                <w:sz w:val="22"/>
              </w:rPr>
            </w:pPr>
          </w:p>
        </w:tc>
      </w:tr>
      <w:tr>
        <w:trPr>
          <w:trHeight w:val="390" w:hRule="atLeast"/>
        </w:trPr>
        <w:tc>
          <w:tcPr>
            <w:tcW w:w="3233" w:type="dxa"/>
          </w:tcPr>
          <w:p>
            <w:pPr>
              <w:pStyle w:val="TableParagraph"/>
              <w:spacing w:before="66"/>
              <w:ind w:left="203"/>
              <w:rPr>
                <w:sz w:val="22"/>
              </w:rPr>
            </w:pPr>
            <w:r>
              <w:rPr>
                <w:spacing w:val="-2"/>
                <w:sz w:val="22"/>
              </w:rPr>
              <w:t>Present</w:t>
            </w:r>
          </w:p>
        </w:tc>
        <w:tc>
          <w:tcPr>
            <w:tcW w:w="807" w:type="dxa"/>
          </w:tcPr>
          <w:p>
            <w:pPr>
              <w:pStyle w:val="TableParagraph"/>
              <w:spacing w:before="66"/>
              <w:ind w:left="56" w:right="30"/>
              <w:jc w:val="center"/>
              <w:rPr>
                <w:sz w:val="22"/>
              </w:rPr>
            </w:pPr>
            <w:r>
              <w:rPr>
                <w:spacing w:val="-4"/>
                <w:sz w:val="22"/>
              </w:rPr>
              <w:t>14.3</w:t>
            </w:r>
          </w:p>
        </w:tc>
        <w:tc>
          <w:tcPr>
            <w:tcW w:w="888" w:type="dxa"/>
          </w:tcPr>
          <w:p>
            <w:pPr>
              <w:pStyle w:val="TableParagraph"/>
              <w:spacing w:before="66"/>
              <w:ind w:left="5" w:right="2"/>
              <w:jc w:val="center"/>
              <w:rPr>
                <w:sz w:val="22"/>
              </w:rPr>
            </w:pPr>
            <w:r>
              <w:rPr>
                <w:spacing w:val="-4"/>
                <w:sz w:val="22"/>
              </w:rPr>
              <w:t>64.7</w:t>
            </w:r>
          </w:p>
        </w:tc>
        <w:tc>
          <w:tcPr>
            <w:tcW w:w="812" w:type="dxa"/>
            <w:tcBorders>
              <w:right w:val="single" w:sz="4" w:space="0" w:color="000000"/>
            </w:tcBorders>
          </w:tcPr>
          <w:p>
            <w:pPr>
              <w:pStyle w:val="TableParagraph"/>
              <w:spacing w:before="66"/>
              <w:ind w:left="26" w:right="53"/>
              <w:jc w:val="center"/>
              <w:rPr>
                <w:sz w:val="22"/>
              </w:rPr>
            </w:pPr>
            <w:r>
              <w:rPr>
                <w:spacing w:val="-4"/>
                <w:sz w:val="22"/>
              </w:rPr>
              <w:t>33.3</w:t>
            </w:r>
          </w:p>
        </w:tc>
        <w:tc>
          <w:tcPr>
            <w:tcW w:w="831" w:type="dxa"/>
            <w:tcBorders>
              <w:left w:val="single" w:sz="4" w:space="0" w:color="000000"/>
            </w:tcBorders>
          </w:tcPr>
          <w:p>
            <w:pPr>
              <w:pStyle w:val="TableParagraph"/>
              <w:spacing w:before="66"/>
              <w:ind w:left="1" w:right="2"/>
              <w:jc w:val="center"/>
              <w:rPr>
                <w:sz w:val="22"/>
              </w:rPr>
            </w:pPr>
            <w:r>
              <w:rPr>
                <w:spacing w:val="-4"/>
                <w:sz w:val="22"/>
              </w:rPr>
              <w:t>35.3</w:t>
            </w:r>
          </w:p>
        </w:tc>
        <w:tc>
          <w:tcPr>
            <w:tcW w:w="832" w:type="dxa"/>
          </w:tcPr>
          <w:p>
            <w:pPr>
              <w:pStyle w:val="TableParagraph"/>
              <w:spacing w:before="66"/>
              <w:ind w:left="2"/>
              <w:jc w:val="center"/>
              <w:rPr>
                <w:sz w:val="22"/>
              </w:rPr>
            </w:pPr>
            <w:r>
              <w:rPr>
                <w:spacing w:val="-4"/>
                <w:sz w:val="22"/>
              </w:rPr>
              <w:t>85.7</w:t>
            </w:r>
          </w:p>
        </w:tc>
        <w:tc>
          <w:tcPr>
            <w:tcW w:w="841" w:type="dxa"/>
          </w:tcPr>
          <w:p>
            <w:pPr>
              <w:pStyle w:val="TableParagraph"/>
              <w:spacing w:before="66"/>
              <w:ind w:left="2" w:right="1"/>
              <w:jc w:val="center"/>
              <w:rPr>
                <w:sz w:val="22"/>
              </w:rPr>
            </w:pPr>
            <w:r>
              <w:rPr>
                <w:spacing w:val="-4"/>
                <w:sz w:val="22"/>
              </w:rPr>
              <w:t>66.7</w:t>
            </w:r>
          </w:p>
        </w:tc>
      </w:tr>
      <w:tr>
        <w:trPr>
          <w:trHeight w:val="457" w:hRule="atLeast"/>
        </w:trPr>
        <w:tc>
          <w:tcPr>
            <w:tcW w:w="3233" w:type="dxa"/>
            <w:tcBorders>
              <w:bottom w:val="single" w:sz="4" w:space="0" w:color="000000"/>
            </w:tcBorders>
          </w:tcPr>
          <w:p>
            <w:pPr>
              <w:pStyle w:val="TableParagraph"/>
              <w:spacing w:before="65"/>
              <w:ind w:left="203"/>
              <w:rPr>
                <w:sz w:val="22"/>
              </w:rPr>
            </w:pPr>
            <w:r>
              <w:rPr>
                <w:spacing w:val="-2"/>
                <w:sz w:val="22"/>
              </w:rPr>
              <w:t>Absent</w:t>
            </w:r>
          </w:p>
        </w:tc>
        <w:tc>
          <w:tcPr>
            <w:tcW w:w="807" w:type="dxa"/>
            <w:tcBorders>
              <w:bottom w:val="single" w:sz="4" w:space="0" w:color="000000"/>
            </w:tcBorders>
          </w:tcPr>
          <w:p>
            <w:pPr>
              <w:pStyle w:val="TableParagraph"/>
              <w:spacing w:before="65"/>
              <w:ind w:left="56" w:right="30"/>
              <w:jc w:val="center"/>
              <w:rPr>
                <w:sz w:val="22"/>
              </w:rPr>
            </w:pPr>
            <w:r>
              <w:rPr>
                <w:spacing w:val="-4"/>
                <w:sz w:val="22"/>
              </w:rPr>
              <w:t>85.7</w:t>
            </w:r>
          </w:p>
        </w:tc>
        <w:tc>
          <w:tcPr>
            <w:tcW w:w="888" w:type="dxa"/>
            <w:tcBorders>
              <w:bottom w:val="single" w:sz="4" w:space="0" w:color="000000"/>
            </w:tcBorders>
          </w:tcPr>
          <w:p>
            <w:pPr>
              <w:pStyle w:val="TableParagraph"/>
              <w:spacing w:before="65"/>
              <w:ind w:left="5" w:right="2"/>
              <w:jc w:val="center"/>
              <w:rPr>
                <w:sz w:val="22"/>
              </w:rPr>
            </w:pPr>
            <w:r>
              <w:rPr>
                <w:spacing w:val="-4"/>
                <w:sz w:val="22"/>
              </w:rPr>
              <w:t>35.3</w:t>
            </w:r>
          </w:p>
        </w:tc>
        <w:tc>
          <w:tcPr>
            <w:tcW w:w="812" w:type="dxa"/>
            <w:tcBorders>
              <w:bottom w:val="single" w:sz="4" w:space="0" w:color="000000"/>
              <w:right w:val="single" w:sz="4" w:space="0" w:color="000000"/>
            </w:tcBorders>
          </w:tcPr>
          <w:p>
            <w:pPr>
              <w:pStyle w:val="TableParagraph"/>
              <w:spacing w:before="65"/>
              <w:ind w:left="26" w:right="53"/>
              <w:jc w:val="center"/>
              <w:rPr>
                <w:sz w:val="22"/>
              </w:rPr>
            </w:pPr>
            <w:r>
              <w:rPr>
                <w:spacing w:val="-4"/>
                <w:sz w:val="22"/>
              </w:rPr>
              <w:t>66.7</w:t>
            </w:r>
          </w:p>
        </w:tc>
        <w:tc>
          <w:tcPr>
            <w:tcW w:w="831" w:type="dxa"/>
            <w:tcBorders>
              <w:left w:val="single" w:sz="4" w:space="0" w:color="000000"/>
              <w:bottom w:val="single" w:sz="4" w:space="0" w:color="000000"/>
            </w:tcBorders>
          </w:tcPr>
          <w:p>
            <w:pPr>
              <w:pStyle w:val="TableParagraph"/>
              <w:spacing w:before="65"/>
              <w:ind w:left="1" w:right="2"/>
              <w:jc w:val="center"/>
              <w:rPr>
                <w:sz w:val="22"/>
              </w:rPr>
            </w:pPr>
            <w:r>
              <w:rPr>
                <w:spacing w:val="-4"/>
                <w:sz w:val="22"/>
              </w:rPr>
              <w:t>64.7</w:t>
            </w:r>
          </w:p>
        </w:tc>
        <w:tc>
          <w:tcPr>
            <w:tcW w:w="832" w:type="dxa"/>
            <w:tcBorders>
              <w:bottom w:val="single" w:sz="4" w:space="0" w:color="000000"/>
            </w:tcBorders>
          </w:tcPr>
          <w:p>
            <w:pPr>
              <w:pStyle w:val="TableParagraph"/>
              <w:spacing w:before="65"/>
              <w:ind w:left="2"/>
              <w:jc w:val="center"/>
              <w:rPr>
                <w:sz w:val="22"/>
              </w:rPr>
            </w:pPr>
            <w:r>
              <w:rPr>
                <w:spacing w:val="-4"/>
                <w:sz w:val="22"/>
              </w:rPr>
              <w:t>14.3</w:t>
            </w:r>
          </w:p>
        </w:tc>
        <w:tc>
          <w:tcPr>
            <w:tcW w:w="841" w:type="dxa"/>
            <w:tcBorders>
              <w:bottom w:val="single" w:sz="4" w:space="0" w:color="000000"/>
            </w:tcBorders>
          </w:tcPr>
          <w:p>
            <w:pPr>
              <w:pStyle w:val="TableParagraph"/>
              <w:spacing w:before="65"/>
              <w:ind w:left="2" w:right="1"/>
              <w:jc w:val="center"/>
              <w:rPr>
                <w:sz w:val="22"/>
              </w:rPr>
            </w:pPr>
            <w:r>
              <w:rPr>
                <w:spacing w:val="-4"/>
                <w:sz w:val="22"/>
              </w:rPr>
              <w:t>33.3</w:t>
            </w:r>
          </w:p>
        </w:tc>
      </w:tr>
    </w:tbl>
    <w:p>
      <w:pPr>
        <w:spacing w:after="0"/>
        <w:jc w:val="center"/>
        <w:rPr>
          <w:sz w:val="22"/>
        </w:rPr>
        <w:sectPr>
          <w:pgSz w:w="12240" w:h="15840"/>
          <w:pgMar w:header="0" w:footer="723" w:top="1280" w:bottom="920" w:left="1720" w:right="940"/>
        </w:sectPr>
      </w:pP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8"/>
        <w:gridCol w:w="731"/>
        <w:gridCol w:w="888"/>
        <w:gridCol w:w="814"/>
        <w:gridCol w:w="802"/>
        <w:gridCol w:w="887"/>
        <w:gridCol w:w="814"/>
      </w:tblGrid>
      <w:tr>
        <w:trPr>
          <w:trHeight w:val="1164" w:hRule="atLeast"/>
        </w:trPr>
        <w:tc>
          <w:tcPr>
            <w:tcW w:w="3308" w:type="dxa"/>
            <w:tcBorders>
              <w:top w:val="single" w:sz="4" w:space="0" w:color="000000"/>
              <w:bottom w:val="single" w:sz="8" w:space="0" w:color="000000"/>
            </w:tcBorders>
          </w:tcPr>
          <w:p>
            <w:pPr>
              <w:pStyle w:val="TableParagraph"/>
              <w:spacing w:line="369" w:lineRule="auto"/>
              <w:ind w:left="203" w:right="494" w:hanging="190"/>
              <w:rPr>
                <w:sz w:val="22"/>
              </w:rPr>
            </w:pPr>
            <w:r>
              <w:rPr>
                <w:sz w:val="22"/>
              </w:rPr>
              <w:t>Location of the </w:t>
            </w:r>
            <w:r>
              <w:rPr>
                <w:sz w:val="22"/>
              </w:rPr>
              <w:t>vessel </w:t>
            </w:r>
            <w:r>
              <w:rPr>
                <w:spacing w:val="-2"/>
                <w:sz w:val="22"/>
              </w:rPr>
              <w:t>Peripheral</w:t>
            </w:r>
          </w:p>
          <w:p>
            <w:pPr>
              <w:pStyle w:val="TableParagraph"/>
              <w:spacing w:line="251" w:lineRule="exact"/>
              <w:ind w:left="203"/>
              <w:rPr>
                <w:sz w:val="22"/>
              </w:rPr>
            </w:pPr>
            <w:r>
              <w:rPr>
                <w:spacing w:val="-2"/>
                <w:sz w:val="22"/>
              </w:rPr>
              <w:t>Central</w:t>
            </w:r>
          </w:p>
        </w:tc>
        <w:tc>
          <w:tcPr>
            <w:tcW w:w="731" w:type="dxa"/>
            <w:tcBorders>
              <w:top w:val="single" w:sz="4" w:space="0" w:color="000000"/>
              <w:bottom w:val="single" w:sz="4" w:space="0" w:color="000000"/>
            </w:tcBorders>
          </w:tcPr>
          <w:p>
            <w:pPr>
              <w:pStyle w:val="TableParagraph"/>
              <w:spacing w:before="134"/>
              <w:rPr>
                <w:b/>
                <w:sz w:val="22"/>
              </w:rPr>
            </w:pPr>
          </w:p>
          <w:p>
            <w:pPr>
              <w:pStyle w:val="TableParagraph"/>
              <w:ind w:left="143"/>
              <w:rPr>
                <w:sz w:val="22"/>
              </w:rPr>
            </w:pPr>
            <w:r>
              <w:rPr>
                <w:spacing w:val="-4"/>
                <w:sz w:val="22"/>
              </w:rPr>
              <w:t>75.0</w:t>
            </w:r>
          </w:p>
          <w:p>
            <w:pPr>
              <w:pStyle w:val="TableParagraph"/>
              <w:spacing w:before="136"/>
              <w:ind w:left="144"/>
              <w:rPr>
                <w:sz w:val="22"/>
              </w:rPr>
            </w:pPr>
            <w:r>
              <w:rPr>
                <w:spacing w:val="-4"/>
                <w:sz w:val="22"/>
              </w:rPr>
              <w:t>25.0</w:t>
            </w:r>
          </w:p>
        </w:tc>
        <w:tc>
          <w:tcPr>
            <w:tcW w:w="888" w:type="dxa"/>
            <w:tcBorders>
              <w:top w:val="single" w:sz="4" w:space="0" w:color="000000"/>
              <w:bottom w:val="single" w:sz="4" w:space="0" w:color="000000"/>
            </w:tcBorders>
          </w:tcPr>
          <w:p>
            <w:pPr>
              <w:pStyle w:val="TableParagraph"/>
              <w:spacing w:before="134"/>
              <w:rPr>
                <w:b/>
                <w:sz w:val="22"/>
              </w:rPr>
            </w:pPr>
          </w:p>
          <w:p>
            <w:pPr>
              <w:pStyle w:val="TableParagraph"/>
              <w:ind w:left="247"/>
              <w:rPr>
                <w:sz w:val="22"/>
              </w:rPr>
            </w:pPr>
            <w:r>
              <w:rPr>
                <w:spacing w:val="-4"/>
                <w:sz w:val="22"/>
              </w:rPr>
              <w:t>70.6</w:t>
            </w:r>
          </w:p>
          <w:p>
            <w:pPr>
              <w:pStyle w:val="TableParagraph"/>
              <w:spacing w:before="136"/>
              <w:ind w:left="247"/>
              <w:rPr>
                <w:sz w:val="22"/>
              </w:rPr>
            </w:pPr>
            <w:r>
              <w:rPr>
                <w:spacing w:val="-4"/>
                <w:sz w:val="22"/>
              </w:rPr>
              <w:t>29.4</w:t>
            </w:r>
          </w:p>
        </w:tc>
        <w:tc>
          <w:tcPr>
            <w:tcW w:w="814" w:type="dxa"/>
            <w:tcBorders>
              <w:top w:val="single" w:sz="4" w:space="0" w:color="000000"/>
              <w:bottom w:val="single" w:sz="4" w:space="0" w:color="000000"/>
              <w:right w:val="single" w:sz="4" w:space="0" w:color="000000"/>
            </w:tcBorders>
          </w:tcPr>
          <w:p>
            <w:pPr>
              <w:pStyle w:val="TableParagraph"/>
              <w:spacing w:before="134"/>
              <w:rPr>
                <w:b/>
                <w:sz w:val="22"/>
              </w:rPr>
            </w:pPr>
          </w:p>
          <w:p>
            <w:pPr>
              <w:pStyle w:val="TableParagraph"/>
              <w:ind w:left="191"/>
              <w:rPr>
                <w:sz w:val="22"/>
              </w:rPr>
            </w:pPr>
            <w:r>
              <w:rPr>
                <w:spacing w:val="-4"/>
                <w:sz w:val="22"/>
              </w:rPr>
              <w:t>73.3</w:t>
            </w:r>
          </w:p>
          <w:p>
            <w:pPr>
              <w:pStyle w:val="TableParagraph"/>
              <w:spacing w:before="136"/>
              <w:ind w:left="192"/>
              <w:rPr>
                <w:sz w:val="22"/>
              </w:rPr>
            </w:pPr>
            <w:r>
              <w:rPr>
                <w:spacing w:val="-4"/>
                <w:sz w:val="22"/>
              </w:rPr>
              <w:t>26.7</w:t>
            </w:r>
          </w:p>
        </w:tc>
        <w:tc>
          <w:tcPr>
            <w:tcW w:w="802" w:type="dxa"/>
            <w:tcBorders>
              <w:top w:val="single" w:sz="4" w:space="0" w:color="000000"/>
              <w:left w:val="single" w:sz="4" w:space="0" w:color="000000"/>
              <w:bottom w:val="single" w:sz="4" w:space="0" w:color="000000"/>
            </w:tcBorders>
          </w:tcPr>
          <w:p>
            <w:pPr>
              <w:pStyle w:val="TableParagraph"/>
              <w:spacing w:before="134"/>
              <w:rPr>
                <w:b/>
                <w:sz w:val="22"/>
              </w:rPr>
            </w:pPr>
          </w:p>
          <w:p>
            <w:pPr>
              <w:pStyle w:val="TableParagraph"/>
              <w:ind w:left="211"/>
              <w:rPr>
                <w:sz w:val="22"/>
              </w:rPr>
            </w:pPr>
            <w:r>
              <w:rPr>
                <w:spacing w:val="-4"/>
                <w:sz w:val="22"/>
              </w:rPr>
              <w:t>29.4</w:t>
            </w:r>
          </w:p>
          <w:p>
            <w:pPr>
              <w:pStyle w:val="TableParagraph"/>
              <w:spacing w:before="136"/>
              <w:ind w:left="212"/>
              <w:rPr>
                <w:sz w:val="22"/>
              </w:rPr>
            </w:pPr>
            <w:r>
              <w:rPr>
                <w:spacing w:val="-4"/>
                <w:sz w:val="22"/>
              </w:rPr>
              <w:t>70.6</w:t>
            </w:r>
          </w:p>
        </w:tc>
        <w:tc>
          <w:tcPr>
            <w:tcW w:w="887" w:type="dxa"/>
            <w:tcBorders>
              <w:top w:val="single" w:sz="4" w:space="0" w:color="000000"/>
              <w:bottom w:val="single" w:sz="4" w:space="0" w:color="000000"/>
            </w:tcBorders>
          </w:tcPr>
          <w:p>
            <w:pPr>
              <w:pStyle w:val="TableParagraph"/>
              <w:spacing w:before="134"/>
              <w:rPr>
                <w:b/>
                <w:sz w:val="22"/>
              </w:rPr>
            </w:pPr>
          </w:p>
          <w:p>
            <w:pPr>
              <w:pStyle w:val="TableParagraph"/>
              <w:ind w:left="247"/>
              <w:rPr>
                <w:sz w:val="22"/>
              </w:rPr>
            </w:pPr>
            <w:r>
              <w:rPr>
                <w:spacing w:val="-4"/>
                <w:sz w:val="22"/>
              </w:rPr>
              <w:t>25.0</w:t>
            </w:r>
          </w:p>
          <w:p>
            <w:pPr>
              <w:pStyle w:val="TableParagraph"/>
              <w:spacing w:before="136"/>
              <w:ind w:left="247"/>
              <w:rPr>
                <w:sz w:val="22"/>
              </w:rPr>
            </w:pPr>
            <w:r>
              <w:rPr>
                <w:spacing w:val="-4"/>
                <w:sz w:val="22"/>
              </w:rPr>
              <w:t>75.0</w:t>
            </w:r>
          </w:p>
        </w:tc>
        <w:tc>
          <w:tcPr>
            <w:tcW w:w="814" w:type="dxa"/>
            <w:tcBorders>
              <w:top w:val="single" w:sz="4" w:space="0" w:color="000000"/>
              <w:bottom w:val="single" w:sz="4" w:space="0" w:color="000000"/>
            </w:tcBorders>
          </w:tcPr>
          <w:p>
            <w:pPr>
              <w:pStyle w:val="TableParagraph"/>
              <w:spacing w:before="134"/>
              <w:rPr>
                <w:b/>
                <w:sz w:val="22"/>
              </w:rPr>
            </w:pPr>
          </w:p>
          <w:p>
            <w:pPr>
              <w:pStyle w:val="TableParagraph"/>
              <w:ind w:left="194"/>
              <w:rPr>
                <w:sz w:val="22"/>
              </w:rPr>
            </w:pPr>
            <w:r>
              <w:rPr>
                <w:spacing w:val="-4"/>
                <w:sz w:val="22"/>
              </w:rPr>
              <w:t>26.7</w:t>
            </w:r>
          </w:p>
          <w:p>
            <w:pPr>
              <w:pStyle w:val="TableParagraph"/>
              <w:spacing w:before="136"/>
              <w:ind w:left="195"/>
              <w:rPr>
                <w:sz w:val="22"/>
              </w:rPr>
            </w:pPr>
            <w:r>
              <w:rPr>
                <w:spacing w:val="-4"/>
                <w:sz w:val="22"/>
              </w:rPr>
              <w:t>73.3</w:t>
            </w:r>
          </w:p>
        </w:tc>
      </w:tr>
      <w:tr>
        <w:trPr>
          <w:trHeight w:val="343" w:hRule="atLeast"/>
        </w:trPr>
        <w:tc>
          <w:tcPr>
            <w:tcW w:w="3308" w:type="dxa"/>
            <w:tcBorders>
              <w:top w:val="single" w:sz="8" w:space="0" w:color="000000"/>
            </w:tcBorders>
          </w:tcPr>
          <w:p>
            <w:pPr>
              <w:pStyle w:val="TableParagraph"/>
              <w:spacing w:before="18"/>
              <w:ind w:left="14"/>
              <w:rPr>
                <w:sz w:val="22"/>
              </w:rPr>
            </w:pPr>
            <w:r>
              <w:rPr>
                <w:sz w:val="22"/>
              </w:rPr>
              <w:t>Flow</w:t>
            </w:r>
            <w:r>
              <w:rPr>
                <w:spacing w:val="6"/>
                <w:sz w:val="22"/>
              </w:rPr>
              <w:t> </w:t>
            </w:r>
            <w:r>
              <w:rPr>
                <w:spacing w:val="-2"/>
                <w:sz w:val="22"/>
              </w:rPr>
              <w:t>pattern/</w:t>
            </w:r>
          </w:p>
        </w:tc>
        <w:tc>
          <w:tcPr>
            <w:tcW w:w="731"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4" w:type="dxa"/>
            <w:tcBorders>
              <w:top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tcBorders>
          </w:tcPr>
          <w:p>
            <w:pPr>
              <w:pStyle w:val="TableParagraph"/>
              <w:rPr>
                <w:sz w:val="22"/>
              </w:rPr>
            </w:pPr>
          </w:p>
        </w:tc>
        <w:tc>
          <w:tcPr>
            <w:tcW w:w="887" w:type="dxa"/>
            <w:tcBorders>
              <w:top w:val="single" w:sz="4" w:space="0" w:color="000000"/>
            </w:tcBorders>
          </w:tcPr>
          <w:p>
            <w:pPr>
              <w:pStyle w:val="TableParagraph"/>
              <w:rPr>
                <w:sz w:val="22"/>
              </w:rPr>
            </w:pPr>
          </w:p>
        </w:tc>
        <w:tc>
          <w:tcPr>
            <w:tcW w:w="814" w:type="dxa"/>
            <w:tcBorders>
              <w:top w:val="single" w:sz="4" w:space="0" w:color="000000"/>
            </w:tcBorders>
          </w:tcPr>
          <w:p>
            <w:pPr>
              <w:pStyle w:val="TableParagraph"/>
              <w:rPr>
                <w:sz w:val="22"/>
              </w:rPr>
            </w:pPr>
          </w:p>
        </w:tc>
      </w:tr>
      <w:tr>
        <w:trPr>
          <w:trHeight w:val="390" w:hRule="atLeast"/>
        </w:trPr>
        <w:tc>
          <w:tcPr>
            <w:tcW w:w="3308" w:type="dxa"/>
          </w:tcPr>
          <w:p>
            <w:pPr>
              <w:pStyle w:val="TableParagraph"/>
              <w:spacing w:before="66"/>
              <w:ind w:left="14"/>
              <w:rPr>
                <w:sz w:val="22"/>
              </w:rPr>
            </w:pPr>
            <w:r>
              <w:rPr>
                <w:spacing w:val="-2"/>
                <w:sz w:val="22"/>
              </w:rPr>
              <w:t>Vascularization</w:t>
            </w:r>
          </w:p>
        </w:tc>
        <w:tc>
          <w:tcPr>
            <w:tcW w:w="731" w:type="dxa"/>
          </w:tcPr>
          <w:p>
            <w:pPr>
              <w:pStyle w:val="TableParagraph"/>
              <w:rPr>
                <w:sz w:val="22"/>
              </w:rPr>
            </w:pPr>
          </w:p>
        </w:tc>
        <w:tc>
          <w:tcPr>
            <w:tcW w:w="888" w:type="dxa"/>
          </w:tcPr>
          <w:p>
            <w:pPr>
              <w:pStyle w:val="TableParagraph"/>
              <w:rPr>
                <w:sz w:val="22"/>
              </w:rPr>
            </w:pPr>
          </w:p>
        </w:tc>
        <w:tc>
          <w:tcPr>
            <w:tcW w:w="814" w:type="dxa"/>
            <w:tcBorders>
              <w:right w:val="single" w:sz="4" w:space="0" w:color="000000"/>
            </w:tcBorders>
          </w:tcPr>
          <w:p>
            <w:pPr>
              <w:pStyle w:val="TableParagraph"/>
              <w:rPr>
                <w:sz w:val="22"/>
              </w:rPr>
            </w:pPr>
          </w:p>
        </w:tc>
        <w:tc>
          <w:tcPr>
            <w:tcW w:w="802" w:type="dxa"/>
            <w:tcBorders>
              <w:left w:val="single" w:sz="4" w:space="0" w:color="000000"/>
            </w:tcBorders>
          </w:tcPr>
          <w:p>
            <w:pPr>
              <w:pStyle w:val="TableParagraph"/>
              <w:rPr>
                <w:sz w:val="22"/>
              </w:rPr>
            </w:pPr>
          </w:p>
        </w:tc>
        <w:tc>
          <w:tcPr>
            <w:tcW w:w="887" w:type="dxa"/>
          </w:tcPr>
          <w:p>
            <w:pPr>
              <w:pStyle w:val="TableParagraph"/>
              <w:rPr>
                <w:sz w:val="22"/>
              </w:rPr>
            </w:pPr>
          </w:p>
        </w:tc>
        <w:tc>
          <w:tcPr>
            <w:tcW w:w="814" w:type="dxa"/>
          </w:tcPr>
          <w:p>
            <w:pPr>
              <w:pStyle w:val="TableParagraph"/>
              <w:rPr>
                <w:sz w:val="22"/>
              </w:rPr>
            </w:pPr>
          </w:p>
        </w:tc>
      </w:tr>
      <w:tr>
        <w:trPr>
          <w:trHeight w:val="390" w:hRule="atLeast"/>
        </w:trPr>
        <w:tc>
          <w:tcPr>
            <w:tcW w:w="3308" w:type="dxa"/>
          </w:tcPr>
          <w:p>
            <w:pPr>
              <w:pStyle w:val="TableParagraph"/>
              <w:spacing w:before="65"/>
              <w:ind w:left="203"/>
              <w:rPr>
                <w:sz w:val="22"/>
              </w:rPr>
            </w:pPr>
            <w:r>
              <w:rPr>
                <w:sz w:val="22"/>
              </w:rPr>
              <w:t>Grade</w:t>
            </w:r>
            <w:r>
              <w:rPr>
                <w:spacing w:val="7"/>
                <w:sz w:val="22"/>
              </w:rPr>
              <w:t> </w:t>
            </w:r>
            <w:r>
              <w:rPr>
                <w:sz w:val="22"/>
              </w:rPr>
              <w:t>1</w:t>
            </w:r>
            <w:r>
              <w:rPr>
                <w:spacing w:val="9"/>
                <w:sz w:val="22"/>
              </w:rPr>
              <w:t> </w:t>
            </w:r>
            <w:r>
              <w:rPr>
                <w:sz w:val="22"/>
              </w:rPr>
              <w:t>(no</w:t>
            </w:r>
            <w:r>
              <w:rPr>
                <w:spacing w:val="7"/>
                <w:sz w:val="22"/>
              </w:rPr>
              <w:t> </w:t>
            </w:r>
            <w:r>
              <w:rPr>
                <w:sz w:val="22"/>
              </w:rPr>
              <w:t>visible</w:t>
            </w:r>
            <w:r>
              <w:rPr>
                <w:spacing w:val="8"/>
                <w:sz w:val="22"/>
              </w:rPr>
              <w:t> </w:t>
            </w:r>
            <w:r>
              <w:rPr>
                <w:spacing w:val="-2"/>
                <w:sz w:val="22"/>
              </w:rPr>
              <w:t>vessel)</w:t>
            </w:r>
          </w:p>
        </w:tc>
        <w:tc>
          <w:tcPr>
            <w:tcW w:w="731" w:type="dxa"/>
          </w:tcPr>
          <w:p>
            <w:pPr>
              <w:pStyle w:val="TableParagraph"/>
              <w:spacing w:before="65"/>
              <w:ind w:right="49"/>
              <w:jc w:val="center"/>
              <w:rPr>
                <w:sz w:val="22"/>
              </w:rPr>
            </w:pPr>
            <w:r>
              <w:rPr>
                <w:spacing w:val="-5"/>
                <w:sz w:val="22"/>
              </w:rPr>
              <w:t>7.1</w:t>
            </w:r>
          </w:p>
        </w:tc>
        <w:tc>
          <w:tcPr>
            <w:tcW w:w="888" w:type="dxa"/>
          </w:tcPr>
          <w:p>
            <w:pPr>
              <w:pStyle w:val="TableParagraph"/>
              <w:spacing w:before="65"/>
              <w:ind w:left="5" w:right="5"/>
              <w:jc w:val="center"/>
              <w:rPr>
                <w:sz w:val="22"/>
              </w:rPr>
            </w:pPr>
            <w:r>
              <w:rPr>
                <w:spacing w:val="-2"/>
                <w:sz w:val="22"/>
              </w:rPr>
              <w:t>100.0</w:t>
            </w:r>
          </w:p>
        </w:tc>
        <w:tc>
          <w:tcPr>
            <w:tcW w:w="814" w:type="dxa"/>
            <w:tcBorders>
              <w:right w:val="single" w:sz="4" w:space="0" w:color="000000"/>
            </w:tcBorders>
          </w:tcPr>
          <w:p>
            <w:pPr>
              <w:pStyle w:val="TableParagraph"/>
              <w:spacing w:before="65"/>
              <w:ind w:left="2" w:right="33"/>
              <w:jc w:val="center"/>
              <w:rPr>
                <w:sz w:val="22"/>
              </w:rPr>
            </w:pPr>
            <w:r>
              <w:rPr>
                <w:spacing w:val="-4"/>
                <w:sz w:val="22"/>
              </w:rPr>
              <w:t>42.2</w:t>
            </w:r>
          </w:p>
        </w:tc>
        <w:tc>
          <w:tcPr>
            <w:tcW w:w="802" w:type="dxa"/>
            <w:tcBorders>
              <w:left w:val="single" w:sz="4" w:space="0" w:color="000000"/>
            </w:tcBorders>
          </w:tcPr>
          <w:p>
            <w:pPr>
              <w:pStyle w:val="TableParagraph"/>
              <w:spacing w:before="65"/>
              <w:ind w:left="26" w:right="6"/>
              <w:jc w:val="center"/>
              <w:rPr>
                <w:sz w:val="22"/>
              </w:rPr>
            </w:pPr>
            <w:r>
              <w:rPr>
                <w:spacing w:val="-5"/>
                <w:sz w:val="22"/>
              </w:rPr>
              <w:t>0.0</w:t>
            </w:r>
          </w:p>
        </w:tc>
        <w:tc>
          <w:tcPr>
            <w:tcW w:w="887" w:type="dxa"/>
          </w:tcPr>
          <w:p>
            <w:pPr>
              <w:pStyle w:val="TableParagraph"/>
              <w:spacing w:before="65"/>
              <w:ind w:left="5" w:right="5"/>
              <w:jc w:val="center"/>
              <w:rPr>
                <w:sz w:val="22"/>
              </w:rPr>
            </w:pPr>
            <w:r>
              <w:rPr>
                <w:spacing w:val="-4"/>
                <w:sz w:val="22"/>
              </w:rPr>
              <w:t>92.9</w:t>
            </w:r>
          </w:p>
        </w:tc>
        <w:tc>
          <w:tcPr>
            <w:tcW w:w="814" w:type="dxa"/>
          </w:tcPr>
          <w:p>
            <w:pPr>
              <w:pStyle w:val="TableParagraph"/>
              <w:spacing w:before="65"/>
              <w:ind w:left="193"/>
              <w:rPr>
                <w:sz w:val="22"/>
              </w:rPr>
            </w:pPr>
            <w:r>
              <w:rPr>
                <w:spacing w:val="-4"/>
                <w:sz w:val="22"/>
              </w:rPr>
              <w:t>57.8</w:t>
            </w:r>
          </w:p>
        </w:tc>
      </w:tr>
      <w:tr>
        <w:trPr>
          <w:trHeight w:val="390" w:hRule="atLeast"/>
        </w:trPr>
        <w:tc>
          <w:tcPr>
            <w:tcW w:w="3308" w:type="dxa"/>
          </w:tcPr>
          <w:p>
            <w:pPr>
              <w:pStyle w:val="TableParagraph"/>
              <w:spacing w:before="66"/>
              <w:ind w:left="203"/>
              <w:rPr>
                <w:sz w:val="22"/>
              </w:rPr>
            </w:pPr>
            <w:r>
              <w:rPr>
                <w:sz w:val="22"/>
              </w:rPr>
              <w:t>Grade</w:t>
            </w:r>
            <w:r>
              <w:rPr>
                <w:spacing w:val="7"/>
                <w:sz w:val="22"/>
              </w:rPr>
              <w:t> </w:t>
            </w:r>
            <w:r>
              <w:rPr>
                <w:sz w:val="22"/>
              </w:rPr>
              <w:t>2</w:t>
            </w:r>
            <w:r>
              <w:rPr>
                <w:spacing w:val="8"/>
                <w:sz w:val="22"/>
              </w:rPr>
              <w:t> </w:t>
            </w:r>
            <w:r>
              <w:rPr>
                <w:sz w:val="22"/>
              </w:rPr>
              <w:t>(not</w:t>
            </w:r>
            <w:r>
              <w:rPr>
                <w:spacing w:val="9"/>
                <w:sz w:val="22"/>
              </w:rPr>
              <w:t> </w:t>
            </w:r>
            <w:r>
              <w:rPr>
                <w:sz w:val="22"/>
              </w:rPr>
              <w:t>more</w:t>
            </w:r>
            <w:r>
              <w:rPr>
                <w:spacing w:val="7"/>
                <w:sz w:val="22"/>
              </w:rPr>
              <w:t> </w:t>
            </w:r>
            <w:r>
              <w:rPr>
                <w:sz w:val="22"/>
              </w:rPr>
              <w:t>than</w:t>
            </w:r>
            <w:r>
              <w:rPr>
                <w:spacing w:val="6"/>
                <w:sz w:val="22"/>
              </w:rPr>
              <w:t> </w:t>
            </w:r>
            <w:r>
              <w:rPr>
                <w:sz w:val="22"/>
              </w:rPr>
              <w:t>3</w:t>
            </w:r>
            <w:r>
              <w:rPr>
                <w:spacing w:val="4"/>
                <w:sz w:val="22"/>
              </w:rPr>
              <w:t> </w:t>
            </w:r>
            <w:r>
              <w:rPr>
                <w:spacing w:val="-2"/>
                <w:sz w:val="22"/>
              </w:rPr>
              <w:t>vessel)</w:t>
            </w:r>
          </w:p>
        </w:tc>
        <w:tc>
          <w:tcPr>
            <w:tcW w:w="731" w:type="dxa"/>
          </w:tcPr>
          <w:p>
            <w:pPr>
              <w:pStyle w:val="TableParagraph"/>
              <w:spacing w:before="66"/>
              <w:ind w:left="4" w:right="49"/>
              <w:jc w:val="center"/>
              <w:rPr>
                <w:sz w:val="22"/>
              </w:rPr>
            </w:pPr>
            <w:r>
              <w:rPr>
                <w:spacing w:val="-4"/>
                <w:sz w:val="22"/>
              </w:rPr>
              <w:t>85.7</w:t>
            </w:r>
          </w:p>
        </w:tc>
        <w:tc>
          <w:tcPr>
            <w:tcW w:w="888" w:type="dxa"/>
          </w:tcPr>
          <w:p>
            <w:pPr>
              <w:pStyle w:val="TableParagraph"/>
              <w:spacing w:before="66"/>
              <w:ind w:left="5"/>
              <w:jc w:val="center"/>
              <w:rPr>
                <w:sz w:val="22"/>
              </w:rPr>
            </w:pPr>
            <w:r>
              <w:rPr>
                <w:spacing w:val="-4"/>
                <w:sz w:val="22"/>
              </w:rPr>
              <w:t>88.2</w:t>
            </w:r>
          </w:p>
        </w:tc>
        <w:tc>
          <w:tcPr>
            <w:tcW w:w="814" w:type="dxa"/>
            <w:tcBorders>
              <w:right w:val="single" w:sz="4" w:space="0" w:color="000000"/>
            </w:tcBorders>
          </w:tcPr>
          <w:p>
            <w:pPr>
              <w:pStyle w:val="TableParagraph"/>
              <w:spacing w:before="66"/>
              <w:ind w:left="6" w:right="33"/>
              <w:jc w:val="center"/>
              <w:rPr>
                <w:sz w:val="22"/>
              </w:rPr>
            </w:pPr>
            <w:r>
              <w:rPr>
                <w:spacing w:val="-4"/>
                <w:sz w:val="22"/>
              </w:rPr>
              <w:t>86.7</w:t>
            </w:r>
          </w:p>
        </w:tc>
        <w:tc>
          <w:tcPr>
            <w:tcW w:w="802" w:type="dxa"/>
            <w:tcBorders>
              <w:left w:val="single" w:sz="4" w:space="0" w:color="000000"/>
            </w:tcBorders>
          </w:tcPr>
          <w:p>
            <w:pPr>
              <w:pStyle w:val="TableParagraph"/>
              <w:spacing w:before="66"/>
              <w:ind w:left="26" w:right="1"/>
              <w:jc w:val="center"/>
              <w:rPr>
                <w:sz w:val="22"/>
              </w:rPr>
            </w:pPr>
            <w:r>
              <w:rPr>
                <w:spacing w:val="-4"/>
                <w:sz w:val="22"/>
              </w:rPr>
              <w:t>11.8</w:t>
            </w:r>
          </w:p>
        </w:tc>
        <w:tc>
          <w:tcPr>
            <w:tcW w:w="887" w:type="dxa"/>
          </w:tcPr>
          <w:p>
            <w:pPr>
              <w:pStyle w:val="TableParagraph"/>
              <w:spacing w:before="66"/>
              <w:ind w:left="5" w:right="2"/>
              <w:jc w:val="center"/>
              <w:rPr>
                <w:sz w:val="22"/>
              </w:rPr>
            </w:pPr>
            <w:r>
              <w:rPr>
                <w:spacing w:val="-4"/>
                <w:sz w:val="22"/>
              </w:rPr>
              <w:t>14.3</w:t>
            </w:r>
          </w:p>
        </w:tc>
        <w:tc>
          <w:tcPr>
            <w:tcW w:w="814" w:type="dxa"/>
          </w:tcPr>
          <w:p>
            <w:pPr>
              <w:pStyle w:val="TableParagraph"/>
              <w:spacing w:before="66"/>
              <w:ind w:left="196"/>
              <w:rPr>
                <w:sz w:val="22"/>
              </w:rPr>
            </w:pPr>
            <w:r>
              <w:rPr>
                <w:spacing w:val="-4"/>
                <w:sz w:val="22"/>
              </w:rPr>
              <w:t>13.3</w:t>
            </w:r>
          </w:p>
        </w:tc>
      </w:tr>
      <w:tr>
        <w:trPr>
          <w:trHeight w:val="390" w:hRule="atLeast"/>
        </w:trPr>
        <w:tc>
          <w:tcPr>
            <w:tcW w:w="3308" w:type="dxa"/>
          </w:tcPr>
          <w:p>
            <w:pPr>
              <w:pStyle w:val="TableParagraph"/>
              <w:spacing w:before="65"/>
              <w:ind w:left="203"/>
              <w:rPr>
                <w:sz w:val="22"/>
              </w:rPr>
            </w:pPr>
            <w:r>
              <w:rPr>
                <w:sz w:val="22"/>
              </w:rPr>
              <w:t>Grade</w:t>
            </w:r>
            <w:r>
              <w:rPr>
                <w:spacing w:val="7"/>
                <w:sz w:val="22"/>
              </w:rPr>
              <w:t> </w:t>
            </w:r>
            <w:r>
              <w:rPr>
                <w:sz w:val="22"/>
              </w:rPr>
              <w:t>3</w:t>
            </w:r>
            <w:r>
              <w:rPr>
                <w:spacing w:val="8"/>
                <w:sz w:val="22"/>
              </w:rPr>
              <w:t> </w:t>
            </w:r>
            <w:r>
              <w:rPr>
                <w:sz w:val="22"/>
              </w:rPr>
              <w:t>(upto</w:t>
            </w:r>
            <w:r>
              <w:rPr>
                <w:spacing w:val="6"/>
                <w:sz w:val="22"/>
              </w:rPr>
              <w:t> </w:t>
            </w:r>
            <w:r>
              <w:rPr>
                <w:sz w:val="22"/>
              </w:rPr>
              <w:t>5</w:t>
            </w:r>
            <w:r>
              <w:rPr>
                <w:spacing w:val="6"/>
                <w:sz w:val="22"/>
              </w:rPr>
              <w:t> </w:t>
            </w:r>
            <w:r>
              <w:rPr>
                <w:spacing w:val="-2"/>
                <w:sz w:val="22"/>
              </w:rPr>
              <w:t>vessels)</w:t>
            </w:r>
          </w:p>
        </w:tc>
        <w:tc>
          <w:tcPr>
            <w:tcW w:w="731" w:type="dxa"/>
          </w:tcPr>
          <w:p>
            <w:pPr>
              <w:pStyle w:val="TableParagraph"/>
              <w:spacing w:before="65"/>
              <w:ind w:right="49"/>
              <w:jc w:val="center"/>
              <w:rPr>
                <w:sz w:val="22"/>
              </w:rPr>
            </w:pPr>
            <w:r>
              <w:rPr>
                <w:spacing w:val="-5"/>
                <w:sz w:val="22"/>
              </w:rPr>
              <w:t>7.1</w:t>
            </w:r>
          </w:p>
        </w:tc>
        <w:tc>
          <w:tcPr>
            <w:tcW w:w="888" w:type="dxa"/>
          </w:tcPr>
          <w:p>
            <w:pPr>
              <w:pStyle w:val="TableParagraph"/>
              <w:spacing w:before="65"/>
              <w:ind w:left="5" w:right="5"/>
              <w:jc w:val="center"/>
              <w:rPr>
                <w:sz w:val="22"/>
              </w:rPr>
            </w:pPr>
            <w:r>
              <w:rPr>
                <w:spacing w:val="-4"/>
                <w:sz w:val="22"/>
              </w:rPr>
              <w:t>35.3</w:t>
            </w:r>
          </w:p>
        </w:tc>
        <w:tc>
          <w:tcPr>
            <w:tcW w:w="814" w:type="dxa"/>
            <w:tcBorders>
              <w:right w:val="single" w:sz="4" w:space="0" w:color="000000"/>
            </w:tcBorders>
          </w:tcPr>
          <w:p>
            <w:pPr>
              <w:pStyle w:val="TableParagraph"/>
              <w:spacing w:before="65"/>
              <w:ind w:right="33"/>
              <w:jc w:val="center"/>
              <w:rPr>
                <w:sz w:val="22"/>
              </w:rPr>
            </w:pPr>
            <w:r>
              <w:rPr>
                <w:spacing w:val="-4"/>
                <w:sz w:val="22"/>
              </w:rPr>
              <w:t>17.8</w:t>
            </w:r>
          </w:p>
        </w:tc>
        <w:tc>
          <w:tcPr>
            <w:tcW w:w="802" w:type="dxa"/>
            <w:tcBorders>
              <w:left w:val="single" w:sz="4" w:space="0" w:color="000000"/>
            </w:tcBorders>
          </w:tcPr>
          <w:p>
            <w:pPr>
              <w:pStyle w:val="TableParagraph"/>
              <w:spacing w:before="65"/>
              <w:ind w:left="26" w:right="7"/>
              <w:jc w:val="center"/>
              <w:rPr>
                <w:sz w:val="22"/>
              </w:rPr>
            </w:pPr>
            <w:r>
              <w:rPr>
                <w:spacing w:val="-4"/>
                <w:sz w:val="22"/>
              </w:rPr>
              <w:t>64.7</w:t>
            </w:r>
          </w:p>
        </w:tc>
        <w:tc>
          <w:tcPr>
            <w:tcW w:w="887" w:type="dxa"/>
          </w:tcPr>
          <w:p>
            <w:pPr>
              <w:pStyle w:val="TableParagraph"/>
              <w:spacing w:before="65"/>
              <w:ind w:left="5" w:right="5"/>
              <w:jc w:val="center"/>
              <w:rPr>
                <w:sz w:val="22"/>
              </w:rPr>
            </w:pPr>
            <w:r>
              <w:rPr>
                <w:spacing w:val="-4"/>
                <w:sz w:val="22"/>
              </w:rPr>
              <w:t>92.9</w:t>
            </w:r>
          </w:p>
        </w:tc>
        <w:tc>
          <w:tcPr>
            <w:tcW w:w="814" w:type="dxa"/>
          </w:tcPr>
          <w:p>
            <w:pPr>
              <w:pStyle w:val="TableParagraph"/>
              <w:spacing w:before="65"/>
              <w:ind w:left="193"/>
              <w:rPr>
                <w:sz w:val="22"/>
              </w:rPr>
            </w:pPr>
            <w:r>
              <w:rPr>
                <w:spacing w:val="-4"/>
                <w:sz w:val="22"/>
              </w:rPr>
              <w:t>82.2</w:t>
            </w:r>
          </w:p>
        </w:tc>
      </w:tr>
      <w:tr>
        <w:trPr>
          <w:trHeight w:val="456" w:hRule="atLeast"/>
        </w:trPr>
        <w:tc>
          <w:tcPr>
            <w:tcW w:w="3308" w:type="dxa"/>
            <w:tcBorders>
              <w:bottom w:val="single" w:sz="4" w:space="0" w:color="000000"/>
            </w:tcBorders>
          </w:tcPr>
          <w:p>
            <w:pPr>
              <w:pStyle w:val="TableParagraph"/>
              <w:spacing w:before="66"/>
              <w:ind w:left="203"/>
              <w:rPr>
                <w:sz w:val="22"/>
              </w:rPr>
            </w:pPr>
            <w:r>
              <w:rPr>
                <w:sz w:val="22"/>
              </w:rPr>
              <w:t>Grade</w:t>
            </w:r>
            <w:r>
              <w:rPr>
                <w:spacing w:val="7"/>
                <w:sz w:val="22"/>
              </w:rPr>
              <w:t> </w:t>
            </w:r>
            <w:r>
              <w:rPr>
                <w:sz w:val="22"/>
              </w:rPr>
              <w:t>4</w:t>
            </w:r>
            <w:r>
              <w:rPr>
                <w:spacing w:val="9"/>
                <w:sz w:val="22"/>
              </w:rPr>
              <w:t> </w:t>
            </w:r>
            <w:r>
              <w:rPr>
                <w:sz w:val="22"/>
              </w:rPr>
              <w:t>(more</w:t>
            </w:r>
            <w:r>
              <w:rPr>
                <w:spacing w:val="8"/>
                <w:sz w:val="22"/>
              </w:rPr>
              <w:t> </w:t>
            </w:r>
            <w:r>
              <w:rPr>
                <w:sz w:val="22"/>
              </w:rPr>
              <w:t>than</w:t>
            </w:r>
            <w:r>
              <w:rPr>
                <w:spacing w:val="7"/>
                <w:sz w:val="22"/>
              </w:rPr>
              <w:t> </w:t>
            </w:r>
            <w:r>
              <w:rPr>
                <w:sz w:val="22"/>
              </w:rPr>
              <w:t>5</w:t>
            </w:r>
            <w:r>
              <w:rPr>
                <w:spacing w:val="7"/>
                <w:sz w:val="22"/>
              </w:rPr>
              <w:t> </w:t>
            </w:r>
            <w:r>
              <w:rPr>
                <w:spacing w:val="-2"/>
                <w:sz w:val="22"/>
              </w:rPr>
              <w:t>vessels)</w:t>
            </w:r>
          </w:p>
        </w:tc>
        <w:tc>
          <w:tcPr>
            <w:tcW w:w="731" w:type="dxa"/>
            <w:tcBorders>
              <w:bottom w:val="single" w:sz="4" w:space="0" w:color="000000"/>
            </w:tcBorders>
          </w:tcPr>
          <w:p>
            <w:pPr>
              <w:pStyle w:val="TableParagraph"/>
              <w:spacing w:before="66"/>
              <w:ind w:left="1" w:right="49"/>
              <w:jc w:val="center"/>
              <w:rPr>
                <w:sz w:val="22"/>
              </w:rPr>
            </w:pPr>
            <w:r>
              <w:rPr>
                <w:spacing w:val="-5"/>
                <w:sz w:val="22"/>
              </w:rPr>
              <w:t>0.0</w:t>
            </w:r>
          </w:p>
        </w:tc>
        <w:tc>
          <w:tcPr>
            <w:tcW w:w="888" w:type="dxa"/>
            <w:tcBorders>
              <w:bottom w:val="single" w:sz="4" w:space="0" w:color="000000"/>
            </w:tcBorders>
          </w:tcPr>
          <w:p>
            <w:pPr>
              <w:pStyle w:val="TableParagraph"/>
              <w:spacing w:before="66"/>
              <w:ind w:left="5" w:right="4"/>
              <w:jc w:val="center"/>
              <w:rPr>
                <w:sz w:val="22"/>
              </w:rPr>
            </w:pPr>
            <w:r>
              <w:rPr>
                <w:spacing w:val="-4"/>
                <w:sz w:val="22"/>
              </w:rPr>
              <w:t>76.5</w:t>
            </w:r>
          </w:p>
        </w:tc>
        <w:tc>
          <w:tcPr>
            <w:tcW w:w="814" w:type="dxa"/>
            <w:tcBorders>
              <w:bottom w:val="single" w:sz="4" w:space="0" w:color="000000"/>
              <w:right w:val="single" w:sz="4" w:space="0" w:color="000000"/>
            </w:tcBorders>
          </w:tcPr>
          <w:p>
            <w:pPr>
              <w:pStyle w:val="TableParagraph"/>
              <w:spacing w:before="66"/>
              <w:ind w:left="3" w:right="33"/>
              <w:jc w:val="center"/>
              <w:rPr>
                <w:sz w:val="22"/>
              </w:rPr>
            </w:pPr>
            <w:r>
              <w:rPr>
                <w:spacing w:val="-4"/>
                <w:sz w:val="22"/>
              </w:rPr>
              <w:t>28.9</w:t>
            </w:r>
          </w:p>
        </w:tc>
        <w:tc>
          <w:tcPr>
            <w:tcW w:w="802" w:type="dxa"/>
            <w:tcBorders>
              <w:left w:val="single" w:sz="4" w:space="0" w:color="000000"/>
              <w:bottom w:val="single" w:sz="4" w:space="0" w:color="000000"/>
            </w:tcBorders>
          </w:tcPr>
          <w:p>
            <w:pPr>
              <w:pStyle w:val="TableParagraph"/>
              <w:spacing w:before="66"/>
              <w:ind w:left="26" w:right="5"/>
              <w:jc w:val="center"/>
              <w:rPr>
                <w:sz w:val="22"/>
              </w:rPr>
            </w:pPr>
            <w:r>
              <w:rPr>
                <w:spacing w:val="-4"/>
                <w:sz w:val="22"/>
              </w:rPr>
              <w:t>23.5</w:t>
            </w:r>
          </w:p>
        </w:tc>
        <w:tc>
          <w:tcPr>
            <w:tcW w:w="887" w:type="dxa"/>
            <w:tcBorders>
              <w:bottom w:val="single" w:sz="4" w:space="0" w:color="000000"/>
            </w:tcBorders>
          </w:tcPr>
          <w:p>
            <w:pPr>
              <w:pStyle w:val="TableParagraph"/>
              <w:spacing w:before="66"/>
              <w:ind w:left="5" w:right="5"/>
              <w:jc w:val="center"/>
              <w:rPr>
                <w:sz w:val="22"/>
              </w:rPr>
            </w:pPr>
            <w:r>
              <w:rPr>
                <w:spacing w:val="-2"/>
                <w:sz w:val="22"/>
              </w:rPr>
              <w:t>100.0</w:t>
            </w:r>
          </w:p>
        </w:tc>
        <w:tc>
          <w:tcPr>
            <w:tcW w:w="814" w:type="dxa"/>
            <w:tcBorders>
              <w:bottom w:val="single" w:sz="4" w:space="0" w:color="000000"/>
            </w:tcBorders>
          </w:tcPr>
          <w:p>
            <w:pPr>
              <w:pStyle w:val="TableParagraph"/>
              <w:spacing w:before="66"/>
              <w:ind w:left="194"/>
              <w:rPr>
                <w:sz w:val="22"/>
              </w:rPr>
            </w:pPr>
            <w:r>
              <w:rPr>
                <w:spacing w:val="-4"/>
                <w:sz w:val="22"/>
              </w:rPr>
              <w:t>71.1</w:t>
            </w:r>
          </w:p>
        </w:tc>
      </w:tr>
      <w:tr>
        <w:trPr>
          <w:trHeight w:val="323" w:hRule="atLeast"/>
        </w:trPr>
        <w:tc>
          <w:tcPr>
            <w:tcW w:w="3308" w:type="dxa"/>
            <w:tcBorders>
              <w:top w:val="single" w:sz="4" w:space="0" w:color="000000"/>
            </w:tcBorders>
          </w:tcPr>
          <w:p>
            <w:pPr>
              <w:pStyle w:val="TableParagraph"/>
              <w:spacing w:line="251" w:lineRule="exact"/>
              <w:ind w:left="14"/>
              <w:rPr>
                <w:sz w:val="22"/>
              </w:rPr>
            </w:pPr>
            <w:r>
              <w:rPr>
                <w:sz w:val="22"/>
              </w:rPr>
              <w:t>Resistivity</w:t>
            </w:r>
            <w:r>
              <w:rPr>
                <w:spacing w:val="15"/>
                <w:sz w:val="22"/>
              </w:rPr>
              <w:t> </w:t>
            </w:r>
            <w:r>
              <w:rPr>
                <w:spacing w:val="-4"/>
                <w:sz w:val="22"/>
              </w:rPr>
              <w:t>index</w:t>
            </w:r>
          </w:p>
        </w:tc>
        <w:tc>
          <w:tcPr>
            <w:tcW w:w="731"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4" w:type="dxa"/>
            <w:tcBorders>
              <w:top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tcBorders>
          </w:tcPr>
          <w:p>
            <w:pPr>
              <w:pStyle w:val="TableParagraph"/>
              <w:rPr>
                <w:sz w:val="22"/>
              </w:rPr>
            </w:pPr>
          </w:p>
        </w:tc>
        <w:tc>
          <w:tcPr>
            <w:tcW w:w="887" w:type="dxa"/>
            <w:tcBorders>
              <w:top w:val="single" w:sz="4" w:space="0" w:color="000000"/>
            </w:tcBorders>
          </w:tcPr>
          <w:p>
            <w:pPr>
              <w:pStyle w:val="TableParagraph"/>
              <w:rPr>
                <w:sz w:val="22"/>
              </w:rPr>
            </w:pPr>
          </w:p>
        </w:tc>
        <w:tc>
          <w:tcPr>
            <w:tcW w:w="814" w:type="dxa"/>
            <w:tcBorders>
              <w:top w:val="single" w:sz="4" w:space="0" w:color="000000"/>
            </w:tcBorders>
          </w:tcPr>
          <w:p>
            <w:pPr>
              <w:pStyle w:val="TableParagraph"/>
              <w:rPr>
                <w:sz w:val="22"/>
              </w:rPr>
            </w:pPr>
          </w:p>
        </w:tc>
      </w:tr>
      <w:tr>
        <w:trPr>
          <w:trHeight w:val="390" w:hRule="atLeast"/>
        </w:trPr>
        <w:tc>
          <w:tcPr>
            <w:tcW w:w="3308" w:type="dxa"/>
          </w:tcPr>
          <w:p>
            <w:pPr>
              <w:pStyle w:val="TableParagraph"/>
              <w:spacing w:before="66"/>
              <w:ind w:left="203"/>
              <w:rPr>
                <w:sz w:val="22"/>
              </w:rPr>
            </w:pPr>
            <w:r>
              <w:rPr>
                <w:spacing w:val="-4"/>
                <w:sz w:val="22"/>
              </w:rPr>
              <w:t>&lt;0.8</w:t>
            </w:r>
          </w:p>
        </w:tc>
        <w:tc>
          <w:tcPr>
            <w:tcW w:w="731" w:type="dxa"/>
          </w:tcPr>
          <w:p>
            <w:pPr>
              <w:pStyle w:val="TableParagraph"/>
              <w:spacing w:before="66"/>
              <w:ind w:left="3" w:right="49"/>
              <w:jc w:val="center"/>
              <w:rPr>
                <w:sz w:val="22"/>
              </w:rPr>
            </w:pPr>
            <w:r>
              <w:rPr>
                <w:spacing w:val="-4"/>
                <w:sz w:val="22"/>
              </w:rPr>
              <w:t>92.9</w:t>
            </w:r>
          </w:p>
        </w:tc>
        <w:tc>
          <w:tcPr>
            <w:tcW w:w="888" w:type="dxa"/>
          </w:tcPr>
          <w:p>
            <w:pPr>
              <w:pStyle w:val="TableParagraph"/>
              <w:spacing w:before="66"/>
              <w:ind w:left="5" w:right="1"/>
              <w:jc w:val="center"/>
              <w:rPr>
                <w:sz w:val="22"/>
              </w:rPr>
            </w:pPr>
            <w:r>
              <w:rPr>
                <w:spacing w:val="-4"/>
                <w:sz w:val="22"/>
              </w:rPr>
              <w:t>88.2</w:t>
            </w:r>
          </w:p>
        </w:tc>
        <w:tc>
          <w:tcPr>
            <w:tcW w:w="814" w:type="dxa"/>
            <w:tcBorders>
              <w:right w:val="single" w:sz="4" w:space="0" w:color="000000"/>
            </w:tcBorders>
          </w:tcPr>
          <w:p>
            <w:pPr>
              <w:pStyle w:val="TableParagraph"/>
              <w:spacing w:before="66"/>
              <w:ind w:left="5" w:right="33"/>
              <w:jc w:val="center"/>
              <w:rPr>
                <w:sz w:val="22"/>
              </w:rPr>
            </w:pPr>
            <w:r>
              <w:rPr>
                <w:spacing w:val="-4"/>
                <w:sz w:val="22"/>
              </w:rPr>
              <w:t>91.1</w:t>
            </w:r>
          </w:p>
        </w:tc>
        <w:tc>
          <w:tcPr>
            <w:tcW w:w="802" w:type="dxa"/>
            <w:tcBorders>
              <w:left w:val="single" w:sz="4" w:space="0" w:color="000000"/>
            </w:tcBorders>
          </w:tcPr>
          <w:p>
            <w:pPr>
              <w:pStyle w:val="TableParagraph"/>
              <w:spacing w:before="66"/>
              <w:ind w:left="26" w:right="2"/>
              <w:jc w:val="center"/>
              <w:rPr>
                <w:sz w:val="22"/>
              </w:rPr>
            </w:pPr>
            <w:r>
              <w:rPr>
                <w:spacing w:val="-4"/>
                <w:sz w:val="22"/>
              </w:rPr>
              <w:t>11.8</w:t>
            </w:r>
          </w:p>
        </w:tc>
        <w:tc>
          <w:tcPr>
            <w:tcW w:w="887" w:type="dxa"/>
          </w:tcPr>
          <w:p>
            <w:pPr>
              <w:pStyle w:val="TableParagraph"/>
              <w:spacing w:before="66"/>
              <w:ind w:left="5" w:right="3"/>
              <w:jc w:val="center"/>
              <w:rPr>
                <w:sz w:val="22"/>
              </w:rPr>
            </w:pPr>
            <w:r>
              <w:rPr>
                <w:spacing w:val="-5"/>
                <w:sz w:val="22"/>
              </w:rPr>
              <w:t>7.1</w:t>
            </w:r>
          </w:p>
        </w:tc>
        <w:tc>
          <w:tcPr>
            <w:tcW w:w="814" w:type="dxa"/>
          </w:tcPr>
          <w:p>
            <w:pPr>
              <w:pStyle w:val="TableParagraph"/>
              <w:spacing w:before="66"/>
              <w:ind w:left="251"/>
              <w:rPr>
                <w:sz w:val="22"/>
              </w:rPr>
            </w:pPr>
            <w:r>
              <w:rPr>
                <w:spacing w:val="-5"/>
                <w:sz w:val="22"/>
              </w:rPr>
              <w:t>8.9</w:t>
            </w:r>
          </w:p>
        </w:tc>
      </w:tr>
      <w:tr>
        <w:trPr>
          <w:trHeight w:val="457" w:hRule="atLeast"/>
        </w:trPr>
        <w:tc>
          <w:tcPr>
            <w:tcW w:w="3308" w:type="dxa"/>
            <w:tcBorders>
              <w:bottom w:val="single" w:sz="4" w:space="0" w:color="000000"/>
            </w:tcBorders>
          </w:tcPr>
          <w:p>
            <w:pPr>
              <w:pStyle w:val="TableParagraph"/>
              <w:spacing w:before="65"/>
              <w:ind w:left="203"/>
              <w:rPr>
                <w:sz w:val="22"/>
              </w:rPr>
            </w:pPr>
            <w:r>
              <w:rPr>
                <w:spacing w:val="-4"/>
                <w:sz w:val="22"/>
              </w:rPr>
              <w:t>≥0.8</w:t>
            </w:r>
          </w:p>
        </w:tc>
        <w:tc>
          <w:tcPr>
            <w:tcW w:w="731" w:type="dxa"/>
            <w:tcBorders>
              <w:bottom w:val="single" w:sz="4" w:space="0" w:color="000000"/>
            </w:tcBorders>
          </w:tcPr>
          <w:p>
            <w:pPr>
              <w:pStyle w:val="TableParagraph"/>
              <w:spacing w:before="65"/>
              <w:ind w:left="3" w:right="49"/>
              <w:jc w:val="center"/>
              <w:rPr>
                <w:sz w:val="22"/>
              </w:rPr>
            </w:pPr>
            <w:r>
              <w:rPr>
                <w:spacing w:val="-5"/>
                <w:sz w:val="22"/>
              </w:rPr>
              <w:t>7.1</w:t>
            </w:r>
          </w:p>
        </w:tc>
        <w:tc>
          <w:tcPr>
            <w:tcW w:w="888" w:type="dxa"/>
            <w:tcBorders>
              <w:bottom w:val="single" w:sz="4" w:space="0" w:color="000000"/>
            </w:tcBorders>
          </w:tcPr>
          <w:p>
            <w:pPr>
              <w:pStyle w:val="TableParagraph"/>
              <w:spacing w:before="65"/>
              <w:ind w:left="5" w:right="1"/>
              <w:jc w:val="center"/>
              <w:rPr>
                <w:sz w:val="22"/>
              </w:rPr>
            </w:pPr>
            <w:r>
              <w:rPr>
                <w:spacing w:val="-4"/>
                <w:sz w:val="22"/>
              </w:rPr>
              <w:t>11.8</w:t>
            </w:r>
          </w:p>
        </w:tc>
        <w:tc>
          <w:tcPr>
            <w:tcW w:w="814" w:type="dxa"/>
            <w:tcBorders>
              <w:bottom w:val="single" w:sz="4" w:space="0" w:color="000000"/>
              <w:right w:val="single" w:sz="4" w:space="0" w:color="000000"/>
            </w:tcBorders>
          </w:tcPr>
          <w:p>
            <w:pPr>
              <w:pStyle w:val="TableParagraph"/>
              <w:spacing w:before="65"/>
              <w:ind w:left="5" w:right="33"/>
              <w:jc w:val="center"/>
              <w:rPr>
                <w:sz w:val="22"/>
              </w:rPr>
            </w:pPr>
            <w:r>
              <w:rPr>
                <w:spacing w:val="-5"/>
                <w:sz w:val="22"/>
              </w:rPr>
              <w:t>8.9</w:t>
            </w:r>
          </w:p>
        </w:tc>
        <w:tc>
          <w:tcPr>
            <w:tcW w:w="802" w:type="dxa"/>
            <w:tcBorders>
              <w:left w:val="single" w:sz="4" w:space="0" w:color="000000"/>
              <w:bottom w:val="single" w:sz="4" w:space="0" w:color="000000"/>
            </w:tcBorders>
          </w:tcPr>
          <w:p>
            <w:pPr>
              <w:pStyle w:val="TableParagraph"/>
              <w:spacing w:before="65"/>
              <w:ind w:left="26"/>
              <w:jc w:val="center"/>
              <w:rPr>
                <w:sz w:val="22"/>
              </w:rPr>
            </w:pPr>
            <w:r>
              <w:rPr>
                <w:spacing w:val="-4"/>
                <w:sz w:val="22"/>
              </w:rPr>
              <w:t>88.2</w:t>
            </w:r>
          </w:p>
        </w:tc>
        <w:tc>
          <w:tcPr>
            <w:tcW w:w="887" w:type="dxa"/>
            <w:tcBorders>
              <w:bottom w:val="single" w:sz="4" w:space="0" w:color="000000"/>
            </w:tcBorders>
          </w:tcPr>
          <w:p>
            <w:pPr>
              <w:pStyle w:val="TableParagraph"/>
              <w:spacing w:before="65"/>
              <w:ind w:left="5"/>
              <w:jc w:val="center"/>
              <w:rPr>
                <w:sz w:val="22"/>
              </w:rPr>
            </w:pPr>
            <w:r>
              <w:rPr>
                <w:spacing w:val="-4"/>
                <w:sz w:val="22"/>
              </w:rPr>
              <w:t>92.9</w:t>
            </w:r>
          </w:p>
        </w:tc>
        <w:tc>
          <w:tcPr>
            <w:tcW w:w="814" w:type="dxa"/>
            <w:tcBorders>
              <w:bottom w:val="single" w:sz="4" w:space="0" w:color="000000"/>
            </w:tcBorders>
          </w:tcPr>
          <w:p>
            <w:pPr>
              <w:pStyle w:val="TableParagraph"/>
              <w:spacing w:before="65"/>
              <w:ind w:left="197"/>
              <w:rPr>
                <w:sz w:val="22"/>
              </w:rPr>
            </w:pPr>
            <w:r>
              <w:rPr>
                <w:spacing w:val="-4"/>
                <w:sz w:val="22"/>
              </w:rPr>
              <w:t>91.1</w:t>
            </w:r>
          </w:p>
        </w:tc>
      </w:tr>
      <w:tr>
        <w:trPr>
          <w:trHeight w:val="319" w:hRule="atLeast"/>
        </w:trPr>
        <w:tc>
          <w:tcPr>
            <w:tcW w:w="3308" w:type="dxa"/>
            <w:tcBorders>
              <w:top w:val="single" w:sz="4" w:space="0" w:color="000000"/>
            </w:tcBorders>
          </w:tcPr>
          <w:p>
            <w:pPr>
              <w:pStyle w:val="TableParagraph"/>
              <w:spacing w:line="249" w:lineRule="exact"/>
              <w:ind w:left="14"/>
              <w:rPr>
                <w:sz w:val="22"/>
              </w:rPr>
            </w:pPr>
            <w:r>
              <w:rPr>
                <w:sz w:val="22"/>
              </w:rPr>
              <w:t>Pulsatility</w:t>
            </w:r>
            <w:r>
              <w:rPr>
                <w:spacing w:val="13"/>
                <w:sz w:val="22"/>
              </w:rPr>
              <w:t> </w:t>
            </w:r>
            <w:r>
              <w:rPr>
                <w:spacing w:val="-4"/>
                <w:sz w:val="22"/>
              </w:rPr>
              <w:t>index</w:t>
            </w:r>
          </w:p>
        </w:tc>
        <w:tc>
          <w:tcPr>
            <w:tcW w:w="731" w:type="dxa"/>
            <w:tcBorders>
              <w:top w:val="single" w:sz="4" w:space="0" w:color="000000"/>
            </w:tcBorders>
          </w:tcPr>
          <w:p>
            <w:pPr>
              <w:pStyle w:val="TableParagraph"/>
              <w:rPr>
                <w:sz w:val="22"/>
              </w:rPr>
            </w:pPr>
          </w:p>
        </w:tc>
        <w:tc>
          <w:tcPr>
            <w:tcW w:w="888" w:type="dxa"/>
            <w:tcBorders>
              <w:top w:val="single" w:sz="4" w:space="0" w:color="000000"/>
            </w:tcBorders>
          </w:tcPr>
          <w:p>
            <w:pPr>
              <w:pStyle w:val="TableParagraph"/>
              <w:rPr>
                <w:sz w:val="22"/>
              </w:rPr>
            </w:pPr>
          </w:p>
        </w:tc>
        <w:tc>
          <w:tcPr>
            <w:tcW w:w="814" w:type="dxa"/>
            <w:tcBorders>
              <w:top w:val="single" w:sz="4" w:space="0" w:color="000000"/>
              <w:right w:val="single" w:sz="4" w:space="0" w:color="000000"/>
            </w:tcBorders>
          </w:tcPr>
          <w:p>
            <w:pPr>
              <w:pStyle w:val="TableParagraph"/>
              <w:rPr>
                <w:sz w:val="22"/>
              </w:rPr>
            </w:pPr>
          </w:p>
        </w:tc>
        <w:tc>
          <w:tcPr>
            <w:tcW w:w="802" w:type="dxa"/>
            <w:tcBorders>
              <w:top w:val="single" w:sz="4" w:space="0" w:color="000000"/>
              <w:left w:val="single" w:sz="4" w:space="0" w:color="000000"/>
            </w:tcBorders>
          </w:tcPr>
          <w:p>
            <w:pPr>
              <w:pStyle w:val="TableParagraph"/>
              <w:rPr>
                <w:sz w:val="22"/>
              </w:rPr>
            </w:pPr>
          </w:p>
        </w:tc>
        <w:tc>
          <w:tcPr>
            <w:tcW w:w="887" w:type="dxa"/>
            <w:tcBorders>
              <w:top w:val="single" w:sz="4" w:space="0" w:color="000000"/>
            </w:tcBorders>
          </w:tcPr>
          <w:p>
            <w:pPr>
              <w:pStyle w:val="TableParagraph"/>
              <w:rPr>
                <w:sz w:val="22"/>
              </w:rPr>
            </w:pPr>
          </w:p>
        </w:tc>
        <w:tc>
          <w:tcPr>
            <w:tcW w:w="814" w:type="dxa"/>
            <w:tcBorders>
              <w:top w:val="single" w:sz="4" w:space="0" w:color="000000"/>
            </w:tcBorders>
          </w:tcPr>
          <w:p>
            <w:pPr>
              <w:pStyle w:val="TableParagraph"/>
              <w:rPr>
                <w:sz w:val="22"/>
              </w:rPr>
            </w:pPr>
          </w:p>
        </w:tc>
      </w:tr>
      <w:tr>
        <w:trPr>
          <w:trHeight w:val="390" w:hRule="atLeast"/>
        </w:trPr>
        <w:tc>
          <w:tcPr>
            <w:tcW w:w="3308" w:type="dxa"/>
          </w:tcPr>
          <w:p>
            <w:pPr>
              <w:pStyle w:val="TableParagraph"/>
              <w:spacing w:before="65"/>
              <w:ind w:left="203"/>
              <w:rPr>
                <w:sz w:val="22"/>
              </w:rPr>
            </w:pPr>
            <w:r>
              <w:rPr>
                <w:spacing w:val="-4"/>
                <w:sz w:val="22"/>
              </w:rPr>
              <w:t>&lt;1.8</w:t>
            </w:r>
          </w:p>
        </w:tc>
        <w:tc>
          <w:tcPr>
            <w:tcW w:w="731" w:type="dxa"/>
          </w:tcPr>
          <w:p>
            <w:pPr>
              <w:pStyle w:val="TableParagraph"/>
              <w:spacing w:before="65"/>
              <w:ind w:left="3" w:right="49"/>
              <w:jc w:val="center"/>
              <w:rPr>
                <w:sz w:val="22"/>
              </w:rPr>
            </w:pPr>
            <w:r>
              <w:rPr>
                <w:spacing w:val="-4"/>
                <w:sz w:val="22"/>
              </w:rPr>
              <w:t>92.9</w:t>
            </w:r>
          </w:p>
        </w:tc>
        <w:tc>
          <w:tcPr>
            <w:tcW w:w="888" w:type="dxa"/>
          </w:tcPr>
          <w:p>
            <w:pPr>
              <w:pStyle w:val="TableParagraph"/>
              <w:spacing w:before="65"/>
              <w:ind w:left="5" w:right="1"/>
              <w:jc w:val="center"/>
              <w:rPr>
                <w:sz w:val="22"/>
              </w:rPr>
            </w:pPr>
            <w:r>
              <w:rPr>
                <w:spacing w:val="-4"/>
                <w:sz w:val="22"/>
              </w:rPr>
              <w:t>88.2</w:t>
            </w:r>
          </w:p>
        </w:tc>
        <w:tc>
          <w:tcPr>
            <w:tcW w:w="814" w:type="dxa"/>
            <w:tcBorders>
              <w:right w:val="single" w:sz="4" w:space="0" w:color="000000"/>
            </w:tcBorders>
          </w:tcPr>
          <w:p>
            <w:pPr>
              <w:pStyle w:val="TableParagraph"/>
              <w:spacing w:before="65"/>
              <w:ind w:left="5" w:right="33"/>
              <w:jc w:val="center"/>
              <w:rPr>
                <w:sz w:val="22"/>
              </w:rPr>
            </w:pPr>
            <w:r>
              <w:rPr>
                <w:spacing w:val="-4"/>
                <w:sz w:val="22"/>
              </w:rPr>
              <w:t>91.1</w:t>
            </w:r>
          </w:p>
        </w:tc>
        <w:tc>
          <w:tcPr>
            <w:tcW w:w="802" w:type="dxa"/>
            <w:tcBorders>
              <w:left w:val="single" w:sz="4" w:space="0" w:color="000000"/>
            </w:tcBorders>
          </w:tcPr>
          <w:p>
            <w:pPr>
              <w:pStyle w:val="TableParagraph"/>
              <w:spacing w:before="65"/>
              <w:ind w:left="26" w:right="2"/>
              <w:jc w:val="center"/>
              <w:rPr>
                <w:sz w:val="22"/>
              </w:rPr>
            </w:pPr>
            <w:r>
              <w:rPr>
                <w:spacing w:val="-4"/>
                <w:sz w:val="22"/>
              </w:rPr>
              <w:t>11.8</w:t>
            </w:r>
          </w:p>
        </w:tc>
        <w:tc>
          <w:tcPr>
            <w:tcW w:w="887" w:type="dxa"/>
          </w:tcPr>
          <w:p>
            <w:pPr>
              <w:pStyle w:val="TableParagraph"/>
              <w:spacing w:before="65"/>
              <w:ind w:left="5" w:right="3"/>
              <w:jc w:val="center"/>
              <w:rPr>
                <w:sz w:val="22"/>
              </w:rPr>
            </w:pPr>
            <w:r>
              <w:rPr>
                <w:spacing w:val="-5"/>
                <w:sz w:val="22"/>
              </w:rPr>
              <w:t>7.1</w:t>
            </w:r>
          </w:p>
        </w:tc>
        <w:tc>
          <w:tcPr>
            <w:tcW w:w="814" w:type="dxa"/>
          </w:tcPr>
          <w:p>
            <w:pPr>
              <w:pStyle w:val="TableParagraph"/>
              <w:spacing w:before="65"/>
              <w:ind w:left="251"/>
              <w:rPr>
                <w:sz w:val="22"/>
              </w:rPr>
            </w:pPr>
            <w:r>
              <w:rPr>
                <w:spacing w:val="-5"/>
                <w:sz w:val="22"/>
              </w:rPr>
              <w:t>8.9</w:t>
            </w:r>
          </w:p>
        </w:tc>
      </w:tr>
      <w:tr>
        <w:trPr>
          <w:trHeight w:val="458" w:hRule="atLeast"/>
        </w:trPr>
        <w:tc>
          <w:tcPr>
            <w:tcW w:w="3308" w:type="dxa"/>
            <w:tcBorders>
              <w:bottom w:val="single" w:sz="4" w:space="0" w:color="000000"/>
            </w:tcBorders>
          </w:tcPr>
          <w:p>
            <w:pPr>
              <w:pStyle w:val="TableParagraph"/>
              <w:spacing w:before="66"/>
              <w:ind w:left="203"/>
              <w:rPr>
                <w:sz w:val="22"/>
              </w:rPr>
            </w:pPr>
            <w:r>
              <w:rPr>
                <w:spacing w:val="-4"/>
                <w:sz w:val="22"/>
              </w:rPr>
              <w:t>≥1.8</w:t>
            </w:r>
          </w:p>
        </w:tc>
        <w:tc>
          <w:tcPr>
            <w:tcW w:w="731" w:type="dxa"/>
            <w:tcBorders>
              <w:bottom w:val="single" w:sz="4" w:space="0" w:color="000000"/>
            </w:tcBorders>
          </w:tcPr>
          <w:p>
            <w:pPr>
              <w:pStyle w:val="TableParagraph"/>
              <w:spacing w:before="66"/>
              <w:ind w:left="3" w:right="49"/>
              <w:jc w:val="center"/>
              <w:rPr>
                <w:sz w:val="22"/>
              </w:rPr>
            </w:pPr>
            <w:r>
              <w:rPr>
                <w:spacing w:val="-5"/>
                <w:sz w:val="22"/>
              </w:rPr>
              <w:t>7.1</w:t>
            </w:r>
          </w:p>
        </w:tc>
        <w:tc>
          <w:tcPr>
            <w:tcW w:w="888" w:type="dxa"/>
            <w:tcBorders>
              <w:bottom w:val="single" w:sz="4" w:space="0" w:color="000000"/>
            </w:tcBorders>
          </w:tcPr>
          <w:p>
            <w:pPr>
              <w:pStyle w:val="TableParagraph"/>
              <w:spacing w:before="66"/>
              <w:ind w:left="5" w:right="1"/>
              <w:jc w:val="center"/>
              <w:rPr>
                <w:sz w:val="22"/>
              </w:rPr>
            </w:pPr>
            <w:r>
              <w:rPr>
                <w:spacing w:val="-4"/>
                <w:sz w:val="22"/>
              </w:rPr>
              <w:t>11.8</w:t>
            </w:r>
          </w:p>
        </w:tc>
        <w:tc>
          <w:tcPr>
            <w:tcW w:w="814" w:type="dxa"/>
            <w:tcBorders>
              <w:bottom w:val="single" w:sz="4" w:space="0" w:color="000000"/>
              <w:right w:val="single" w:sz="4" w:space="0" w:color="000000"/>
            </w:tcBorders>
          </w:tcPr>
          <w:p>
            <w:pPr>
              <w:pStyle w:val="TableParagraph"/>
              <w:spacing w:before="66"/>
              <w:ind w:left="5" w:right="33"/>
              <w:jc w:val="center"/>
              <w:rPr>
                <w:sz w:val="22"/>
              </w:rPr>
            </w:pPr>
            <w:r>
              <w:rPr>
                <w:spacing w:val="-5"/>
                <w:sz w:val="22"/>
              </w:rPr>
              <w:t>8.9</w:t>
            </w:r>
          </w:p>
        </w:tc>
        <w:tc>
          <w:tcPr>
            <w:tcW w:w="802" w:type="dxa"/>
            <w:tcBorders>
              <w:left w:val="single" w:sz="4" w:space="0" w:color="000000"/>
              <w:bottom w:val="single" w:sz="4" w:space="0" w:color="000000"/>
            </w:tcBorders>
          </w:tcPr>
          <w:p>
            <w:pPr>
              <w:pStyle w:val="TableParagraph"/>
              <w:spacing w:before="66"/>
              <w:ind w:left="26"/>
              <w:jc w:val="center"/>
              <w:rPr>
                <w:sz w:val="22"/>
              </w:rPr>
            </w:pPr>
            <w:r>
              <w:rPr>
                <w:spacing w:val="-4"/>
                <w:sz w:val="22"/>
              </w:rPr>
              <w:t>88.2</w:t>
            </w:r>
          </w:p>
        </w:tc>
        <w:tc>
          <w:tcPr>
            <w:tcW w:w="887" w:type="dxa"/>
            <w:tcBorders>
              <w:bottom w:val="single" w:sz="4" w:space="0" w:color="000000"/>
            </w:tcBorders>
          </w:tcPr>
          <w:p>
            <w:pPr>
              <w:pStyle w:val="TableParagraph"/>
              <w:spacing w:before="66"/>
              <w:ind w:left="5"/>
              <w:jc w:val="center"/>
              <w:rPr>
                <w:sz w:val="22"/>
              </w:rPr>
            </w:pPr>
            <w:r>
              <w:rPr>
                <w:spacing w:val="-4"/>
                <w:sz w:val="22"/>
              </w:rPr>
              <w:t>92.9</w:t>
            </w:r>
          </w:p>
        </w:tc>
        <w:tc>
          <w:tcPr>
            <w:tcW w:w="814" w:type="dxa"/>
            <w:tcBorders>
              <w:bottom w:val="single" w:sz="4" w:space="0" w:color="000000"/>
            </w:tcBorders>
          </w:tcPr>
          <w:p>
            <w:pPr>
              <w:pStyle w:val="TableParagraph"/>
              <w:spacing w:before="66"/>
              <w:ind w:left="197"/>
              <w:rPr>
                <w:sz w:val="22"/>
              </w:rPr>
            </w:pPr>
            <w:r>
              <w:rPr>
                <w:spacing w:val="-4"/>
                <w:sz w:val="22"/>
              </w:rPr>
              <w:t>91.1</w:t>
            </w:r>
          </w:p>
        </w:tc>
      </w:tr>
    </w:tbl>
    <w:p>
      <w:pPr>
        <w:spacing w:after="0"/>
        <w:rPr>
          <w:sz w:val="22"/>
        </w:rPr>
        <w:sectPr>
          <w:type w:val="continuous"/>
          <w:pgSz w:w="12240" w:h="15840"/>
          <w:pgMar w:header="0" w:footer="723" w:top="1340" w:bottom="920" w:left="1720" w:right="940"/>
        </w:sectPr>
      </w:pPr>
    </w:p>
    <w:p>
      <w:pPr>
        <w:pStyle w:val="BodyText"/>
        <w:rPr>
          <w:b/>
          <w:sz w:val="20"/>
        </w:rPr>
      </w:pPr>
    </w:p>
    <w:p>
      <w:pPr>
        <w:pStyle w:val="BodyText"/>
        <w:spacing w:before="117"/>
        <w:rPr>
          <w:b/>
          <w:sz w:val="20"/>
        </w:rPr>
      </w:pPr>
    </w:p>
    <w:p>
      <w:pPr>
        <w:pStyle w:val="BodyText"/>
        <w:ind w:left="1191"/>
        <w:rPr>
          <w:sz w:val="20"/>
        </w:rPr>
      </w:pPr>
      <w:r>
        <w:rPr>
          <w:sz w:val="20"/>
        </w:rPr>
        <w:drawing>
          <wp:inline distT="0" distB="0" distL="0" distR="0">
            <wp:extent cx="4523491" cy="265747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2" cstate="print"/>
                    <a:stretch>
                      <a:fillRect/>
                    </a:stretch>
                  </pic:blipFill>
                  <pic:spPr>
                    <a:xfrm>
                      <a:off x="0" y="0"/>
                      <a:ext cx="4523491" cy="2657475"/>
                    </a:xfrm>
                    <a:prstGeom prst="rect">
                      <a:avLst/>
                    </a:prstGeom>
                  </pic:spPr>
                </pic:pic>
              </a:graphicData>
            </a:graphic>
          </wp:inline>
        </w:drawing>
      </w:r>
      <w:r>
        <w:rPr>
          <w:sz w:val="20"/>
        </w:rPr>
      </w:r>
    </w:p>
    <w:p>
      <w:pPr>
        <w:pStyle w:val="BodyText"/>
        <w:spacing w:before="15"/>
        <w:rPr>
          <w:b/>
        </w:rPr>
      </w:pPr>
    </w:p>
    <w:p>
      <w:pPr>
        <w:spacing w:before="0"/>
        <w:ind w:left="831" w:right="0" w:firstLine="0"/>
        <w:jc w:val="left"/>
        <w:rPr>
          <w:b/>
          <w:sz w:val="22"/>
        </w:rPr>
      </w:pPr>
      <w:r>
        <w:rPr>
          <w:b/>
          <w:sz w:val="22"/>
        </w:rPr>
        <w:t>Figure</w:t>
      </w:r>
      <w:r>
        <w:rPr>
          <w:b/>
          <w:spacing w:val="15"/>
          <w:sz w:val="22"/>
        </w:rPr>
        <w:t> </w:t>
      </w:r>
      <w:r>
        <w:rPr>
          <w:b/>
          <w:sz w:val="22"/>
        </w:rPr>
        <w:t>2:</w:t>
      </w:r>
      <w:r>
        <w:rPr>
          <w:b/>
          <w:spacing w:val="13"/>
          <w:sz w:val="22"/>
        </w:rPr>
        <w:t> </w:t>
      </w:r>
      <w:r>
        <w:rPr>
          <w:b/>
          <w:sz w:val="22"/>
        </w:rPr>
        <w:t>Pie</w:t>
      </w:r>
      <w:r>
        <w:rPr>
          <w:b/>
          <w:spacing w:val="10"/>
          <w:sz w:val="22"/>
        </w:rPr>
        <w:t> </w:t>
      </w:r>
      <w:r>
        <w:rPr>
          <w:b/>
          <w:sz w:val="22"/>
        </w:rPr>
        <w:t>chart</w:t>
      </w:r>
      <w:r>
        <w:rPr>
          <w:b/>
          <w:spacing w:val="10"/>
          <w:sz w:val="22"/>
        </w:rPr>
        <w:t> </w:t>
      </w:r>
      <w:r>
        <w:rPr>
          <w:b/>
          <w:sz w:val="22"/>
        </w:rPr>
        <w:t>showing</w:t>
      </w:r>
      <w:r>
        <w:rPr>
          <w:b/>
          <w:spacing w:val="11"/>
          <w:sz w:val="22"/>
        </w:rPr>
        <w:t> </w:t>
      </w:r>
      <w:r>
        <w:rPr>
          <w:b/>
          <w:sz w:val="22"/>
        </w:rPr>
        <w:t>benign</w:t>
      </w:r>
      <w:r>
        <w:rPr>
          <w:b/>
          <w:spacing w:val="10"/>
          <w:sz w:val="22"/>
        </w:rPr>
        <w:t> </w:t>
      </w:r>
      <w:r>
        <w:rPr>
          <w:b/>
          <w:sz w:val="22"/>
        </w:rPr>
        <w:t>and</w:t>
      </w:r>
      <w:r>
        <w:rPr>
          <w:b/>
          <w:spacing w:val="12"/>
          <w:sz w:val="22"/>
        </w:rPr>
        <w:t> </w:t>
      </w:r>
      <w:r>
        <w:rPr>
          <w:b/>
          <w:sz w:val="22"/>
        </w:rPr>
        <w:t>malignant</w:t>
      </w:r>
      <w:r>
        <w:rPr>
          <w:b/>
          <w:spacing w:val="10"/>
          <w:sz w:val="22"/>
        </w:rPr>
        <w:t> </w:t>
      </w:r>
      <w:r>
        <w:rPr>
          <w:b/>
          <w:sz w:val="22"/>
        </w:rPr>
        <w:t>parotid</w:t>
      </w:r>
      <w:r>
        <w:rPr>
          <w:b/>
          <w:spacing w:val="12"/>
          <w:sz w:val="22"/>
        </w:rPr>
        <w:t> </w:t>
      </w:r>
      <w:r>
        <w:rPr>
          <w:b/>
          <w:sz w:val="22"/>
        </w:rPr>
        <w:t>tumour</w:t>
      </w:r>
      <w:r>
        <w:rPr>
          <w:b/>
          <w:spacing w:val="16"/>
          <w:sz w:val="22"/>
        </w:rPr>
        <w:t> </w:t>
      </w:r>
      <w:r>
        <w:rPr>
          <w:b/>
          <w:sz w:val="22"/>
        </w:rPr>
        <w:t>based</w:t>
      </w:r>
      <w:r>
        <w:rPr>
          <w:b/>
          <w:spacing w:val="13"/>
          <w:sz w:val="22"/>
        </w:rPr>
        <w:t> </w:t>
      </w:r>
      <w:r>
        <w:rPr>
          <w:b/>
          <w:spacing w:val="-5"/>
          <w:sz w:val="22"/>
        </w:rPr>
        <w:t>on</w:t>
      </w:r>
    </w:p>
    <w:p>
      <w:pPr>
        <w:pStyle w:val="BodyText"/>
        <w:spacing w:before="14"/>
        <w:rPr>
          <w:b/>
        </w:rPr>
      </w:pPr>
    </w:p>
    <w:p>
      <w:pPr>
        <w:spacing w:before="1"/>
        <w:ind w:left="831" w:right="0" w:firstLine="0"/>
        <w:jc w:val="left"/>
        <w:rPr>
          <w:b/>
          <w:sz w:val="22"/>
        </w:rPr>
      </w:pPr>
      <w:r>
        <w:rPr>
          <w:b/>
          <w:sz w:val="22"/>
        </w:rPr>
        <w:t>Color</w:t>
      </w:r>
      <w:r>
        <w:rPr>
          <w:b/>
          <w:spacing w:val="12"/>
          <w:sz w:val="22"/>
        </w:rPr>
        <w:t> </w:t>
      </w:r>
      <w:r>
        <w:rPr>
          <w:b/>
          <w:sz w:val="22"/>
        </w:rPr>
        <w:t>doppler</w:t>
      </w:r>
      <w:r>
        <w:rPr>
          <w:b/>
          <w:spacing w:val="13"/>
          <w:sz w:val="22"/>
        </w:rPr>
        <w:t> </w:t>
      </w:r>
      <w:r>
        <w:rPr>
          <w:b/>
          <w:spacing w:val="-2"/>
          <w:sz w:val="22"/>
        </w:rPr>
        <w:t>(n=45)</w:t>
      </w:r>
    </w:p>
    <w:p>
      <w:pPr>
        <w:pStyle w:val="BodyText"/>
        <w:rPr>
          <w:b/>
        </w:rPr>
      </w:pPr>
    </w:p>
    <w:p>
      <w:pPr>
        <w:pStyle w:val="BodyText"/>
        <w:rPr>
          <w:b/>
        </w:rPr>
      </w:pPr>
    </w:p>
    <w:p>
      <w:pPr>
        <w:pStyle w:val="BodyText"/>
        <w:spacing w:before="17"/>
        <w:rPr>
          <w:b/>
        </w:rPr>
      </w:pPr>
    </w:p>
    <w:p>
      <w:pPr>
        <w:pStyle w:val="BodyText"/>
        <w:ind w:left="831"/>
      </w:pPr>
      <w:r>
        <w:rPr/>
        <w:t>Figure</w:t>
      </w:r>
      <w:r>
        <w:rPr>
          <w:spacing w:val="29"/>
        </w:rPr>
        <w:t> </w:t>
      </w:r>
      <w:r>
        <w:rPr/>
        <w:t>2</w:t>
      </w:r>
      <w:r>
        <w:rPr>
          <w:spacing w:val="26"/>
        </w:rPr>
        <w:t> </w:t>
      </w:r>
      <w:r>
        <w:rPr/>
        <w:t>shows</w:t>
      </w:r>
      <w:r>
        <w:rPr>
          <w:spacing w:val="29"/>
        </w:rPr>
        <w:t> </w:t>
      </w:r>
      <w:r>
        <w:rPr/>
        <w:t>thatalmost</w:t>
      </w:r>
      <w:r>
        <w:rPr>
          <w:spacing w:val="28"/>
        </w:rPr>
        <w:t> </w:t>
      </w:r>
      <w:r>
        <w:rPr/>
        <w:t>two</w:t>
      </w:r>
      <w:r>
        <w:rPr>
          <w:spacing w:val="26"/>
        </w:rPr>
        <w:t> </w:t>
      </w:r>
      <w:r>
        <w:rPr/>
        <w:t>third</w:t>
      </w:r>
      <w:r>
        <w:rPr>
          <w:spacing w:val="21"/>
        </w:rPr>
        <w:t> </w:t>
      </w:r>
      <w:r>
        <w:rPr/>
        <w:t>(62.2%)</w:t>
      </w:r>
      <w:r>
        <w:rPr>
          <w:spacing w:val="27"/>
        </w:rPr>
        <w:t> </w:t>
      </w:r>
      <w:r>
        <w:rPr/>
        <w:t>patients</w:t>
      </w:r>
      <w:r>
        <w:rPr>
          <w:spacing w:val="26"/>
        </w:rPr>
        <w:t> </w:t>
      </w:r>
      <w:r>
        <w:rPr/>
        <w:t>had</w:t>
      </w:r>
      <w:r>
        <w:rPr>
          <w:spacing w:val="26"/>
        </w:rPr>
        <w:t> </w:t>
      </w:r>
      <w:r>
        <w:rPr/>
        <w:t>benign</w:t>
      </w:r>
      <w:r>
        <w:rPr>
          <w:spacing w:val="27"/>
        </w:rPr>
        <w:t> </w:t>
      </w:r>
      <w:r>
        <w:rPr/>
        <w:t>and</w:t>
      </w:r>
      <w:r>
        <w:rPr>
          <w:spacing w:val="26"/>
        </w:rPr>
        <w:t> </w:t>
      </w:r>
      <w:r>
        <w:rPr/>
        <w:t>17(37.8%)</w:t>
      </w:r>
      <w:r>
        <w:rPr>
          <w:spacing w:val="25"/>
        </w:rPr>
        <w:t> </w:t>
      </w:r>
      <w:r>
        <w:rPr>
          <w:spacing w:val="-5"/>
        </w:rPr>
        <w:t>had</w:t>
      </w:r>
    </w:p>
    <w:p>
      <w:pPr>
        <w:pStyle w:val="BodyText"/>
        <w:spacing w:before="15"/>
      </w:pPr>
    </w:p>
    <w:p>
      <w:pPr>
        <w:pStyle w:val="BodyText"/>
        <w:ind w:left="831"/>
      </w:pPr>
      <w:r>
        <w:rPr/>
        <w:t>malignant</w:t>
      </w:r>
      <w:r>
        <w:rPr>
          <w:spacing w:val="13"/>
        </w:rPr>
        <w:t> </w:t>
      </w:r>
      <w:r>
        <w:rPr/>
        <w:t>parotid</w:t>
      </w:r>
      <w:r>
        <w:rPr>
          <w:spacing w:val="11"/>
        </w:rPr>
        <w:t> </w:t>
      </w:r>
      <w:r>
        <w:rPr/>
        <w:t>tumors</w:t>
      </w:r>
      <w:r>
        <w:rPr>
          <w:spacing w:val="12"/>
        </w:rPr>
        <w:t> </w:t>
      </w:r>
      <w:r>
        <w:rPr/>
        <w:t>diagnosed</w:t>
      </w:r>
      <w:r>
        <w:rPr>
          <w:spacing w:val="16"/>
        </w:rPr>
        <w:t> </w:t>
      </w:r>
      <w:r>
        <w:rPr/>
        <w:t>by</w:t>
      </w:r>
      <w:r>
        <w:rPr>
          <w:spacing w:val="11"/>
        </w:rPr>
        <w:t> </w:t>
      </w:r>
      <w:r>
        <w:rPr/>
        <w:t>Color</w:t>
      </w:r>
      <w:r>
        <w:rPr>
          <w:spacing w:val="15"/>
        </w:rPr>
        <w:t> </w:t>
      </w:r>
      <w:r>
        <w:rPr>
          <w:spacing w:val="-2"/>
        </w:rPr>
        <w:t>doppler.</w:t>
      </w:r>
    </w:p>
    <w:p>
      <w:pPr>
        <w:spacing w:after="0"/>
        <w:sectPr>
          <w:footerReference w:type="default" r:id="rId11"/>
          <w:pgSz w:w="12240" w:h="15840"/>
          <w:pgMar w:header="0" w:footer="0" w:top="1820" w:bottom="280" w:left="1720" w:right="940"/>
        </w:sectPr>
      </w:pPr>
    </w:p>
    <w:p>
      <w:pPr>
        <w:pStyle w:val="BodyText"/>
        <w:rPr>
          <w:sz w:val="20"/>
        </w:rPr>
      </w:pPr>
    </w:p>
    <w:p>
      <w:pPr>
        <w:pStyle w:val="BodyText"/>
        <w:spacing w:before="120"/>
        <w:rPr>
          <w:sz w:val="20"/>
        </w:rPr>
      </w:pPr>
    </w:p>
    <w:p>
      <w:pPr>
        <w:pStyle w:val="BodyText"/>
        <w:ind w:left="862"/>
        <w:rPr>
          <w:sz w:val="20"/>
        </w:rPr>
      </w:pPr>
      <w:r>
        <w:rPr>
          <w:sz w:val="20"/>
        </w:rPr>
        <mc:AlternateContent>
          <mc:Choice Requires="wps">
            <w:drawing>
              <wp:inline distT="0" distB="0" distL="0" distR="0">
                <wp:extent cx="4584700" cy="2719070"/>
                <wp:effectExtent l="0" t="0" r="0" b="5080"/>
                <wp:docPr id="41" name="Group 41"/>
                <wp:cNvGraphicFramePr>
                  <a:graphicFrameLocks/>
                </wp:cNvGraphicFramePr>
                <a:graphic>
                  <a:graphicData uri="http://schemas.microsoft.com/office/word/2010/wordprocessingGroup">
                    <wpg:wgp>
                      <wpg:cNvPr id="41" name="Group 41"/>
                      <wpg:cNvGrpSpPr/>
                      <wpg:grpSpPr>
                        <a:xfrm>
                          <a:off x="0" y="0"/>
                          <a:ext cx="4584700" cy="2719070"/>
                          <a:chExt cx="4584700" cy="2719070"/>
                        </a:xfrm>
                      </wpg:grpSpPr>
                      <pic:pic>
                        <pic:nvPicPr>
                          <pic:cNvPr id="42" name="Image 42"/>
                          <pic:cNvPicPr/>
                        </pic:nvPicPr>
                        <pic:blipFill>
                          <a:blip r:embed="rId14" cstate="print"/>
                          <a:stretch>
                            <a:fillRect/>
                          </a:stretch>
                        </pic:blipFill>
                        <pic:spPr>
                          <a:xfrm>
                            <a:off x="0" y="0"/>
                            <a:ext cx="1423416" cy="2718815"/>
                          </a:xfrm>
                          <a:prstGeom prst="rect">
                            <a:avLst/>
                          </a:prstGeom>
                        </pic:spPr>
                      </pic:pic>
                      <pic:pic>
                        <pic:nvPicPr>
                          <pic:cNvPr id="43" name="Image 43"/>
                          <pic:cNvPicPr/>
                        </pic:nvPicPr>
                        <pic:blipFill>
                          <a:blip r:embed="rId15" cstate="print"/>
                          <a:stretch>
                            <a:fillRect/>
                          </a:stretch>
                        </pic:blipFill>
                        <pic:spPr>
                          <a:xfrm>
                            <a:off x="1423416" y="0"/>
                            <a:ext cx="2735579" cy="2718815"/>
                          </a:xfrm>
                          <a:prstGeom prst="rect">
                            <a:avLst/>
                          </a:prstGeom>
                        </pic:spPr>
                      </pic:pic>
                      <pic:pic>
                        <pic:nvPicPr>
                          <pic:cNvPr id="44" name="Image 44"/>
                          <pic:cNvPicPr/>
                        </pic:nvPicPr>
                        <pic:blipFill>
                          <a:blip r:embed="rId16" cstate="print"/>
                          <a:stretch>
                            <a:fillRect/>
                          </a:stretch>
                        </pic:blipFill>
                        <pic:spPr>
                          <a:xfrm>
                            <a:off x="4158996" y="0"/>
                            <a:ext cx="425196" cy="2718815"/>
                          </a:xfrm>
                          <a:prstGeom prst="rect">
                            <a:avLst/>
                          </a:prstGeom>
                        </pic:spPr>
                      </pic:pic>
                    </wpg:wgp>
                  </a:graphicData>
                </a:graphic>
              </wp:inline>
            </w:drawing>
          </mc:Choice>
          <mc:Fallback>
            <w:pict>
              <v:group style="width:361pt;height:214.1pt;mso-position-horizontal-relative:char;mso-position-vertical-relative:line" id="docshapegroup33" coordorigin="0,0" coordsize="7220,4282">
                <v:shape style="position:absolute;left:0;top:0;width:2242;height:4282" type="#_x0000_t75" id="docshape34" stroked="false">
                  <v:imagedata r:id="rId14" o:title=""/>
                </v:shape>
                <v:shape style="position:absolute;left:2241;top:0;width:4308;height:4282" type="#_x0000_t75" id="docshape35" stroked="false">
                  <v:imagedata r:id="rId15" o:title=""/>
                </v:shape>
                <v:shape style="position:absolute;left:6549;top:0;width:670;height:4282" type="#_x0000_t75" id="docshape36" stroked="false">
                  <v:imagedata r:id="rId16" o:title=""/>
                </v:shape>
              </v:group>
            </w:pict>
          </mc:Fallback>
        </mc:AlternateContent>
      </w:r>
      <w:r>
        <w:rPr>
          <w:sz w:val="20"/>
        </w:rPr>
      </w:r>
    </w:p>
    <w:p>
      <w:pPr>
        <w:spacing w:before="245"/>
        <w:ind w:left="831" w:right="0" w:firstLine="0"/>
        <w:jc w:val="left"/>
        <w:rPr>
          <w:b/>
          <w:sz w:val="22"/>
        </w:rPr>
      </w:pPr>
      <w:r>
        <w:rPr>
          <w:b/>
          <w:sz w:val="22"/>
        </w:rPr>
        <w:t>Figure</w:t>
      </w:r>
      <w:r>
        <w:rPr>
          <w:b/>
          <w:spacing w:val="72"/>
          <w:sz w:val="22"/>
        </w:rPr>
        <w:t> </w:t>
      </w:r>
      <w:r>
        <w:rPr>
          <w:b/>
          <w:sz w:val="22"/>
        </w:rPr>
        <w:t>3:</w:t>
      </w:r>
      <w:r>
        <w:rPr>
          <w:b/>
          <w:spacing w:val="71"/>
          <w:sz w:val="22"/>
        </w:rPr>
        <w:t> </w:t>
      </w:r>
      <w:r>
        <w:rPr>
          <w:b/>
          <w:sz w:val="22"/>
        </w:rPr>
        <w:t>Pie</w:t>
      </w:r>
      <w:r>
        <w:rPr>
          <w:b/>
          <w:spacing w:val="73"/>
          <w:sz w:val="22"/>
        </w:rPr>
        <w:t> </w:t>
      </w:r>
      <w:r>
        <w:rPr>
          <w:b/>
          <w:sz w:val="22"/>
        </w:rPr>
        <w:t>chart</w:t>
      </w:r>
      <w:r>
        <w:rPr>
          <w:b/>
          <w:spacing w:val="71"/>
          <w:sz w:val="22"/>
        </w:rPr>
        <w:t> </w:t>
      </w:r>
      <w:r>
        <w:rPr>
          <w:b/>
          <w:sz w:val="22"/>
        </w:rPr>
        <w:t>showing</w:t>
      </w:r>
      <w:r>
        <w:rPr>
          <w:b/>
          <w:spacing w:val="72"/>
          <w:sz w:val="22"/>
        </w:rPr>
        <w:t> </w:t>
      </w:r>
      <w:r>
        <w:rPr>
          <w:b/>
          <w:sz w:val="22"/>
        </w:rPr>
        <w:t>benign</w:t>
      </w:r>
      <w:r>
        <w:rPr>
          <w:b/>
          <w:spacing w:val="73"/>
          <w:sz w:val="22"/>
        </w:rPr>
        <w:t> </w:t>
      </w:r>
      <w:r>
        <w:rPr>
          <w:b/>
          <w:sz w:val="22"/>
        </w:rPr>
        <w:t>and</w:t>
      </w:r>
      <w:r>
        <w:rPr>
          <w:b/>
          <w:spacing w:val="75"/>
          <w:sz w:val="22"/>
        </w:rPr>
        <w:t> </w:t>
      </w:r>
      <w:r>
        <w:rPr>
          <w:b/>
          <w:sz w:val="22"/>
        </w:rPr>
        <w:t>malignant</w:t>
      </w:r>
      <w:r>
        <w:rPr>
          <w:b/>
          <w:spacing w:val="71"/>
          <w:sz w:val="22"/>
        </w:rPr>
        <w:t> </w:t>
      </w:r>
      <w:r>
        <w:rPr>
          <w:b/>
          <w:sz w:val="22"/>
        </w:rPr>
        <w:t>parotid</w:t>
      </w:r>
      <w:r>
        <w:rPr>
          <w:b/>
          <w:spacing w:val="70"/>
          <w:sz w:val="22"/>
        </w:rPr>
        <w:t> </w:t>
      </w:r>
      <w:r>
        <w:rPr>
          <w:b/>
          <w:sz w:val="22"/>
        </w:rPr>
        <w:t>tumor</w:t>
      </w:r>
      <w:r>
        <w:rPr>
          <w:b/>
          <w:spacing w:val="73"/>
          <w:sz w:val="22"/>
        </w:rPr>
        <w:t> </w:t>
      </w:r>
      <w:r>
        <w:rPr>
          <w:b/>
          <w:sz w:val="22"/>
        </w:rPr>
        <w:t>based</w:t>
      </w:r>
      <w:r>
        <w:rPr>
          <w:b/>
          <w:spacing w:val="69"/>
          <w:sz w:val="22"/>
        </w:rPr>
        <w:t> </w:t>
      </w:r>
      <w:r>
        <w:rPr>
          <w:b/>
          <w:spacing w:val="-5"/>
          <w:sz w:val="22"/>
        </w:rPr>
        <w:t>on</w:t>
      </w:r>
    </w:p>
    <w:p>
      <w:pPr>
        <w:pStyle w:val="BodyText"/>
        <w:spacing w:before="14"/>
        <w:rPr>
          <w:b/>
        </w:rPr>
      </w:pPr>
    </w:p>
    <w:p>
      <w:pPr>
        <w:spacing w:before="1"/>
        <w:ind w:left="831" w:right="0" w:firstLine="0"/>
        <w:jc w:val="left"/>
        <w:rPr>
          <w:b/>
          <w:sz w:val="22"/>
        </w:rPr>
      </w:pPr>
      <w:r>
        <w:rPr>
          <w:b/>
          <w:sz w:val="22"/>
        </w:rPr>
        <w:t>histopathology</w:t>
      </w:r>
      <w:r>
        <w:rPr>
          <w:b/>
          <w:spacing w:val="24"/>
          <w:sz w:val="22"/>
        </w:rPr>
        <w:t> </w:t>
      </w:r>
      <w:r>
        <w:rPr>
          <w:b/>
          <w:spacing w:val="-2"/>
          <w:sz w:val="22"/>
        </w:rPr>
        <w:t>(n=45)</w:t>
      </w:r>
    </w:p>
    <w:p>
      <w:pPr>
        <w:pStyle w:val="BodyText"/>
        <w:rPr>
          <w:b/>
        </w:rPr>
      </w:pPr>
    </w:p>
    <w:p>
      <w:pPr>
        <w:pStyle w:val="BodyText"/>
        <w:rPr>
          <w:b/>
        </w:rPr>
      </w:pPr>
    </w:p>
    <w:p>
      <w:pPr>
        <w:pStyle w:val="BodyText"/>
        <w:spacing w:before="19"/>
        <w:rPr>
          <w:b/>
        </w:rPr>
      </w:pPr>
    </w:p>
    <w:p>
      <w:pPr>
        <w:pStyle w:val="BodyText"/>
        <w:spacing w:before="1"/>
        <w:ind w:left="831"/>
      </w:pPr>
      <w:r>
        <w:rPr/>
        <w:t>Figure</w:t>
      </w:r>
      <w:r>
        <w:rPr>
          <w:spacing w:val="23"/>
        </w:rPr>
        <w:t> </w:t>
      </w:r>
      <w:r>
        <w:rPr/>
        <w:t>3</w:t>
      </w:r>
      <w:r>
        <w:rPr>
          <w:spacing w:val="20"/>
        </w:rPr>
        <w:t> </w:t>
      </w:r>
      <w:r>
        <w:rPr/>
        <w:t>shows</w:t>
      </w:r>
      <w:r>
        <w:rPr>
          <w:spacing w:val="19"/>
        </w:rPr>
        <w:t> </w:t>
      </w:r>
      <w:r>
        <w:rPr/>
        <w:t>that</w:t>
      </w:r>
      <w:r>
        <w:rPr>
          <w:spacing w:val="22"/>
        </w:rPr>
        <w:t> </w:t>
      </w:r>
      <w:r>
        <w:rPr/>
        <w:t>almost</w:t>
      </w:r>
      <w:r>
        <w:rPr>
          <w:spacing w:val="23"/>
        </w:rPr>
        <w:t> </w:t>
      </w:r>
      <w:r>
        <w:rPr/>
        <w:t>two</w:t>
      </w:r>
      <w:r>
        <w:rPr>
          <w:spacing w:val="19"/>
        </w:rPr>
        <w:t> </w:t>
      </w:r>
      <w:r>
        <w:rPr/>
        <w:t>third</w:t>
      </w:r>
      <w:r>
        <w:rPr>
          <w:spacing w:val="22"/>
        </w:rPr>
        <w:t> </w:t>
      </w:r>
      <w:r>
        <w:rPr/>
        <w:t>(62.2%)</w:t>
      </w:r>
      <w:r>
        <w:rPr>
          <w:spacing w:val="18"/>
        </w:rPr>
        <w:t> </w:t>
      </w:r>
      <w:r>
        <w:rPr/>
        <w:t>patients</w:t>
      </w:r>
      <w:r>
        <w:rPr>
          <w:spacing w:val="19"/>
        </w:rPr>
        <w:t> </w:t>
      </w:r>
      <w:r>
        <w:rPr/>
        <w:t>had</w:t>
      </w:r>
      <w:r>
        <w:rPr>
          <w:spacing w:val="22"/>
        </w:rPr>
        <w:t> </w:t>
      </w:r>
      <w:r>
        <w:rPr/>
        <w:t>benign</w:t>
      </w:r>
      <w:r>
        <w:rPr>
          <w:spacing w:val="17"/>
        </w:rPr>
        <w:t> </w:t>
      </w:r>
      <w:r>
        <w:rPr/>
        <w:t>and</w:t>
      </w:r>
      <w:r>
        <w:rPr>
          <w:spacing w:val="19"/>
        </w:rPr>
        <w:t> </w:t>
      </w:r>
      <w:r>
        <w:rPr/>
        <w:t>17(37.8%)</w:t>
      </w:r>
      <w:r>
        <w:rPr>
          <w:spacing w:val="16"/>
        </w:rPr>
        <w:t> </w:t>
      </w:r>
      <w:r>
        <w:rPr>
          <w:spacing w:val="-5"/>
        </w:rPr>
        <w:t>had</w:t>
      </w:r>
    </w:p>
    <w:p>
      <w:pPr>
        <w:pStyle w:val="BodyText"/>
        <w:spacing w:before="14"/>
      </w:pPr>
    </w:p>
    <w:p>
      <w:pPr>
        <w:pStyle w:val="BodyText"/>
        <w:ind w:left="831"/>
      </w:pPr>
      <w:r>
        <w:rPr/>
        <w:t>malignant</w:t>
      </w:r>
      <w:r>
        <w:rPr>
          <w:spacing w:val="16"/>
        </w:rPr>
        <w:t> </w:t>
      </w:r>
      <w:r>
        <w:rPr/>
        <w:t>parotid</w:t>
      </w:r>
      <w:r>
        <w:rPr>
          <w:spacing w:val="15"/>
        </w:rPr>
        <w:t> </w:t>
      </w:r>
      <w:r>
        <w:rPr/>
        <w:t>tumors</w:t>
      </w:r>
      <w:r>
        <w:rPr>
          <w:spacing w:val="17"/>
        </w:rPr>
        <w:t> </w:t>
      </w:r>
      <w:r>
        <w:rPr/>
        <w:t>confirmed</w:t>
      </w:r>
      <w:r>
        <w:rPr>
          <w:spacing w:val="17"/>
        </w:rPr>
        <w:t> </w:t>
      </w:r>
      <w:r>
        <w:rPr/>
        <w:t>by</w:t>
      </w:r>
      <w:r>
        <w:rPr>
          <w:spacing w:val="17"/>
        </w:rPr>
        <w:t> </w:t>
      </w:r>
      <w:r>
        <w:rPr/>
        <w:t>histopathological</w:t>
      </w:r>
      <w:r>
        <w:rPr>
          <w:spacing w:val="17"/>
        </w:rPr>
        <w:t> </w:t>
      </w:r>
      <w:r>
        <w:rPr>
          <w:spacing w:val="-2"/>
        </w:rPr>
        <w:t>diagnosis.</w:t>
      </w:r>
    </w:p>
    <w:p>
      <w:pPr>
        <w:spacing w:after="0"/>
        <w:sectPr>
          <w:footerReference w:type="default" r:id="rId13"/>
          <w:pgSz w:w="12240" w:h="15840"/>
          <w:pgMar w:header="0" w:footer="0" w:top="1820" w:bottom="280" w:left="1720" w:right="940"/>
        </w:sectPr>
      </w:pPr>
    </w:p>
    <w:p>
      <w:pPr>
        <w:pStyle w:val="BodyText"/>
        <w:ind w:left="862"/>
        <w:rPr>
          <w:sz w:val="20"/>
        </w:rPr>
      </w:pPr>
      <w:r>
        <w:rPr>
          <w:sz w:val="20"/>
        </w:rPr>
        <mc:AlternateContent>
          <mc:Choice Requires="wps">
            <w:drawing>
              <wp:inline distT="0" distB="0" distL="0" distR="0">
                <wp:extent cx="4486910" cy="3225165"/>
                <wp:effectExtent l="0" t="0" r="0" b="3810"/>
                <wp:docPr id="45" name="Group 45"/>
                <wp:cNvGraphicFramePr>
                  <a:graphicFrameLocks/>
                </wp:cNvGraphicFramePr>
                <a:graphic>
                  <a:graphicData uri="http://schemas.microsoft.com/office/word/2010/wordprocessingGroup">
                    <wpg:wgp>
                      <wpg:cNvPr id="45" name="Group 45"/>
                      <wpg:cNvGrpSpPr/>
                      <wpg:grpSpPr>
                        <a:xfrm>
                          <a:off x="0" y="0"/>
                          <a:ext cx="4486910" cy="3225165"/>
                          <a:chExt cx="4486910" cy="3225165"/>
                        </a:xfrm>
                      </wpg:grpSpPr>
                      <pic:pic>
                        <pic:nvPicPr>
                          <pic:cNvPr id="46" name="Image 46"/>
                          <pic:cNvPicPr/>
                        </pic:nvPicPr>
                        <pic:blipFill>
                          <a:blip r:embed="rId18" cstate="print"/>
                          <a:stretch>
                            <a:fillRect/>
                          </a:stretch>
                        </pic:blipFill>
                        <pic:spPr>
                          <a:xfrm>
                            <a:off x="0" y="0"/>
                            <a:ext cx="1423416" cy="3224783"/>
                          </a:xfrm>
                          <a:prstGeom prst="rect">
                            <a:avLst/>
                          </a:prstGeom>
                        </pic:spPr>
                      </pic:pic>
                      <pic:pic>
                        <pic:nvPicPr>
                          <pic:cNvPr id="47" name="Image 47"/>
                          <pic:cNvPicPr/>
                        </pic:nvPicPr>
                        <pic:blipFill>
                          <a:blip r:embed="rId19" cstate="print"/>
                          <a:stretch>
                            <a:fillRect/>
                          </a:stretch>
                        </pic:blipFill>
                        <pic:spPr>
                          <a:xfrm>
                            <a:off x="1423416" y="0"/>
                            <a:ext cx="2735579" cy="3224783"/>
                          </a:xfrm>
                          <a:prstGeom prst="rect">
                            <a:avLst/>
                          </a:prstGeom>
                        </pic:spPr>
                      </pic:pic>
                      <pic:pic>
                        <pic:nvPicPr>
                          <pic:cNvPr id="48" name="Image 48"/>
                          <pic:cNvPicPr/>
                        </pic:nvPicPr>
                        <pic:blipFill>
                          <a:blip r:embed="rId20" cstate="print"/>
                          <a:stretch>
                            <a:fillRect/>
                          </a:stretch>
                        </pic:blipFill>
                        <pic:spPr>
                          <a:xfrm>
                            <a:off x="4158996" y="0"/>
                            <a:ext cx="327660" cy="3224783"/>
                          </a:xfrm>
                          <a:prstGeom prst="rect">
                            <a:avLst/>
                          </a:prstGeom>
                        </pic:spPr>
                      </pic:pic>
                    </wpg:wgp>
                  </a:graphicData>
                </a:graphic>
              </wp:inline>
            </w:drawing>
          </mc:Choice>
          <mc:Fallback>
            <w:pict>
              <v:group style="width:353.3pt;height:253.95pt;mso-position-horizontal-relative:char;mso-position-vertical-relative:line" id="docshapegroup37" coordorigin="0,0" coordsize="7066,5079">
                <v:shape style="position:absolute;left:0;top:0;width:2242;height:5079" type="#_x0000_t75" id="docshape38" stroked="false">
                  <v:imagedata r:id="rId18" o:title=""/>
                </v:shape>
                <v:shape style="position:absolute;left:2241;top:0;width:4308;height:5079" type="#_x0000_t75" id="docshape39" stroked="false">
                  <v:imagedata r:id="rId19" o:title=""/>
                </v:shape>
                <v:shape style="position:absolute;left:6549;top:0;width:516;height:5079" type="#_x0000_t75" id="docshape40" stroked="false">
                  <v:imagedata r:id="rId20" o:title=""/>
                </v:shape>
              </v:group>
            </w:pict>
          </mc:Fallback>
        </mc:AlternateContent>
      </w:r>
      <w:r>
        <w:rPr>
          <w:sz w:val="20"/>
        </w:rPr>
      </w:r>
    </w:p>
    <w:p>
      <w:pPr>
        <w:pStyle w:val="BodyText"/>
        <w:spacing w:before="7"/>
      </w:pPr>
    </w:p>
    <w:p>
      <w:pPr>
        <w:spacing w:before="0"/>
        <w:ind w:left="831" w:right="0" w:firstLine="0"/>
        <w:jc w:val="left"/>
        <w:rPr>
          <w:b/>
          <w:sz w:val="22"/>
        </w:rPr>
      </w:pPr>
      <w:r>
        <w:rPr>
          <w:b/>
          <w:sz w:val="22"/>
        </w:rPr>
        <w:t>Figure</w:t>
      </w:r>
      <w:r>
        <w:rPr>
          <w:b/>
          <w:spacing w:val="52"/>
          <w:w w:val="150"/>
          <w:sz w:val="22"/>
        </w:rPr>
        <w:t> </w:t>
      </w:r>
      <w:r>
        <w:rPr>
          <w:b/>
          <w:sz w:val="22"/>
        </w:rPr>
        <w:t>4:</w:t>
      </w:r>
      <w:r>
        <w:rPr>
          <w:b/>
          <w:spacing w:val="78"/>
          <w:sz w:val="22"/>
        </w:rPr>
        <w:t> </w:t>
      </w:r>
      <w:r>
        <w:rPr>
          <w:b/>
          <w:sz w:val="22"/>
        </w:rPr>
        <w:t>Bar</w:t>
      </w:r>
      <w:r>
        <w:rPr>
          <w:b/>
          <w:spacing w:val="53"/>
          <w:w w:val="150"/>
          <w:sz w:val="22"/>
        </w:rPr>
        <w:t> </w:t>
      </w:r>
      <w:r>
        <w:rPr>
          <w:b/>
          <w:sz w:val="22"/>
        </w:rPr>
        <w:t>diagram</w:t>
      </w:r>
      <w:r>
        <w:rPr>
          <w:b/>
          <w:spacing w:val="75"/>
          <w:sz w:val="22"/>
        </w:rPr>
        <w:t> </w:t>
      </w:r>
      <w:r>
        <w:rPr>
          <w:b/>
          <w:sz w:val="22"/>
        </w:rPr>
        <w:t>showing</w:t>
      </w:r>
      <w:r>
        <w:rPr>
          <w:b/>
          <w:spacing w:val="53"/>
          <w:w w:val="150"/>
          <w:sz w:val="22"/>
        </w:rPr>
        <w:t> </w:t>
      </w:r>
      <w:r>
        <w:rPr>
          <w:b/>
          <w:sz w:val="22"/>
        </w:rPr>
        <w:t>histopathological</w:t>
      </w:r>
      <w:r>
        <w:rPr>
          <w:b/>
          <w:spacing w:val="79"/>
          <w:sz w:val="22"/>
        </w:rPr>
        <w:t> </w:t>
      </w:r>
      <w:r>
        <w:rPr>
          <w:b/>
          <w:sz w:val="22"/>
        </w:rPr>
        <w:t>findings</w:t>
      </w:r>
      <w:r>
        <w:rPr>
          <w:b/>
          <w:spacing w:val="78"/>
          <w:sz w:val="22"/>
        </w:rPr>
        <w:t> </w:t>
      </w:r>
      <w:r>
        <w:rPr>
          <w:b/>
          <w:sz w:val="22"/>
        </w:rPr>
        <w:t>of</w:t>
      </w:r>
      <w:r>
        <w:rPr>
          <w:b/>
          <w:spacing w:val="53"/>
          <w:w w:val="150"/>
          <w:sz w:val="22"/>
        </w:rPr>
        <w:t> </w:t>
      </w:r>
      <w:r>
        <w:rPr>
          <w:b/>
          <w:sz w:val="22"/>
        </w:rPr>
        <w:t>parotid</w:t>
      </w:r>
      <w:r>
        <w:rPr>
          <w:b/>
          <w:spacing w:val="75"/>
          <w:sz w:val="22"/>
        </w:rPr>
        <w:t> </w:t>
      </w:r>
      <w:r>
        <w:rPr>
          <w:b/>
          <w:spacing w:val="-2"/>
          <w:sz w:val="22"/>
        </w:rPr>
        <w:t>tumor</w:t>
      </w:r>
    </w:p>
    <w:p>
      <w:pPr>
        <w:pStyle w:val="BodyText"/>
        <w:spacing w:before="14"/>
        <w:rPr>
          <w:b/>
        </w:rPr>
      </w:pPr>
    </w:p>
    <w:p>
      <w:pPr>
        <w:spacing w:before="1"/>
        <w:ind w:left="831" w:right="0" w:firstLine="0"/>
        <w:jc w:val="left"/>
        <w:rPr>
          <w:b/>
          <w:sz w:val="22"/>
        </w:rPr>
      </w:pPr>
      <w:r>
        <w:rPr>
          <w:b/>
          <w:spacing w:val="-2"/>
          <w:sz w:val="22"/>
        </w:rPr>
        <w:t>(n=45)</w:t>
      </w:r>
    </w:p>
    <w:p>
      <w:pPr>
        <w:pStyle w:val="BodyText"/>
        <w:rPr>
          <w:b/>
        </w:rPr>
      </w:pPr>
    </w:p>
    <w:p>
      <w:pPr>
        <w:pStyle w:val="BodyText"/>
        <w:rPr>
          <w:b/>
        </w:rPr>
      </w:pPr>
    </w:p>
    <w:p>
      <w:pPr>
        <w:pStyle w:val="BodyText"/>
        <w:spacing w:before="20"/>
        <w:rPr>
          <w:b/>
        </w:rPr>
      </w:pPr>
    </w:p>
    <w:p>
      <w:pPr>
        <w:pStyle w:val="BodyText"/>
        <w:ind w:left="831"/>
      </w:pPr>
      <w:r>
        <w:rPr/>
        <w:t>In</w:t>
      </w:r>
      <w:r>
        <w:rPr>
          <w:spacing w:val="74"/>
          <w:w w:val="150"/>
        </w:rPr>
        <w:t> </w:t>
      </w:r>
      <w:r>
        <w:rPr/>
        <w:t>histopathological</w:t>
      </w:r>
      <w:r>
        <w:rPr>
          <w:spacing w:val="68"/>
          <w:w w:val="150"/>
        </w:rPr>
        <w:t> </w:t>
      </w:r>
      <w:r>
        <w:rPr/>
        <w:t>findings,</w:t>
      </w:r>
      <w:r>
        <w:rPr>
          <w:spacing w:val="72"/>
          <w:w w:val="150"/>
        </w:rPr>
        <w:t> </w:t>
      </w:r>
      <w:r>
        <w:rPr/>
        <w:t>9(20.0%)</w:t>
      </w:r>
      <w:r>
        <w:rPr>
          <w:spacing w:val="72"/>
          <w:w w:val="150"/>
        </w:rPr>
        <w:t> </w:t>
      </w:r>
      <w:r>
        <w:rPr/>
        <w:t>patients</w:t>
      </w:r>
      <w:r>
        <w:rPr>
          <w:spacing w:val="74"/>
          <w:w w:val="150"/>
        </w:rPr>
        <w:t> </w:t>
      </w:r>
      <w:r>
        <w:rPr/>
        <w:t>was</w:t>
      </w:r>
      <w:r>
        <w:rPr>
          <w:spacing w:val="73"/>
          <w:w w:val="150"/>
        </w:rPr>
        <w:t> </w:t>
      </w:r>
      <w:r>
        <w:rPr/>
        <w:t>found</w:t>
      </w:r>
      <w:r>
        <w:rPr>
          <w:spacing w:val="74"/>
          <w:w w:val="150"/>
        </w:rPr>
        <w:t> </w:t>
      </w:r>
      <w:r>
        <w:rPr/>
        <w:t>in</w:t>
      </w:r>
      <w:r>
        <w:rPr>
          <w:spacing w:val="75"/>
          <w:w w:val="150"/>
        </w:rPr>
        <w:t> </w:t>
      </w:r>
      <w:r>
        <w:rPr>
          <w:spacing w:val="-2"/>
        </w:rPr>
        <w:t>mucoepidermoid</w:t>
      </w:r>
    </w:p>
    <w:p>
      <w:pPr>
        <w:pStyle w:val="BodyText"/>
        <w:spacing w:before="8"/>
        <w:rPr>
          <w:sz w:val="14"/>
        </w:rPr>
      </w:pPr>
    </w:p>
    <w:p>
      <w:pPr>
        <w:spacing w:after="0"/>
        <w:rPr>
          <w:sz w:val="14"/>
        </w:rPr>
        <w:sectPr>
          <w:footerReference w:type="default" r:id="rId17"/>
          <w:pgSz w:w="12240" w:h="15840"/>
          <w:pgMar w:header="0" w:footer="0" w:top="1360" w:bottom="280" w:left="1720" w:right="940"/>
        </w:sectPr>
      </w:pPr>
    </w:p>
    <w:p>
      <w:pPr>
        <w:pStyle w:val="BodyText"/>
        <w:tabs>
          <w:tab w:pos="1974" w:val="left" w:leader="none"/>
          <w:tab w:pos="4705" w:val="left" w:leader="none"/>
          <w:tab w:pos="6352" w:val="left" w:leader="none"/>
        </w:tabs>
        <w:spacing w:line="494" w:lineRule="auto" w:before="96"/>
        <w:ind w:left="831"/>
      </w:pPr>
      <w:r>
        <w:rPr>
          <w:spacing w:val="-2"/>
        </w:rPr>
        <w:t>carcinoma</w:t>
      </w:r>
      <w:r>
        <w:rPr/>
        <w:tab/>
        <w:t>followed</w:t>
      </w:r>
      <w:r>
        <w:rPr>
          <w:spacing w:val="80"/>
        </w:rPr>
        <w:t> </w:t>
      </w:r>
      <w:r>
        <w:rPr/>
        <w:t>by</w:t>
      </w:r>
      <w:r>
        <w:rPr>
          <w:spacing w:val="80"/>
        </w:rPr>
        <w:t> </w:t>
      </w:r>
      <w:r>
        <w:rPr/>
        <w:t>2(4.4%)</w:t>
      </w:r>
      <w:r>
        <w:rPr>
          <w:spacing w:val="80"/>
        </w:rPr>
        <w:t> </w:t>
      </w:r>
      <w:r>
        <w:rPr/>
        <w:t>in</w:t>
        <w:tab/>
        <w:t>adenoid</w:t>
      </w:r>
      <w:r>
        <w:rPr>
          <w:spacing w:val="80"/>
        </w:rPr>
        <w:t> </w:t>
      </w:r>
      <w:r>
        <w:rPr/>
        <w:t>cystic</w:t>
        <w:tab/>
      </w:r>
      <w:r>
        <w:rPr>
          <w:spacing w:val="-2"/>
        </w:rPr>
        <w:t>carcinoma, </w:t>
      </w:r>
      <w:r>
        <w:rPr/>
        <w:t>adenocarcinoma,</w:t>
      </w:r>
      <w:r>
        <w:rPr>
          <w:spacing w:val="80"/>
        </w:rPr>
        <w:t> </w:t>
      </w:r>
      <w:r>
        <w:rPr/>
        <w:t>2(4.4%)</w:t>
      </w:r>
      <w:r>
        <w:rPr>
          <w:spacing w:val="80"/>
        </w:rPr>
        <w:t> </w:t>
      </w:r>
      <w:r>
        <w:rPr/>
        <w:t>in</w:t>
      </w:r>
      <w:r>
        <w:rPr>
          <w:spacing w:val="80"/>
        </w:rPr>
        <w:t> </w:t>
      </w:r>
      <w:r>
        <w:rPr/>
        <w:t>carcinoma</w:t>
      </w:r>
      <w:r>
        <w:rPr>
          <w:spacing w:val="80"/>
        </w:rPr>
        <w:t> </w:t>
      </w:r>
      <w:r>
        <w:rPr/>
        <w:t>ex</w:t>
      </w:r>
      <w:r>
        <w:rPr>
          <w:spacing w:val="80"/>
        </w:rPr>
        <w:t> </w:t>
      </w:r>
      <w:r>
        <w:rPr/>
        <w:t>pleomorphic</w:t>
      </w:r>
      <w:r>
        <w:rPr>
          <w:spacing w:val="80"/>
        </w:rPr>
        <w:t> </w:t>
      </w:r>
      <w:r>
        <w:rPr/>
        <w:t>adenoma,</w:t>
      </w:r>
    </w:p>
    <w:p>
      <w:pPr>
        <w:pStyle w:val="BodyText"/>
        <w:tabs>
          <w:tab w:pos="934" w:val="left" w:leader="none"/>
        </w:tabs>
        <w:spacing w:before="96"/>
        <w:ind w:right="925"/>
        <w:jc w:val="right"/>
      </w:pPr>
      <w:r>
        <w:rPr/>
        <w:br w:type="column"/>
      </w:r>
      <w:r>
        <w:rPr>
          <w:spacing w:val="-2"/>
        </w:rPr>
        <w:t>4(8.9%)</w:t>
      </w:r>
      <w:r>
        <w:rPr/>
        <w:tab/>
      </w:r>
      <w:r>
        <w:rPr>
          <w:spacing w:val="-5"/>
        </w:rPr>
        <w:t>in</w:t>
      </w:r>
    </w:p>
    <w:p>
      <w:pPr>
        <w:pStyle w:val="BodyText"/>
        <w:spacing w:before="15"/>
      </w:pPr>
    </w:p>
    <w:p>
      <w:pPr>
        <w:pStyle w:val="BodyText"/>
        <w:ind w:right="924"/>
        <w:jc w:val="right"/>
      </w:pPr>
      <w:r>
        <w:rPr/>
        <w:t>21(46.7%)</w:t>
      </w:r>
      <w:r>
        <w:rPr>
          <w:spacing w:val="68"/>
          <w:w w:val="150"/>
        </w:rPr>
        <w:t> </w:t>
      </w:r>
      <w:r>
        <w:rPr>
          <w:spacing w:val="-5"/>
        </w:rPr>
        <w:t>in</w:t>
      </w:r>
    </w:p>
    <w:p>
      <w:pPr>
        <w:spacing w:after="0"/>
        <w:jc w:val="right"/>
        <w:sectPr>
          <w:type w:val="continuous"/>
          <w:pgSz w:w="12240" w:h="15840"/>
          <w:pgMar w:header="0" w:footer="0" w:top="1280" w:bottom="920" w:left="1720" w:right="940"/>
          <w:cols w:num="2" w:equalWidth="0">
            <w:col w:w="7349" w:space="36"/>
            <w:col w:w="2195"/>
          </w:cols>
        </w:sectPr>
      </w:pPr>
    </w:p>
    <w:p>
      <w:pPr>
        <w:pStyle w:val="BodyText"/>
        <w:ind w:left="831"/>
      </w:pPr>
      <w:r>
        <w:rPr/>
        <w:t>pleomorphic</w:t>
      </w:r>
      <w:r>
        <w:rPr>
          <w:spacing w:val="14"/>
        </w:rPr>
        <w:t> </w:t>
      </w:r>
      <w:r>
        <w:rPr/>
        <w:t>adenoma</w:t>
      </w:r>
      <w:r>
        <w:rPr>
          <w:spacing w:val="11"/>
        </w:rPr>
        <w:t> </w:t>
      </w:r>
      <w:r>
        <w:rPr/>
        <w:t>and</w:t>
      </w:r>
      <w:r>
        <w:rPr>
          <w:spacing w:val="16"/>
        </w:rPr>
        <w:t> </w:t>
      </w:r>
      <w:r>
        <w:rPr/>
        <w:t>7(15.6%)</w:t>
      </w:r>
      <w:r>
        <w:rPr>
          <w:spacing w:val="14"/>
        </w:rPr>
        <w:t> </w:t>
      </w:r>
      <w:r>
        <w:rPr/>
        <w:t>in</w:t>
      </w:r>
      <w:r>
        <w:rPr>
          <w:spacing w:val="15"/>
        </w:rPr>
        <w:t> </w:t>
      </w:r>
      <w:r>
        <w:rPr>
          <w:spacing w:val="-2"/>
        </w:rPr>
        <w:t>adenolymphoma.</w:t>
      </w:r>
    </w:p>
    <w:p>
      <w:pPr>
        <w:spacing w:after="0"/>
        <w:sectPr>
          <w:type w:val="continuous"/>
          <w:pgSz w:w="12240" w:h="15840"/>
          <w:pgMar w:header="0" w:footer="0" w:top="1280" w:bottom="920" w:left="1720" w:right="940"/>
        </w:sectPr>
      </w:pPr>
    </w:p>
    <w:p>
      <w:pPr>
        <w:spacing w:line="491" w:lineRule="auto" w:before="79"/>
        <w:ind w:left="831" w:right="631" w:firstLine="0"/>
        <w:jc w:val="left"/>
        <w:rPr>
          <w:b/>
          <w:sz w:val="22"/>
        </w:rPr>
      </w:pPr>
      <w:r>
        <w:rPr>
          <w:b/>
          <w:sz w:val="22"/>
        </w:rPr>
        <w:t>Table</w:t>
      </w:r>
      <w:r>
        <w:rPr>
          <w:b/>
          <w:spacing w:val="40"/>
          <w:sz w:val="22"/>
        </w:rPr>
        <w:t>  </w:t>
      </w:r>
      <w:r>
        <w:rPr>
          <w:b/>
          <w:sz w:val="22"/>
        </w:rPr>
        <w:t>IV:</w:t>
      </w:r>
      <w:r>
        <w:rPr>
          <w:b/>
          <w:spacing w:val="80"/>
          <w:w w:val="150"/>
          <w:sz w:val="22"/>
        </w:rPr>
        <w:t> </w:t>
      </w:r>
      <w:r>
        <w:rPr>
          <w:b/>
          <w:sz w:val="22"/>
        </w:rPr>
        <w:t>Comparison</w:t>
      </w:r>
      <w:r>
        <w:rPr>
          <w:b/>
          <w:spacing w:val="80"/>
          <w:w w:val="150"/>
          <w:sz w:val="22"/>
        </w:rPr>
        <w:t> </w:t>
      </w:r>
      <w:r>
        <w:rPr>
          <w:b/>
          <w:sz w:val="22"/>
        </w:rPr>
        <w:t>of</w:t>
      </w:r>
      <w:r>
        <w:rPr>
          <w:b/>
          <w:spacing w:val="40"/>
          <w:sz w:val="22"/>
        </w:rPr>
        <w:t>  </w:t>
      </w:r>
      <w:r>
        <w:rPr>
          <w:b/>
          <w:sz w:val="22"/>
        </w:rPr>
        <w:t>Color</w:t>
      </w:r>
      <w:r>
        <w:rPr>
          <w:b/>
          <w:spacing w:val="40"/>
          <w:sz w:val="22"/>
        </w:rPr>
        <w:t>  </w:t>
      </w:r>
      <w:r>
        <w:rPr>
          <w:b/>
          <w:sz w:val="22"/>
        </w:rPr>
        <w:t>Doppler</w:t>
      </w:r>
      <w:r>
        <w:rPr>
          <w:b/>
          <w:spacing w:val="40"/>
          <w:sz w:val="22"/>
        </w:rPr>
        <w:t>  </w:t>
      </w:r>
      <w:r>
        <w:rPr>
          <w:b/>
          <w:sz w:val="22"/>
        </w:rPr>
        <w:t>ultrasonogram</w:t>
      </w:r>
      <w:r>
        <w:rPr>
          <w:b/>
          <w:spacing w:val="80"/>
          <w:w w:val="150"/>
          <w:sz w:val="22"/>
        </w:rPr>
        <w:t> </w:t>
      </w:r>
      <w:r>
        <w:rPr>
          <w:b/>
          <w:sz w:val="22"/>
        </w:rPr>
        <w:t>diagnosis</w:t>
      </w:r>
      <w:r>
        <w:rPr>
          <w:b/>
          <w:spacing w:val="40"/>
          <w:sz w:val="22"/>
        </w:rPr>
        <w:t>  </w:t>
      </w:r>
      <w:r>
        <w:rPr>
          <w:b/>
          <w:sz w:val="22"/>
        </w:rPr>
        <w:t>with histopathological diagnosis (n=45)</w:t>
      </w:r>
    </w:p>
    <w:p>
      <w:pPr>
        <w:pStyle w:val="BodyText"/>
        <w:spacing w:line="20" w:lineRule="exact"/>
        <w:ind w:left="728"/>
        <w:rPr>
          <w:sz w:val="2"/>
        </w:rPr>
      </w:pPr>
      <w:r>
        <w:rPr>
          <w:sz w:val="2"/>
        </w:rPr>
        <mc:AlternateContent>
          <mc:Choice Requires="wps">
            <w:drawing>
              <wp:inline distT="0" distB="0" distL="0" distR="0">
                <wp:extent cx="5546090" cy="6350"/>
                <wp:effectExtent l="0" t="0" r="0" b="0"/>
                <wp:docPr id="50" name="Group 50"/>
                <wp:cNvGraphicFramePr>
                  <a:graphicFrameLocks/>
                </wp:cNvGraphicFramePr>
                <a:graphic>
                  <a:graphicData uri="http://schemas.microsoft.com/office/word/2010/wordprocessingGroup">
                    <wpg:wgp>
                      <wpg:cNvPr id="50" name="Group 50"/>
                      <wpg:cNvGrpSpPr/>
                      <wpg:grpSpPr>
                        <a:xfrm>
                          <a:off x="0" y="0"/>
                          <a:ext cx="5546090" cy="6350"/>
                          <a:chExt cx="5546090" cy="6350"/>
                        </a:xfrm>
                      </wpg:grpSpPr>
                      <wps:wsp>
                        <wps:cNvPr id="51" name="Graphic 51"/>
                        <wps:cNvSpPr/>
                        <wps:spPr>
                          <a:xfrm>
                            <a:off x="-12" y="0"/>
                            <a:ext cx="5546090" cy="6350"/>
                          </a:xfrm>
                          <a:custGeom>
                            <a:avLst/>
                            <a:gdLst/>
                            <a:ahLst/>
                            <a:cxnLst/>
                            <a:rect l="l" t="t" r="r" b="b"/>
                            <a:pathLst>
                              <a:path w="5546090" h="6350">
                                <a:moveTo>
                                  <a:pt x="5545848" y="0"/>
                                </a:moveTo>
                                <a:lnTo>
                                  <a:pt x="4814328" y="0"/>
                                </a:lnTo>
                                <a:lnTo>
                                  <a:pt x="0" y="0"/>
                                </a:lnTo>
                                <a:lnTo>
                                  <a:pt x="0" y="6096"/>
                                </a:lnTo>
                                <a:lnTo>
                                  <a:pt x="4814328" y="6096"/>
                                </a:lnTo>
                                <a:lnTo>
                                  <a:pt x="5545848" y="6096"/>
                                </a:lnTo>
                                <a:lnTo>
                                  <a:pt x="55458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6.7pt;height:.5pt;mso-position-horizontal-relative:char;mso-position-vertical-relative:line" id="docshapegroup42" coordorigin="0,0" coordsize="8734,10">
                <v:shape style="position:absolute;left:-1;top:0;width:8734;height:10" id="docshape43" coordorigin="0,0" coordsize="8734,10" path="m8734,0l7582,0,0,0,0,10,7582,10,8734,10,8734,0xe" filled="true" fillcolor="#000000" stroked="false">
                  <v:path arrowok="t"/>
                  <v:fill type="solid"/>
                </v:shape>
              </v:group>
            </w:pict>
          </mc:Fallback>
        </mc:AlternateContent>
      </w:r>
      <w:r>
        <w:rPr>
          <w:sz w:val="2"/>
        </w:rPr>
      </w:r>
    </w:p>
    <w:p>
      <w:pPr>
        <w:tabs>
          <w:tab w:pos="4092" w:val="left" w:leader="none"/>
          <w:tab w:pos="8522" w:val="left" w:leader="none"/>
        </w:tabs>
        <w:spacing w:before="0"/>
        <w:ind w:left="831" w:right="0" w:firstLine="0"/>
        <w:jc w:val="left"/>
        <w:rPr>
          <w:b/>
          <w:sz w:val="22"/>
        </w:rPr>
      </w:pPr>
      <w:r>
        <w:rPr>
          <w:b/>
          <w:sz w:val="22"/>
        </w:rPr>
        <w:t>Diagnosis</w:t>
      </w:r>
      <w:r>
        <w:rPr>
          <w:b/>
          <w:spacing w:val="15"/>
          <w:sz w:val="22"/>
        </w:rPr>
        <w:t> </w:t>
      </w:r>
      <w:r>
        <w:rPr>
          <w:b/>
          <w:spacing w:val="-5"/>
          <w:sz w:val="22"/>
        </w:rPr>
        <w:t>by</w:t>
      </w:r>
      <w:r>
        <w:rPr>
          <w:b/>
          <w:sz w:val="22"/>
        </w:rPr>
        <w:tab/>
        <w:t>Diagnosis</w:t>
      </w:r>
      <w:r>
        <w:rPr>
          <w:b/>
          <w:spacing w:val="11"/>
          <w:sz w:val="22"/>
        </w:rPr>
        <w:t> </w:t>
      </w:r>
      <w:r>
        <w:rPr>
          <w:b/>
          <w:sz w:val="22"/>
        </w:rPr>
        <w:t>by</w:t>
      </w:r>
      <w:r>
        <w:rPr>
          <w:b/>
          <w:spacing w:val="13"/>
          <w:sz w:val="22"/>
        </w:rPr>
        <w:t> </w:t>
      </w:r>
      <w:r>
        <w:rPr>
          <w:b/>
          <w:spacing w:val="-2"/>
          <w:sz w:val="22"/>
        </w:rPr>
        <w:t>histopathology</w:t>
      </w:r>
      <w:r>
        <w:rPr>
          <w:b/>
          <w:sz w:val="22"/>
        </w:rPr>
        <w:tab/>
        <w:t>P</w:t>
      </w:r>
      <w:r>
        <w:rPr>
          <w:b/>
          <w:spacing w:val="3"/>
          <w:sz w:val="22"/>
        </w:rPr>
        <w:t> </w:t>
      </w:r>
      <w:r>
        <w:rPr>
          <w:b/>
          <w:spacing w:val="-2"/>
          <w:sz w:val="22"/>
        </w:rPr>
        <w:t>value</w:t>
      </w:r>
    </w:p>
    <w:p>
      <w:pPr>
        <w:pStyle w:val="BodyText"/>
        <w:spacing w:before="30"/>
        <w:rPr>
          <w:b/>
          <w:sz w:val="20"/>
        </w:rPr>
      </w:pPr>
    </w:p>
    <w:tbl>
      <w:tblPr>
        <w:tblW w:w="0" w:type="auto"/>
        <w:jc w:val="left"/>
        <w:tblInd w:w="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2250"/>
        <w:gridCol w:w="676"/>
        <w:gridCol w:w="2130"/>
        <w:gridCol w:w="661"/>
        <w:gridCol w:w="1160"/>
      </w:tblGrid>
      <w:tr>
        <w:trPr>
          <w:trHeight w:val="1037" w:hRule="atLeast"/>
        </w:trPr>
        <w:tc>
          <w:tcPr>
            <w:tcW w:w="1860" w:type="dxa"/>
          </w:tcPr>
          <w:p>
            <w:pPr>
              <w:pStyle w:val="TableParagraph"/>
              <w:spacing w:line="245" w:lineRule="exact"/>
              <w:ind w:left="103"/>
              <w:rPr>
                <w:b/>
                <w:sz w:val="22"/>
              </w:rPr>
            </w:pPr>
            <w:r>
              <w:rPr>
                <w:b/>
                <w:sz w:val="22"/>
              </w:rPr>
              <w:t>Color</w:t>
            </w:r>
            <w:r>
              <w:rPr>
                <w:b/>
                <w:spacing w:val="11"/>
                <w:sz w:val="22"/>
              </w:rPr>
              <w:t> </w:t>
            </w:r>
            <w:r>
              <w:rPr>
                <w:b/>
                <w:spacing w:val="-2"/>
                <w:sz w:val="22"/>
              </w:rPr>
              <w:t>Doppler</w:t>
            </w:r>
          </w:p>
          <w:p>
            <w:pPr>
              <w:pStyle w:val="TableParagraph"/>
              <w:spacing w:before="14"/>
              <w:rPr>
                <w:b/>
                <w:sz w:val="22"/>
              </w:rPr>
            </w:pPr>
          </w:p>
          <w:p>
            <w:pPr>
              <w:pStyle w:val="TableParagraph"/>
              <w:spacing w:before="1"/>
              <w:ind w:left="103"/>
              <w:rPr>
                <w:b/>
                <w:sz w:val="22"/>
              </w:rPr>
            </w:pPr>
            <w:r>
              <w:rPr>
                <w:b/>
                <w:spacing w:val="-2"/>
                <w:sz w:val="22"/>
              </w:rPr>
              <w:t>ultrasonogram</w:t>
            </w:r>
          </w:p>
        </w:tc>
        <w:tc>
          <w:tcPr>
            <w:tcW w:w="2250" w:type="dxa"/>
            <w:tcBorders>
              <w:top w:val="single" w:sz="4" w:space="0" w:color="000000"/>
              <w:bottom w:val="single" w:sz="4" w:space="0" w:color="000000"/>
            </w:tcBorders>
          </w:tcPr>
          <w:p>
            <w:pPr>
              <w:pStyle w:val="TableParagraph"/>
              <w:spacing w:before="2"/>
              <w:ind w:left="687"/>
              <w:jc w:val="center"/>
              <w:rPr>
                <w:b/>
                <w:sz w:val="22"/>
              </w:rPr>
            </w:pPr>
            <w:r>
              <w:rPr>
                <w:b/>
                <w:spacing w:val="-2"/>
                <w:sz w:val="22"/>
              </w:rPr>
              <w:t>Malignant</w:t>
            </w:r>
          </w:p>
          <w:p>
            <w:pPr>
              <w:pStyle w:val="TableParagraph"/>
              <w:spacing w:before="14"/>
              <w:rPr>
                <w:b/>
                <w:sz w:val="22"/>
              </w:rPr>
            </w:pPr>
          </w:p>
          <w:p>
            <w:pPr>
              <w:pStyle w:val="TableParagraph"/>
              <w:spacing w:before="1"/>
              <w:ind w:left="687"/>
              <w:jc w:val="center"/>
              <w:rPr>
                <w:b/>
                <w:sz w:val="22"/>
              </w:rPr>
            </w:pPr>
            <w:r>
              <w:rPr>
                <w:b/>
                <w:spacing w:val="-2"/>
                <w:sz w:val="22"/>
              </w:rPr>
              <w:t>(n=17)</w:t>
            </w:r>
          </w:p>
        </w:tc>
        <w:tc>
          <w:tcPr>
            <w:tcW w:w="676" w:type="dxa"/>
            <w:tcBorders>
              <w:top w:val="single" w:sz="4" w:space="0" w:color="000000"/>
              <w:bottom w:val="single" w:sz="4" w:space="0" w:color="000000"/>
            </w:tcBorders>
          </w:tcPr>
          <w:p>
            <w:pPr>
              <w:pStyle w:val="TableParagraph"/>
              <w:rPr>
                <w:sz w:val="22"/>
              </w:rPr>
            </w:pPr>
          </w:p>
        </w:tc>
        <w:tc>
          <w:tcPr>
            <w:tcW w:w="2130" w:type="dxa"/>
            <w:tcBorders>
              <w:top w:val="single" w:sz="4" w:space="0" w:color="000000"/>
              <w:bottom w:val="single" w:sz="4" w:space="0" w:color="000000"/>
            </w:tcBorders>
          </w:tcPr>
          <w:p>
            <w:pPr>
              <w:pStyle w:val="TableParagraph"/>
              <w:spacing w:before="2"/>
              <w:ind w:left="1060"/>
              <w:rPr>
                <w:b/>
                <w:sz w:val="22"/>
              </w:rPr>
            </w:pPr>
            <w:r>
              <w:rPr>
                <w:b/>
                <w:spacing w:val="-2"/>
                <w:sz w:val="22"/>
              </w:rPr>
              <w:t>Benign</w:t>
            </w:r>
          </w:p>
          <w:p>
            <w:pPr>
              <w:pStyle w:val="TableParagraph"/>
              <w:spacing w:before="14"/>
              <w:rPr>
                <w:b/>
                <w:sz w:val="22"/>
              </w:rPr>
            </w:pPr>
          </w:p>
          <w:p>
            <w:pPr>
              <w:pStyle w:val="TableParagraph"/>
              <w:spacing w:before="1"/>
              <w:ind w:left="1086"/>
              <w:rPr>
                <w:b/>
                <w:sz w:val="22"/>
              </w:rPr>
            </w:pPr>
            <w:r>
              <w:rPr>
                <w:b/>
                <w:spacing w:val="-2"/>
                <w:sz w:val="22"/>
              </w:rPr>
              <w:t>(n=28)</w:t>
            </w:r>
          </w:p>
        </w:tc>
        <w:tc>
          <w:tcPr>
            <w:tcW w:w="661" w:type="dxa"/>
            <w:tcBorders>
              <w:top w:val="single" w:sz="4" w:space="0" w:color="000000"/>
              <w:bottom w:val="single" w:sz="4" w:space="0" w:color="000000"/>
            </w:tcBorders>
          </w:tcPr>
          <w:p>
            <w:pPr>
              <w:pStyle w:val="TableParagraph"/>
              <w:rPr>
                <w:sz w:val="22"/>
              </w:rPr>
            </w:pPr>
          </w:p>
        </w:tc>
        <w:tc>
          <w:tcPr>
            <w:tcW w:w="1160" w:type="dxa"/>
            <w:vMerge w:val="restart"/>
            <w:tcBorders>
              <w:bottom w:val="single" w:sz="4" w:space="0" w:color="000000"/>
            </w:tcBorders>
          </w:tcPr>
          <w:p>
            <w:pPr>
              <w:pStyle w:val="TableParagraph"/>
              <w:rPr>
                <w:sz w:val="22"/>
              </w:rPr>
            </w:pPr>
          </w:p>
        </w:tc>
      </w:tr>
      <w:tr>
        <w:trPr>
          <w:trHeight w:val="520" w:hRule="atLeast"/>
        </w:trPr>
        <w:tc>
          <w:tcPr>
            <w:tcW w:w="1860" w:type="dxa"/>
            <w:tcBorders>
              <w:bottom w:val="single" w:sz="4" w:space="0" w:color="000000"/>
            </w:tcBorders>
          </w:tcPr>
          <w:p>
            <w:pPr>
              <w:pStyle w:val="TableParagraph"/>
              <w:rPr>
                <w:sz w:val="22"/>
              </w:rPr>
            </w:pPr>
          </w:p>
        </w:tc>
        <w:tc>
          <w:tcPr>
            <w:tcW w:w="2250" w:type="dxa"/>
            <w:tcBorders>
              <w:top w:val="single" w:sz="4" w:space="0" w:color="000000"/>
              <w:bottom w:val="single" w:sz="4" w:space="0" w:color="000000"/>
            </w:tcBorders>
          </w:tcPr>
          <w:p>
            <w:pPr>
              <w:pStyle w:val="TableParagraph"/>
              <w:spacing w:before="3"/>
              <w:ind w:left="15"/>
              <w:jc w:val="center"/>
              <w:rPr>
                <w:b/>
                <w:sz w:val="22"/>
              </w:rPr>
            </w:pPr>
            <w:r>
              <w:rPr>
                <w:b/>
                <w:spacing w:val="-10"/>
                <w:sz w:val="22"/>
              </w:rPr>
              <w:t>N</w:t>
            </w:r>
          </w:p>
        </w:tc>
        <w:tc>
          <w:tcPr>
            <w:tcW w:w="676" w:type="dxa"/>
            <w:tcBorders>
              <w:top w:val="single" w:sz="4" w:space="0" w:color="000000"/>
              <w:bottom w:val="single" w:sz="4" w:space="0" w:color="000000"/>
            </w:tcBorders>
          </w:tcPr>
          <w:p>
            <w:pPr>
              <w:pStyle w:val="TableParagraph"/>
              <w:spacing w:before="3"/>
              <w:ind w:left="33" w:right="2"/>
              <w:jc w:val="center"/>
              <w:rPr>
                <w:b/>
                <w:sz w:val="22"/>
              </w:rPr>
            </w:pPr>
            <w:r>
              <w:rPr>
                <w:b/>
                <w:spacing w:val="-10"/>
                <w:sz w:val="22"/>
              </w:rPr>
              <w:t>%</w:t>
            </w:r>
          </w:p>
        </w:tc>
        <w:tc>
          <w:tcPr>
            <w:tcW w:w="2130" w:type="dxa"/>
            <w:tcBorders>
              <w:top w:val="single" w:sz="4" w:space="0" w:color="000000"/>
              <w:bottom w:val="single" w:sz="4" w:space="0" w:color="000000"/>
            </w:tcBorders>
          </w:tcPr>
          <w:p>
            <w:pPr>
              <w:pStyle w:val="TableParagraph"/>
              <w:spacing w:before="3"/>
              <w:ind w:left="3" w:right="5"/>
              <w:jc w:val="center"/>
              <w:rPr>
                <w:b/>
                <w:sz w:val="22"/>
              </w:rPr>
            </w:pPr>
            <w:r>
              <w:rPr>
                <w:b/>
                <w:spacing w:val="-10"/>
                <w:sz w:val="22"/>
              </w:rPr>
              <w:t>N</w:t>
            </w:r>
          </w:p>
        </w:tc>
        <w:tc>
          <w:tcPr>
            <w:tcW w:w="661" w:type="dxa"/>
            <w:tcBorders>
              <w:top w:val="single" w:sz="4" w:space="0" w:color="000000"/>
              <w:bottom w:val="single" w:sz="4" w:space="0" w:color="000000"/>
            </w:tcBorders>
          </w:tcPr>
          <w:p>
            <w:pPr>
              <w:pStyle w:val="TableParagraph"/>
              <w:spacing w:before="3"/>
              <w:ind w:right="27"/>
              <w:jc w:val="center"/>
              <w:rPr>
                <w:b/>
                <w:sz w:val="22"/>
              </w:rPr>
            </w:pPr>
            <w:r>
              <w:rPr>
                <w:b/>
                <w:spacing w:val="-10"/>
                <w:sz w:val="22"/>
              </w:rPr>
              <w:t>%</w:t>
            </w:r>
          </w:p>
        </w:tc>
        <w:tc>
          <w:tcPr>
            <w:tcW w:w="1160" w:type="dxa"/>
            <w:vMerge/>
            <w:tcBorders>
              <w:top w:val="nil"/>
              <w:bottom w:val="single" w:sz="4" w:space="0" w:color="000000"/>
            </w:tcBorders>
          </w:tcPr>
          <w:p>
            <w:pPr>
              <w:rPr>
                <w:sz w:val="2"/>
                <w:szCs w:val="2"/>
              </w:rPr>
            </w:pPr>
          </w:p>
        </w:tc>
      </w:tr>
      <w:tr>
        <w:trPr>
          <w:trHeight w:val="651" w:hRule="atLeast"/>
        </w:trPr>
        <w:tc>
          <w:tcPr>
            <w:tcW w:w="1860" w:type="dxa"/>
            <w:tcBorders>
              <w:top w:val="single" w:sz="4" w:space="0" w:color="000000"/>
            </w:tcBorders>
          </w:tcPr>
          <w:p>
            <w:pPr>
              <w:pStyle w:val="TableParagraph"/>
              <w:spacing w:line="249" w:lineRule="exact"/>
              <w:ind w:left="103"/>
              <w:rPr>
                <w:sz w:val="22"/>
              </w:rPr>
            </w:pPr>
            <w:r>
              <w:rPr>
                <w:sz w:val="22"/>
              </w:rPr>
              <w:t>Malignant</w:t>
            </w:r>
            <w:r>
              <w:rPr>
                <w:spacing w:val="20"/>
                <w:sz w:val="22"/>
              </w:rPr>
              <w:t> </w:t>
            </w:r>
            <w:r>
              <w:rPr>
                <w:spacing w:val="-2"/>
                <w:sz w:val="22"/>
              </w:rPr>
              <w:t>(n=17)</w:t>
            </w:r>
          </w:p>
        </w:tc>
        <w:tc>
          <w:tcPr>
            <w:tcW w:w="2250" w:type="dxa"/>
            <w:tcBorders>
              <w:top w:val="single" w:sz="4" w:space="0" w:color="000000"/>
            </w:tcBorders>
          </w:tcPr>
          <w:p>
            <w:pPr>
              <w:pStyle w:val="TableParagraph"/>
              <w:spacing w:line="249" w:lineRule="exact"/>
              <w:ind w:left="15"/>
              <w:jc w:val="center"/>
              <w:rPr>
                <w:sz w:val="22"/>
              </w:rPr>
            </w:pPr>
            <w:r>
              <w:rPr>
                <w:spacing w:val="-5"/>
                <w:sz w:val="22"/>
              </w:rPr>
              <w:t>15</w:t>
            </w:r>
          </w:p>
          <w:p>
            <w:pPr>
              <w:pStyle w:val="TableParagraph"/>
              <w:spacing w:before="8"/>
              <w:ind w:left="15"/>
              <w:jc w:val="center"/>
              <w:rPr>
                <w:sz w:val="22"/>
              </w:rPr>
            </w:pPr>
            <w:r>
              <w:rPr>
                <w:spacing w:val="-2"/>
                <w:sz w:val="22"/>
              </w:rPr>
              <w:t>(Truepositive=TP)</w:t>
            </w:r>
          </w:p>
        </w:tc>
        <w:tc>
          <w:tcPr>
            <w:tcW w:w="676" w:type="dxa"/>
            <w:tcBorders>
              <w:top w:val="single" w:sz="4" w:space="0" w:color="000000"/>
            </w:tcBorders>
          </w:tcPr>
          <w:p>
            <w:pPr>
              <w:pStyle w:val="TableParagraph"/>
              <w:spacing w:line="249" w:lineRule="exact"/>
              <w:ind w:left="33"/>
              <w:jc w:val="center"/>
              <w:rPr>
                <w:sz w:val="22"/>
              </w:rPr>
            </w:pPr>
            <w:r>
              <w:rPr>
                <w:spacing w:val="-4"/>
                <w:sz w:val="22"/>
              </w:rPr>
              <w:t>88.2</w:t>
            </w:r>
          </w:p>
        </w:tc>
        <w:tc>
          <w:tcPr>
            <w:tcW w:w="2130" w:type="dxa"/>
            <w:tcBorders>
              <w:top w:val="single" w:sz="4" w:space="0" w:color="000000"/>
            </w:tcBorders>
          </w:tcPr>
          <w:p>
            <w:pPr>
              <w:pStyle w:val="TableParagraph"/>
              <w:spacing w:line="249" w:lineRule="exact"/>
              <w:ind w:left="5" w:right="5"/>
              <w:jc w:val="center"/>
              <w:rPr>
                <w:sz w:val="22"/>
              </w:rPr>
            </w:pPr>
            <w:r>
              <w:rPr>
                <w:spacing w:val="-10"/>
                <w:sz w:val="22"/>
              </w:rPr>
              <w:t>2</w:t>
            </w:r>
          </w:p>
          <w:p>
            <w:pPr>
              <w:pStyle w:val="TableParagraph"/>
              <w:spacing w:before="8"/>
              <w:ind w:right="5"/>
              <w:jc w:val="center"/>
              <w:rPr>
                <w:sz w:val="22"/>
              </w:rPr>
            </w:pPr>
            <w:r>
              <w:rPr>
                <w:sz w:val="22"/>
              </w:rPr>
              <w:t>(False</w:t>
            </w:r>
            <w:r>
              <w:rPr>
                <w:spacing w:val="15"/>
                <w:sz w:val="22"/>
              </w:rPr>
              <w:t> </w:t>
            </w:r>
            <w:r>
              <w:rPr>
                <w:sz w:val="22"/>
              </w:rPr>
              <w:t>positive=</w:t>
            </w:r>
            <w:r>
              <w:rPr>
                <w:spacing w:val="13"/>
                <w:sz w:val="22"/>
              </w:rPr>
              <w:t> </w:t>
            </w:r>
            <w:r>
              <w:rPr>
                <w:spacing w:val="-5"/>
                <w:sz w:val="22"/>
              </w:rPr>
              <w:t>FP)</w:t>
            </w:r>
          </w:p>
        </w:tc>
        <w:tc>
          <w:tcPr>
            <w:tcW w:w="661" w:type="dxa"/>
            <w:tcBorders>
              <w:top w:val="single" w:sz="4" w:space="0" w:color="000000"/>
            </w:tcBorders>
          </w:tcPr>
          <w:p>
            <w:pPr>
              <w:pStyle w:val="TableParagraph"/>
              <w:spacing w:line="249" w:lineRule="exact"/>
              <w:ind w:left="7" w:right="27"/>
              <w:jc w:val="center"/>
              <w:rPr>
                <w:sz w:val="22"/>
              </w:rPr>
            </w:pPr>
            <w:r>
              <w:rPr>
                <w:spacing w:val="-5"/>
                <w:sz w:val="22"/>
              </w:rPr>
              <w:t>7.1</w:t>
            </w:r>
          </w:p>
        </w:tc>
        <w:tc>
          <w:tcPr>
            <w:tcW w:w="1160" w:type="dxa"/>
            <w:tcBorders>
              <w:top w:val="single" w:sz="4" w:space="0" w:color="000000"/>
            </w:tcBorders>
          </w:tcPr>
          <w:p>
            <w:pPr>
              <w:pStyle w:val="TableParagraph"/>
              <w:rPr>
                <w:sz w:val="22"/>
              </w:rPr>
            </w:pPr>
          </w:p>
        </w:tc>
      </w:tr>
      <w:tr>
        <w:trPr>
          <w:trHeight w:val="448" w:hRule="atLeast"/>
        </w:trPr>
        <w:tc>
          <w:tcPr>
            <w:tcW w:w="1860" w:type="dxa"/>
          </w:tcPr>
          <w:p>
            <w:pPr>
              <w:pStyle w:val="TableParagraph"/>
              <w:rPr>
                <w:sz w:val="22"/>
              </w:rPr>
            </w:pPr>
          </w:p>
        </w:tc>
        <w:tc>
          <w:tcPr>
            <w:tcW w:w="2250" w:type="dxa"/>
          </w:tcPr>
          <w:p>
            <w:pPr>
              <w:pStyle w:val="TableParagraph"/>
              <w:rPr>
                <w:sz w:val="22"/>
              </w:rPr>
            </w:pPr>
          </w:p>
        </w:tc>
        <w:tc>
          <w:tcPr>
            <w:tcW w:w="676" w:type="dxa"/>
          </w:tcPr>
          <w:p>
            <w:pPr>
              <w:pStyle w:val="TableParagraph"/>
              <w:rPr>
                <w:sz w:val="22"/>
              </w:rPr>
            </w:pPr>
          </w:p>
        </w:tc>
        <w:tc>
          <w:tcPr>
            <w:tcW w:w="2130" w:type="dxa"/>
          </w:tcPr>
          <w:p>
            <w:pPr>
              <w:pStyle w:val="TableParagraph"/>
              <w:rPr>
                <w:sz w:val="22"/>
              </w:rPr>
            </w:pPr>
          </w:p>
        </w:tc>
        <w:tc>
          <w:tcPr>
            <w:tcW w:w="661" w:type="dxa"/>
          </w:tcPr>
          <w:p>
            <w:pPr>
              <w:pStyle w:val="TableParagraph"/>
              <w:rPr>
                <w:sz w:val="22"/>
              </w:rPr>
            </w:pPr>
          </w:p>
        </w:tc>
        <w:tc>
          <w:tcPr>
            <w:tcW w:w="1160" w:type="dxa"/>
          </w:tcPr>
          <w:p>
            <w:pPr>
              <w:pStyle w:val="TableParagraph"/>
              <w:spacing w:before="172"/>
              <w:ind w:left="292"/>
              <w:rPr>
                <w:sz w:val="22"/>
              </w:rPr>
            </w:pPr>
            <w:r>
              <w:rPr>
                <w:spacing w:val="-2"/>
                <w:w w:val="105"/>
                <w:sz w:val="22"/>
              </w:rPr>
              <w:t>0.001</w:t>
            </w:r>
            <w:r>
              <w:rPr>
                <w:spacing w:val="-2"/>
                <w:w w:val="105"/>
                <w:sz w:val="22"/>
                <w:vertAlign w:val="superscript"/>
              </w:rPr>
              <w:t>s</w:t>
            </w:r>
          </w:p>
        </w:tc>
      </w:tr>
      <w:tr>
        <w:trPr>
          <w:trHeight w:val="1076" w:hRule="atLeast"/>
        </w:trPr>
        <w:tc>
          <w:tcPr>
            <w:tcW w:w="1860" w:type="dxa"/>
            <w:tcBorders>
              <w:bottom w:val="single" w:sz="4" w:space="0" w:color="000000"/>
            </w:tcBorders>
          </w:tcPr>
          <w:p>
            <w:pPr>
              <w:pStyle w:val="TableParagraph"/>
              <w:spacing w:before="17"/>
              <w:ind w:left="103"/>
              <w:rPr>
                <w:sz w:val="22"/>
              </w:rPr>
            </w:pPr>
            <w:r>
              <w:rPr>
                <w:sz w:val="22"/>
              </w:rPr>
              <w:t>Benign</w:t>
            </w:r>
            <w:r>
              <w:rPr>
                <w:spacing w:val="12"/>
                <w:sz w:val="22"/>
              </w:rPr>
              <w:t> </w:t>
            </w:r>
            <w:r>
              <w:rPr>
                <w:spacing w:val="-2"/>
                <w:sz w:val="22"/>
              </w:rPr>
              <w:t>(n=28)</w:t>
            </w:r>
          </w:p>
        </w:tc>
        <w:tc>
          <w:tcPr>
            <w:tcW w:w="2250" w:type="dxa"/>
            <w:tcBorders>
              <w:bottom w:val="single" w:sz="4" w:space="0" w:color="000000"/>
            </w:tcBorders>
          </w:tcPr>
          <w:p>
            <w:pPr>
              <w:pStyle w:val="TableParagraph"/>
              <w:spacing w:before="17"/>
              <w:ind w:left="13"/>
              <w:jc w:val="center"/>
              <w:rPr>
                <w:sz w:val="22"/>
              </w:rPr>
            </w:pPr>
            <w:r>
              <w:rPr>
                <w:spacing w:val="-10"/>
                <w:sz w:val="22"/>
              </w:rPr>
              <w:t>2</w:t>
            </w:r>
          </w:p>
          <w:p>
            <w:pPr>
              <w:pStyle w:val="TableParagraph"/>
              <w:spacing w:before="8"/>
              <w:ind w:left="15" w:right="1"/>
              <w:jc w:val="center"/>
              <w:rPr>
                <w:sz w:val="22"/>
              </w:rPr>
            </w:pPr>
            <w:r>
              <w:rPr>
                <w:sz w:val="22"/>
              </w:rPr>
              <w:t>(False</w:t>
            </w:r>
            <w:r>
              <w:rPr>
                <w:spacing w:val="12"/>
                <w:sz w:val="22"/>
              </w:rPr>
              <w:t> </w:t>
            </w:r>
            <w:r>
              <w:rPr>
                <w:sz w:val="22"/>
              </w:rPr>
              <w:t>negative</w:t>
            </w:r>
            <w:r>
              <w:rPr>
                <w:spacing w:val="14"/>
                <w:sz w:val="22"/>
              </w:rPr>
              <w:t> </w:t>
            </w:r>
            <w:r>
              <w:rPr>
                <w:spacing w:val="-4"/>
                <w:sz w:val="22"/>
              </w:rPr>
              <w:t>=FN)</w:t>
            </w:r>
          </w:p>
        </w:tc>
        <w:tc>
          <w:tcPr>
            <w:tcW w:w="676" w:type="dxa"/>
            <w:tcBorders>
              <w:bottom w:val="single" w:sz="4" w:space="0" w:color="000000"/>
            </w:tcBorders>
          </w:tcPr>
          <w:p>
            <w:pPr>
              <w:pStyle w:val="TableParagraph"/>
              <w:spacing w:before="17"/>
              <w:ind w:left="33"/>
              <w:jc w:val="center"/>
              <w:rPr>
                <w:sz w:val="22"/>
              </w:rPr>
            </w:pPr>
            <w:r>
              <w:rPr>
                <w:spacing w:val="-4"/>
                <w:sz w:val="22"/>
              </w:rPr>
              <w:t>11.8</w:t>
            </w:r>
          </w:p>
        </w:tc>
        <w:tc>
          <w:tcPr>
            <w:tcW w:w="2130" w:type="dxa"/>
            <w:tcBorders>
              <w:bottom w:val="single" w:sz="4" w:space="0" w:color="000000"/>
            </w:tcBorders>
          </w:tcPr>
          <w:p>
            <w:pPr>
              <w:pStyle w:val="TableParagraph"/>
              <w:spacing w:before="17"/>
              <w:ind w:left="3" w:right="5"/>
              <w:jc w:val="center"/>
              <w:rPr>
                <w:sz w:val="22"/>
              </w:rPr>
            </w:pPr>
            <w:r>
              <w:rPr>
                <w:spacing w:val="-5"/>
                <w:sz w:val="22"/>
              </w:rPr>
              <w:t>26</w:t>
            </w:r>
          </w:p>
          <w:p>
            <w:pPr>
              <w:pStyle w:val="TableParagraph"/>
              <w:spacing w:before="8"/>
              <w:ind w:left="3" w:right="5"/>
              <w:jc w:val="center"/>
              <w:rPr>
                <w:sz w:val="22"/>
              </w:rPr>
            </w:pPr>
            <w:r>
              <w:rPr>
                <w:sz w:val="22"/>
              </w:rPr>
              <w:t>(True</w:t>
            </w:r>
            <w:r>
              <w:rPr>
                <w:spacing w:val="11"/>
                <w:sz w:val="22"/>
              </w:rPr>
              <w:t> </w:t>
            </w:r>
            <w:r>
              <w:rPr>
                <w:sz w:val="22"/>
              </w:rPr>
              <w:t>negative</w:t>
            </w:r>
            <w:r>
              <w:rPr>
                <w:spacing w:val="14"/>
                <w:sz w:val="22"/>
              </w:rPr>
              <w:t> </w:t>
            </w:r>
            <w:r>
              <w:rPr>
                <w:spacing w:val="-4"/>
                <w:sz w:val="22"/>
              </w:rPr>
              <w:t>=TN)</w:t>
            </w:r>
          </w:p>
        </w:tc>
        <w:tc>
          <w:tcPr>
            <w:tcW w:w="661" w:type="dxa"/>
            <w:tcBorders>
              <w:bottom w:val="single" w:sz="4" w:space="0" w:color="000000"/>
            </w:tcBorders>
          </w:tcPr>
          <w:p>
            <w:pPr>
              <w:pStyle w:val="TableParagraph"/>
              <w:spacing w:before="17"/>
              <w:ind w:left="7" w:right="27"/>
              <w:jc w:val="center"/>
              <w:rPr>
                <w:sz w:val="22"/>
              </w:rPr>
            </w:pPr>
            <w:r>
              <w:rPr>
                <w:spacing w:val="-4"/>
                <w:sz w:val="22"/>
              </w:rPr>
              <w:t>92.9</w:t>
            </w:r>
          </w:p>
        </w:tc>
        <w:tc>
          <w:tcPr>
            <w:tcW w:w="1160" w:type="dxa"/>
            <w:tcBorders>
              <w:bottom w:val="single" w:sz="4" w:space="0" w:color="000000"/>
            </w:tcBorders>
          </w:tcPr>
          <w:p>
            <w:pPr>
              <w:pStyle w:val="TableParagraph"/>
              <w:rPr>
                <w:sz w:val="22"/>
              </w:rPr>
            </w:pPr>
          </w:p>
        </w:tc>
      </w:tr>
      <w:tr>
        <w:trPr>
          <w:trHeight w:val="250" w:hRule="atLeast"/>
        </w:trPr>
        <w:tc>
          <w:tcPr>
            <w:tcW w:w="1860" w:type="dxa"/>
            <w:tcBorders>
              <w:top w:val="single" w:sz="4" w:space="0" w:color="000000"/>
            </w:tcBorders>
          </w:tcPr>
          <w:p>
            <w:pPr>
              <w:pStyle w:val="TableParagraph"/>
              <w:spacing w:line="230" w:lineRule="exact"/>
              <w:ind w:left="103"/>
              <w:rPr>
                <w:sz w:val="22"/>
              </w:rPr>
            </w:pPr>
            <w:r>
              <w:rPr>
                <w:spacing w:val="-2"/>
                <w:sz w:val="22"/>
              </w:rPr>
              <w:t>Total</w:t>
            </w:r>
          </w:p>
        </w:tc>
        <w:tc>
          <w:tcPr>
            <w:tcW w:w="2250" w:type="dxa"/>
            <w:tcBorders>
              <w:top w:val="single" w:sz="4" w:space="0" w:color="000000"/>
            </w:tcBorders>
          </w:tcPr>
          <w:p>
            <w:pPr>
              <w:pStyle w:val="TableParagraph"/>
              <w:spacing w:line="230" w:lineRule="exact"/>
              <w:ind w:left="14"/>
              <w:jc w:val="center"/>
              <w:rPr>
                <w:sz w:val="22"/>
              </w:rPr>
            </w:pPr>
            <w:r>
              <w:rPr>
                <w:spacing w:val="-5"/>
                <w:sz w:val="22"/>
              </w:rPr>
              <w:t>17</w:t>
            </w:r>
          </w:p>
        </w:tc>
        <w:tc>
          <w:tcPr>
            <w:tcW w:w="676" w:type="dxa"/>
            <w:tcBorders>
              <w:top w:val="single" w:sz="4" w:space="0" w:color="000000"/>
            </w:tcBorders>
          </w:tcPr>
          <w:p>
            <w:pPr>
              <w:pStyle w:val="TableParagraph"/>
              <w:spacing w:line="230" w:lineRule="exact"/>
              <w:ind w:left="33" w:right="5"/>
              <w:jc w:val="center"/>
              <w:rPr>
                <w:sz w:val="22"/>
              </w:rPr>
            </w:pPr>
            <w:r>
              <w:rPr>
                <w:spacing w:val="-5"/>
                <w:sz w:val="22"/>
              </w:rPr>
              <w:t>100</w:t>
            </w:r>
          </w:p>
        </w:tc>
        <w:tc>
          <w:tcPr>
            <w:tcW w:w="2130" w:type="dxa"/>
            <w:tcBorders>
              <w:top w:val="single" w:sz="4" w:space="0" w:color="000000"/>
            </w:tcBorders>
          </w:tcPr>
          <w:p>
            <w:pPr>
              <w:pStyle w:val="TableParagraph"/>
              <w:spacing w:line="230" w:lineRule="exact"/>
              <w:ind w:left="2" w:right="5"/>
              <w:jc w:val="center"/>
              <w:rPr>
                <w:sz w:val="22"/>
              </w:rPr>
            </w:pPr>
            <w:r>
              <w:rPr>
                <w:spacing w:val="-5"/>
                <w:sz w:val="22"/>
              </w:rPr>
              <w:t>28</w:t>
            </w:r>
          </w:p>
        </w:tc>
        <w:tc>
          <w:tcPr>
            <w:tcW w:w="661" w:type="dxa"/>
            <w:tcBorders>
              <w:top w:val="single" w:sz="4" w:space="0" w:color="000000"/>
            </w:tcBorders>
          </w:tcPr>
          <w:p>
            <w:pPr>
              <w:pStyle w:val="TableParagraph"/>
              <w:spacing w:line="230" w:lineRule="exact"/>
              <w:ind w:left="3" w:right="27"/>
              <w:jc w:val="center"/>
              <w:rPr>
                <w:sz w:val="22"/>
              </w:rPr>
            </w:pPr>
            <w:r>
              <w:rPr>
                <w:spacing w:val="-5"/>
                <w:sz w:val="22"/>
              </w:rPr>
              <w:t>100</w:t>
            </w:r>
          </w:p>
        </w:tc>
        <w:tc>
          <w:tcPr>
            <w:tcW w:w="1160" w:type="dxa"/>
            <w:tcBorders>
              <w:top w:val="single" w:sz="4" w:space="0" w:color="000000"/>
            </w:tcBorders>
          </w:tcPr>
          <w:p>
            <w:pPr>
              <w:pStyle w:val="TableParagraph"/>
              <w:rPr>
                <w:sz w:val="18"/>
              </w:rPr>
            </w:pPr>
          </w:p>
        </w:tc>
      </w:tr>
    </w:tbl>
    <w:p>
      <w:pPr>
        <w:pStyle w:val="BodyText"/>
        <w:spacing w:before="16"/>
        <w:rPr>
          <w:b/>
          <w:sz w:val="20"/>
        </w:rPr>
      </w:pPr>
      <w:r>
        <w:rPr/>
        <mc:AlternateContent>
          <mc:Choice Requires="wps">
            <w:drawing>
              <wp:anchor distT="0" distB="0" distL="0" distR="0" allowOverlap="1" layoutInCell="1" locked="0" behindDoc="1" simplePos="0" relativeHeight="487598080">
                <wp:simplePos x="0" y="0"/>
                <wp:positionH relativeFrom="page">
                  <wp:posOffset>1546860</wp:posOffset>
                </wp:positionH>
                <wp:positionV relativeFrom="paragraph">
                  <wp:posOffset>171703</wp:posOffset>
                </wp:positionV>
                <wp:extent cx="5553710" cy="508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5553710" cy="5080"/>
                        </a:xfrm>
                        <a:custGeom>
                          <a:avLst/>
                          <a:gdLst/>
                          <a:ahLst/>
                          <a:cxnLst/>
                          <a:rect l="l" t="t" r="r" b="b"/>
                          <a:pathLst>
                            <a:path w="5553710" h="5080">
                              <a:moveTo>
                                <a:pt x="5553456" y="0"/>
                              </a:moveTo>
                              <a:lnTo>
                                <a:pt x="4817364" y="0"/>
                              </a:lnTo>
                              <a:lnTo>
                                <a:pt x="4814316" y="0"/>
                              </a:lnTo>
                              <a:lnTo>
                                <a:pt x="0" y="0"/>
                              </a:lnTo>
                              <a:lnTo>
                                <a:pt x="0" y="4572"/>
                              </a:lnTo>
                              <a:lnTo>
                                <a:pt x="4814316" y="4572"/>
                              </a:lnTo>
                              <a:lnTo>
                                <a:pt x="4817364" y="4572"/>
                              </a:lnTo>
                              <a:lnTo>
                                <a:pt x="5553456" y="4572"/>
                              </a:lnTo>
                              <a:lnTo>
                                <a:pt x="5553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1.800003pt;margin-top:13.519979pt;width:437.3pt;height:.4pt;mso-position-horizontal-relative:page;mso-position-vertical-relative:paragraph;z-index:-15718400;mso-wrap-distance-left:0;mso-wrap-distance-right:0" id="docshape44" coordorigin="2436,270" coordsize="8746,8" path="m11182,270l10022,270,10018,270,2436,270,2436,278,10018,278,10022,278,11182,278,11182,270xe" filled="true" fillcolor="#000000" stroked="false">
                <v:path arrowok="t"/>
                <v:fill type="solid"/>
                <w10:wrap type="topAndBottom"/>
              </v:shape>
            </w:pict>
          </mc:Fallback>
        </mc:AlternateContent>
      </w:r>
    </w:p>
    <w:p>
      <w:pPr>
        <w:pStyle w:val="BodyText"/>
        <w:ind w:left="831"/>
        <w:jc w:val="both"/>
      </w:pPr>
      <w:r>
        <w:rPr/>
        <w:t>P</w:t>
      </w:r>
      <w:r>
        <w:rPr>
          <w:spacing w:val="13"/>
        </w:rPr>
        <w:t> </w:t>
      </w:r>
      <w:r>
        <w:rPr/>
        <w:t>value</w:t>
      </w:r>
      <w:r>
        <w:rPr>
          <w:spacing w:val="12"/>
        </w:rPr>
        <w:t> </w:t>
      </w:r>
      <w:r>
        <w:rPr/>
        <w:t>reached</w:t>
      </w:r>
      <w:r>
        <w:rPr>
          <w:spacing w:val="10"/>
        </w:rPr>
        <w:t> </w:t>
      </w:r>
      <w:r>
        <w:rPr/>
        <w:t>from</w:t>
      </w:r>
      <w:r>
        <w:rPr>
          <w:spacing w:val="12"/>
        </w:rPr>
        <w:t> </w:t>
      </w:r>
      <w:r>
        <w:rPr/>
        <w:t>McNemar’s</w:t>
      </w:r>
      <w:r>
        <w:rPr>
          <w:spacing w:val="13"/>
        </w:rPr>
        <w:t> </w:t>
      </w:r>
      <w:r>
        <w:rPr>
          <w:spacing w:val="-4"/>
        </w:rPr>
        <w:t>test</w:t>
      </w:r>
    </w:p>
    <w:p>
      <w:pPr>
        <w:pStyle w:val="BodyText"/>
      </w:pPr>
    </w:p>
    <w:p>
      <w:pPr>
        <w:pStyle w:val="BodyText"/>
      </w:pPr>
    </w:p>
    <w:p>
      <w:pPr>
        <w:pStyle w:val="BodyText"/>
        <w:spacing w:before="23"/>
      </w:pPr>
    </w:p>
    <w:p>
      <w:pPr>
        <w:pStyle w:val="BodyText"/>
        <w:spacing w:line="491" w:lineRule="auto"/>
        <w:ind w:left="831" w:right="927"/>
        <w:jc w:val="both"/>
      </w:pPr>
      <w:r>
        <w:rPr/>
        <w:t>Table IV shows out of 45 cases 17 were diagnosed as malignant parotid tumors by</w:t>
      </w:r>
      <w:r>
        <w:rPr>
          <w:spacing w:val="80"/>
        </w:rPr>
        <w:t> </w:t>
      </w:r>
      <w:r>
        <w:rPr/>
        <w:t>Color Doppler ultrasonogram, among them 15(88.2%) were confirmed by histopathological</w:t>
      </w:r>
      <w:r>
        <w:rPr>
          <w:spacing w:val="40"/>
        </w:rPr>
        <w:t> </w:t>
      </w:r>
      <w:r>
        <w:rPr/>
        <w:t>diagnosis</w:t>
      </w:r>
      <w:r>
        <w:rPr>
          <w:spacing w:val="40"/>
        </w:rPr>
        <w:t> </w:t>
      </w:r>
      <w:r>
        <w:rPr/>
        <w:t>were</w:t>
      </w:r>
      <w:r>
        <w:rPr>
          <w:spacing w:val="40"/>
        </w:rPr>
        <w:t> </w:t>
      </w:r>
      <w:r>
        <w:rPr/>
        <w:t>true</w:t>
      </w:r>
      <w:r>
        <w:rPr>
          <w:spacing w:val="40"/>
        </w:rPr>
        <w:t> </w:t>
      </w:r>
      <w:r>
        <w:rPr/>
        <w:t>positive</w:t>
      </w:r>
      <w:r>
        <w:rPr>
          <w:spacing w:val="40"/>
        </w:rPr>
        <w:t> </w:t>
      </w:r>
      <w:r>
        <w:rPr/>
        <w:t>and</w:t>
      </w:r>
      <w:r>
        <w:rPr>
          <w:spacing w:val="40"/>
        </w:rPr>
        <w:t> </w:t>
      </w:r>
      <w:r>
        <w:rPr/>
        <w:t>remaining</w:t>
      </w:r>
      <w:r>
        <w:rPr>
          <w:spacing w:val="40"/>
        </w:rPr>
        <w:t> </w:t>
      </w:r>
      <w:r>
        <w:rPr/>
        <w:t>2</w:t>
      </w:r>
      <w:r>
        <w:rPr>
          <w:spacing w:val="40"/>
        </w:rPr>
        <w:t> </w:t>
      </w:r>
      <w:r>
        <w:rPr/>
        <w:t>were</w:t>
      </w:r>
      <w:r>
        <w:rPr>
          <w:spacing w:val="40"/>
        </w:rPr>
        <w:t> </w:t>
      </w:r>
      <w:r>
        <w:rPr/>
        <w:t>false</w:t>
      </w:r>
      <w:r>
        <w:rPr>
          <w:spacing w:val="40"/>
        </w:rPr>
        <w:t> </w:t>
      </w:r>
      <w:r>
        <w:rPr/>
        <w:t>positive. Out of 28 cases of benign parotid tumors which were diagnosed by Color Doppler ultrasonogram, 26(92.9%) were confirmed by histopathological diagnosis are true negative and remaining 2 were false negative.</w:t>
      </w:r>
    </w:p>
    <w:p>
      <w:pPr>
        <w:spacing w:after="0" w:line="491" w:lineRule="auto"/>
        <w:jc w:val="both"/>
        <w:sectPr>
          <w:footerReference w:type="default" r:id="rId21"/>
          <w:pgSz w:w="12240" w:h="15840"/>
          <w:pgMar w:header="0" w:footer="723" w:top="1280" w:bottom="920" w:left="1720" w:right="940"/>
          <w:pgNumType w:start="39"/>
        </w:sectPr>
      </w:pPr>
    </w:p>
    <w:p>
      <w:pPr>
        <w:spacing w:line="491" w:lineRule="auto" w:before="79" w:after="6"/>
        <w:ind w:left="831" w:right="926" w:firstLine="0"/>
        <w:jc w:val="both"/>
        <w:rPr>
          <w:b/>
          <w:sz w:val="22"/>
        </w:rPr>
      </w:pPr>
      <w:r>
        <w:rPr>
          <w:b/>
          <w:sz w:val="22"/>
        </w:rPr>
        <w:t>Table V: Sensitivity, specificity, accuracy, positive and negative predictive values</w:t>
      </w:r>
      <w:r>
        <w:rPr>
          <w:b/>
          <w:spacing w:val="80"/>
          <w:sz w:val="22"/>
        </w:rPr>
        <w:t> </w:t>
      </w:r>
      <w:r>
        <w:rPr>
          <w:b/>
          <w:sz w:val="22"/>
        </w:rPr>
        <w:t>of</w:t>
      </w:r>
      <w:r>
        <w:rPr>
          <w:b/>
          <w:spacing w:val="40"/>
          <w:sz w:val="22"/>
        </w:rPr>
        <w:t> </w:t>
      </w:r>
      <w:r>
        <w:rPr>
          <w:b/>
          <w:sz w:val="22"/>
        </w:rPr>
        <w:t>the</w:t>
      </w:r>
      <w:r>
        <w:rPr>
          <w:b/>
          <w:spacing w:val="40"/>
          <w:sz w:val="22"/>
        </w:rPr>
        <w:t> </w:t>
      </w:r>
      <w:r>
        <w:rPr>
          <w:b/>
          <w:sz w:val="22"/>
        </w:rPr>
        <w:t>Color</w:t>
      </w:r>
      <w:r>
        <w:rPr>
          <w:b/>
          <w:spacing w:val="40"/>
          <w:sz w:val="22"/>
        </w:rPr>
        <w:t> </w:t>
      </w:r>
      <w:r>
        <w:rPr>
          <w:b/>
          <w:sz w:val="22"/>
        </w:rPr>
        <w:t>Doppler ultrasonogram in</w:t>
      </w:r>
      <w:r>
        <w:rPr>
          <w:b/>
          <w:spacing w:val="40"/>
          <w:sz w:val="22"/>
        </w:rPr>
        <w:t> </w:t>
      </w:r>
      <w:r>
        <w:rPr>
          <w:b/>
          <w:sz w:val="22"/>
        </w:rPr>
        <w:t>evaluation</w:t>
      </w:r>
      <w:r>
        <w:rPr>
          <w:b/>
          <w:spacing w:val="40"/>
          <w:sz w:val="22"/>
        </w:rPr>
        <w:t> </w:t>
      </w:r>
      <w:r>
        <w:rPr>
          <w:b/>
          <w:sz w:val="22"/>
        </w:rPr>
        <w:t>of</w:t>
      </w:r>
      <w:r>
        <w:rPr>
          <w:b/>
          <w:spacing w:val="40"/>
          <w:sz w:val="22"/>
        </w:rPr>
        <w:t> </w:t>
      </w:r>
      <w:r>
        <w:rPr>
          <w:b/>
          <w:sz w:val="22"/>
        </w:rPr>
        <w:t>benign and</w:t>
      </w:r>
      <w:r>
        <w:rPr>
          <w:b/>
          <w:spacing w:val="40"/>
          <w:sz w:val="22"/>
        </w:rPr>
        <w:t> </w:t>
      </w:r>
      <w:r>
        <w:rPr>
          <w:b/>
          <w:sz w:val="22"/>
        </w:rPr>
        <w:t>malignant parotid tumors (n=45).</w:t>
      </w:r>
    </w:p>
    <w:tbl>
      <w:tblPr>
        <w:tblW w:w="0" w:type="auto"/>
        <w:jc w:val="left"/>
        <w:tblInd w:w="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7"/>
        <w:gridCol w:w="2519"/>
        <w:gridCol w:w="2289"/>
      </w:tblGrid>
      <w:tr>
        <w:trPr>
          <w:trHeight w:val="518" w:hRule="atLeast"/>
        </w:trPr>
        <w:tc>
          <w:tcPr>
            <w:tcW w:w="3177" w:type="dxa"/>
            <w:tcBorders>
              <w:top w:val="single" w:sz="4" w:space="0" w:color="000000"/>
              <w:bottom w:val="single" w:sz="4" w:space="0" w:color="000000"/>
            </w:tcBorders>
          </w:tcPr>
          <w:p>
            <w:pPr>
              <w:pStyle w:val="TableParagraph"/>
              <w:spacing w:before="1"/>
              <w:ind w:left="100"/>
              <w:rPr>
                <w:b/>
                <w:sz w:val="22"/>
              </w:rPr>
            </w:pPr>
            <w:r>
              <w:rPr>
                <w:b/>
                <w:sz w:val="22"/>
              </w:rPr>
              <w:t>Validity</w:t>
            </w:r>
            <w:r>
              <w:rPr>
                <w:b/>
                <w:spacing w:val="16"/>
                <w:sz w:val="22"/>
              </w:rPr>
              <w:t> </w:t>
            </w:r>
            <w:r>
              <w:rPr>
                <w:b/>
                <w:spacing w:val="-4"/>
                <w:sz w:val="22"/>
              </w:rPr>
              <w:t>test</w:t>
            </w:r>
          </w:p>
        </w:tc>
        <w:tc>
          <w:tcPr>
            <w:tcW w:w="2519" w:type="dxa"/>
            <w:tcBorders>
              <w:top w:val="single" w:sz="4" w:space="0" w:color="000000"/>
              <w:bottom w:val="single" w:sz="4" w:space="0" w:color="000000"/>
            </w:tcBorders>
          </w:tcPr>
          <w:p>
            <w:pPr>
              <w:pStyle w:val="TableParagraph"/>
              <w:spacing w:before="1"/>
              <w:ind w:right="5"/>
              <w:jc w:val="center"/>
              <w:rPr>
                <w:b/>
                <w:sz w:val="22"/>
              </w:rPr>
            </w:pPr>
            <w:r>
              <w:rPr>
                <w:b/>
                <w:spacing w:val="-2"/>
                <w:sz w:val="22"/>
              </w:rPr>
              <w:t>Malignant</w:t>
            </w:r>
          </w:p>
        </w:tc>
        <w:tc>
          <w:tcPr>
            <w:tcW w:w="2289" w:type="dxa"/>
            <w:tcBorders>
              <w:top w:val="single" w:sz="4" w:space="0" w:color="000000"/>
              <w:bottom w:val="single" w:sz="4" w:space="0" w:color="000000"/>
            </w:tcBorders>
          </w:tcPr>
          <w:p>
            <w:pPr>
              <w:pStyle w:val="TableParagraph"/>
              <w:spacing w:before="1"/>
              <w:ind w:right="82"/>
              <w:jc w:val="center"/>
              <w:rPr>
                <w:b/>
                <w:sz w:val="22"/>
              </w:rPr>
            </w:pPr>
            <w:r>
              <w:rPr>
                <w:b/>
                <w:spacing w:val="-2"/>
                <w:sz w:val="22"/>
              </w:rPr>
              <w:t>Benign</w:t>
            </w:r>
          </w:p>
        </w:tc>
      </w:tr>
      <w:tr>
        <w:trPr>
          <w:trHeight w:val="385" w:hRule="atLeast"/>
        </w:trPr>
        <w:tc>
          <w:tcPr>
            <w:tcW w:w="3177" w:type="dxa"/>
            <w:tcBorders>
              <w:top w:val="single" w:sz="4" w:space="0" w:color="000000"/>
            </w:tcBorders>
          </w:tcPr>
          <w:p>
            <w:pPr>
              <w:pStyle w:val="TableParagraph"/>
              <w:spacing w:line="249" w:lineRule="exact"/>
              <w:ind w:left="100"/>
              <w:rPr>
                <w:sz w:val="22"/>
              </w:rPr>
            </w:pPr>
            <w:r>
              <w:rPr>
                <w:spacing w:val="-2"/>
                <w:sz w:val="22"/>
              </w:rPr>
              <w:t>Sensitivity</w:t>
            </w:r>
          </w:p>
        </w:tc>
        <w:tc>
          <w:tcPr>
            <w:tcW w:w="2519" w:type="dxa"/>
            <w:tcBorders>
              <w:top w:val="single" w:sz="4" w:space="0" w:color="000000"/>
            </w:tcBorders>
          </w:tcPr>
          <w:p>
            <w:pPr>
              <w:pStyle w:val="TableParagraph"/>
              <w:spacing w:line="251" w:lineRule="exact"/>
              <w:ind w:left="4" w:right="5"/>
              <w:jc w:val="center"/>
              <w:rPr>
                <w:sz w:val="22"/>
              </w:rPr>
            </w:pPr>
            <w:r>
              <w:rPr>
                <w:spacing w:val="-4"/>
                <w:sz w:val="22"/>
              </w:rPr>
              <w:t>88.2</w:t>
            </w:r>
          </w:p>
        </w:tc>
        <w:tc>
          <w:tcPr>
            <w:tcW w:w="2289" w:type="dxa"/>
            <w:tcBorders>
              <w:top w:val="single" w:sz="4" w:space="0" w:color="000000"/>
            </w:tcBorders>
          </w:tcPr>
          <w:p>
            <w:pPr>
              <w:pStyle w:val="TableParagraph"/>
              <w:spacing w:line="251" w:lineRule="exact"/>
              <w:ind w:left="3" w:right="82"/>
              <w:jc w:val="center"/>
              <w:rPr>
                <w:sz w:val="22"/>
              </w:rPr>
            </w:pPr>
            <w:r>
              <w:rPr>
                <w:spacing w:val="-4"/>
                <w:sz w:val="22"/>
              </w:rPr>
              <w:t>92.9</w:t>
            </w:r>
          </w:p>
        </w:tc>
      </w:tr>
      <w:tr>
        <w:trPr>
          <w:trHeight w:val="519" w:hRule="atLeast"/>
        </w:trPr>
        <w:tc>
          <w:tcPr>
            <w:tcW w:w="3177" w:type="dxa"/>
          </w:tcPr>
          <w:p>
            <w:pPr>
              <w:pStyle w:val="TableParagraph"/>
              <w:spacing w:before="128"/>
              <w:ind w:left="100"/>
              <w:rPr>
                <w:sz w:val="22"/>
              </w:rPr>
            </w:pPr>
            <w:r>
              <w:rPr>
                <w:spacing w:val="-2"/>
                <w:sz w:val="22"/>
              </w:rPr>
              <w:t>Specificity</w:t>
            </w:r>
          </w:p>
        </w:tc>
        <w:tc>
          <w:tcPr>
            <w:tcW w:w="2519" w:type="dxa"/>
          </w:tcPr>
          <w:p>
            <w:pPr>
              <w:pStyle w:val="TableParagraph"/>
              <w:spacing w:before="131"/>
              <w:ind w:left="4" w:right="5"/>
              <w:jc w:val="center"/>
              <w:rPr>
                <w:sz w:val="22"/>
              </w:rPr>
            </w:pPr>
            <w:r>
              <w:rPr>
                <w:spacing w:val="-4"/>
                <w:sz w:val="22"/>
              </w:rPr>
              <w:t>92.9</w:t>
            </w:r>
          </w:p>
        </w:tc>
        <w:tc>
          <w:tcPr>
            <w:tcW w:w="2289" w:type="dxa"/>
          </w:tcPr>
          <w:p>
            <w:pPr>
              <w:pStyle w:val="TableParagraph"/>
              <w:spacing w:before="131"/>
              <w:ind w:left="3" w:right="82"/>
              <w:jc w:val="center"/>
              <w:rPr>
                <w:sz w:val="22"/>
              </w:rPr>
            </w:pPr>
            <w:r>
              <w:rPr>
                <w:spacing w:val="-4"/>
                <w:sz w:val="22"/>
              </w:rPr>
              <w:t>88.2</w:t>
            </w:r>
          </w:p>
        </w:tc>
      </w:tr>
      <w:tr>
        <w:trPr>
          <w:trHeight w:val="519" w:hRule="atLeast"/>
        </w:trPr>
        <w:tc>
          <w:tcPr>
            <w:tcW w:w="3177" w:type="dxa"/>
          </w:tcPr>
          <w:p>
            <w:pPr>
              <w:pStyle w:val="TableParagraph"/>
              <w:spacing w:before="130"/>
              <w:ind w:left="100"/>
              <w:rPr>
                <w:sz w:val="22"/>
              </w:rPr>
            </w:pPr>
            <w:r>
              <w:rPr>
                <w:spacing w:val="-2"/>
                <w:sz w:val="22"/>
              </w:rPr>
              <w:t>Accuracy</w:t>
            </w:r>
          </w:p>
        </w:tc>
        <w:tc>
          <w:tcPr>
            <w:tcW w:w="2519" w:type="dxa"/>
          </w:tcPr>
          <w:p>
            <w:pPr>
              <w:pStyle w:val="TableParagraph"/>
              <w:spacing w:before="132"/>
              <w:ind w:left="4" w:right="5"/>
              <w:jc w:val="center"/>
              <w:rPr>
                <w:sz w:val="22"/>
              </w:rPr>
            </w:pPr>
            <w:r>
              <w:rPr>
                <w:spacing w:val="-4"/>
                <w:sz w:val="22"/>
              </w:rPr>
              <w:t>91.1</w:t>
            </w:r>
          </w:p>
        </w:tc>
        <w:tc>
          <w:tcPr>
            <w:tcW w:w="2289" w:type="dxa"/>
          </w:tcPr>
          <w:p>
            <w:pPr>
              <w:pStyle w:val="TableParagraph"/>
              <w:spacing w:before="132"/>
              <w:ind w:left="3" w:right="82"/>
              <w:jc w:val="center"/>
              <w:rPr>
                <w:sz w:val="22"/>
              </w:rPr>
            </w:pPr>
            <w:r>
              <w:rPr>
                <w:spacing w:val="-4"/>
                <w:sz w:val="22"/>
              </w:rPr>
              <w:t>91.1</w:t>
            </w:r>
          </w:p>
        </w:tc>
      </w:tr>
      <w:tr>
        <w:trPr>
          <w:trHeight w:val="519" w:hRule="atLeast"/>
        </w:trPr>
        <w:tc>
          <w:tcPr>
            <w:tcW w:w="3177" w:type="dxa"/>
          </w:tcPr>
          <w:p>
            <w:pPr>
              <w:pStyle w:val="TableParagraph"/>
              <w:spacing w:before="128"/>
              <w:ind w:left="100"/>
              <w:rPr>
                <w:sz w:val="22"/>
              </w:rPr>
            </w:pPr>
            <w:r>
              <w:rPr>
                <w:sz w:val="22"/>
              </w:rPr>
              <w:t>Positive</w:t>
            </w:r>
            <w:r>
              <w:rPr>
                <w:spacing w:val="16"/>
                <w:sz w:val="22"/>
              </w:rPr>
              <w:t> </w:t>
            </w:r>
            <w:r>
              <w:rPr>
                <w:sz w:val="22"/>
              </w:rPr>
              <w:t>predictive</w:t>
            </w:r>
            <w:r>
              <w:rPr>
                <w:spacing w:val="15"/>
                <w:sz w:val="22"/>
              </w:rPr>
              <w:t> </w:t>
            </w:r>
            <w:r>
              <w:rPr>
                <w:spacing w:val="-4"/>
                <w:sz w:val="22"/>
              </w:rPr>
              <w:t>value</w:t>
            </w:r>
          </w:p>
        </w:tc>
        <w:tc>
          <w:tcPr>
            <w:tcW w:w="2519" w:type="dxa"/>
          </w:tcPr>
          <w:p>
            <w:pPr>
              <w:pStyle w:val="TableParagraph"/>
              <w:spacing w:before="131"/>
              <w:ind w:left="4" w:right="5"/>
              <w:jc w:val="center"/>
              <w:rPr>
                <w:sz w:val="22"/>
              </w:rPr>
            </w:pPr>
            <w:r>
              <w:rPr>
                <w:spacing w:val="-4"/>
                <w:sz w:val="22"/>
              </w:rPr>
              <w:t>88.2</w:t>
            </w:r>
          </w:p>
        </w:tc>
        <w:tc>
          <w:tcPr>
            <w:tcW w:w="2289" w:type="dxa"/>
          </w:tcPr>
          <w:p>
            <w:pPr>
              <w:pStyle w:val="TableParagraph"/>
              <w:spacing w:before="131"/>
              <w:ind w:left="3" w:right="82"/>
              <w:jc w:val="center"/>
              <w:rPr>
                <w:sz w:val="22"/>
              </w:rPr>
            </w:pPr>
            <w:r>
              <w:rPr>
                <w:spacing w:val="-4"/>
                <w:sz w:val="22"/>
              </w:rPr>
              <w:t>92.9</w:t>
            </w:r>
          </w:p>
        </w:tc>
      </w:tr>
      <w:tr>
        <w:trPr>
          <w:trHeight w:val="520" w:hRule="atLeast"/>
        </w:trPr>
        <w:tc>
          <w:tcPr>
            <w:tcW w:w="3177" w:type="dxa"/>
          </w:tcPr>
          <w:p>
            <w:pPr>
              <w:pStyle w:val="TableParagraph"/>
              <w:spacing w:before="130"/>
              <w:ind w:left="100"/>
              <w:rPr>
                <w:sz w:val="22"/>
              </w:rPr>
            </w:pPr>
            <w:r>
              <w:rPr>
                <w:sz w:val="22"/>
              </w:rPr>
              <w:t>Negative</w:t>
            </w:r>
            <w:r>
              <w:rPr>
                <w:spacing w:val="15"/>
                <w:sz w:val="22"/>
              </w:rPr>
              <w:t> </w:t>
            </w:r>
            <w:r>
              <w:rPr>
                <w:sz w:val="22"/>
              </w:rPr>
              <w:t>predictive</w:t>
            </w:r>
            <w:r>
              <w:rPr>
                <w:spacing w:val="20"/>
                <w:sz w:val="22"/>
              </w:rPr>
              <w:t> </w:t>
            </w:r>
            <w:r>
              <w:rPr>
                <w:spacing w:val="-4"/>
                <w:sz w:val="22"/>
              </w:rPr>
              <w:t>value</w:t>
            </w:r>
          </w:p>
        </w:tc>
        <w:tc>
          <w:tcPr>
            <w:tcW w:w="2519" w:type="dxa"/>
          </w:tcPr>
          <w:p>
            <w:pPr>
              <w:pStyle w:val="TableParagraph"/>
              <w:spacing w:before="132"/>
              <w:ind w:left="4" w:right="5"/>
              <w:jc w:val="center"/>
              <w:rPr>
                <w:sz w:val="22"/>
              </w:rPr>
            </w:pPr>
            <w:r>
              <w:rPr>
                <w:spacing w:val="-4"/>
                <w:sz w:val="22"/>
              </w:rPr>
              <w:t>92.9</w:t>
            </w:r>
          </w:p>
        </w:tc>
        <w:tc>
          <w:tcPr>
            <w:tcW w:w="2289" w:type="dxa"/>
          </w:tcPr>
          <w:p>
            <w:pPr>
              <w:pStyle w:val="TableParagraph"/>
              <w:spacing w:before="132"/>
              <w:ind w:left="3" w:right="82"/>
              <w:jc w:val="center"/>
              <w:rPr>
                <w:sz w:val="22"/>
              </w:rPr>
            </w:pPr>
            <w:r>
              <w:rPr>
                <w:spacing w:val="-4"/>
                <w:sz w:val="22"/>
              </w:rPr>
              <w:t>88.2</w:t>
            </w:r>
          </w:p>
        </w:tc>
      </w:tr>
      <w:tr>
        <w:trPr>
          <w:trHeight w:val="504" w:hRule="atLeast"/>
        </w:trPr>
        <w:tc>
          <w:tcPr>
            <w:tcW w:w="3177" w:type="dxa"/>
          </w:tcPr>
          <w:p>
            <w:pPr>
              <w:pStyle w:val="TableParagraph"/>
              <w:spacing w:before="130"/>
              <w:ind w:left="100"/>
              <w:rPr>
                <w:sz w:val="22"/>
              </w:rPr>
            </w:pPr>
            <w:r>
              <w:rPr>
                <w:sz w:val="22"/>
              </w:rPr>
              <w:t>Positive</w:t>
            </w:r>
            <w:r>
              <w:rPr>
                <w:spacing w:val="18"/>
                <w:sz w:val="22"/>
              </w:rPr>
              <w:t> </w:t>
            </w:r>
            <w:r>
              <w:rPr>
                <w:sz w:val="22"/>
              </w:rPr>
              <w:t>likelihood</w:t>
            </w:r>
            <w:r>
              <w:rPr>
                <w:spacing w:val="16"/>
                <w:sz w:val="22"/>
              </w:rPr>
              <w:t> </w:t>
            </w:r>
            <w:r>
              <w:rPr>
                <w:spacing w:val="-2"/>
                <w:sz w:val="22"/>
              </w:rPr>
              <w:t>ratio</w:t>
            </w:r>
          </w:p>
        </w:tc>
        <w:tc>
          <w:tcPr>
            <w:tcW w:w="2519" w:type="dxa"/>
          </w:tcPr>
          <w:p>
            <w:pPr>
              <w:pStyle w:val="TableParagraph"/>
              <w:spacing w:before="132"/>
              <w:ind w:left="5" w:right="5"/>
              <w:jc w:val="center"/>
              <w:rPr>
                <w:sz w:val="22"/>
              </w:rPr>
            </w:pPr>
            <w:r>
              <w:rPr>
                <w:spacing w:val="-2"/>
                <w:sz w:val="22"/>
              </w:rPr>
              <w:t>12.35</w:t>
            </w:r>
          </w:p>
        </w:tc>
        <w:tc>
          <w:tcPr>
            <w:tcW w:w="2289" w:type="dxa"/>
          </w:tcPr>
          <w:p>
            <w:pPr>
              <w:pStyle w:val="TableParagraph"/>
              <w:spacing w:before="132"/>
              <w:ind w:left="1" w:right="82"/>
              <w:jc w:val="center"/>
              <w:rPr>
                <w:sz w:val="22"/>
              </w:rPr>
            </w:pPr>
            <w:r>
              <w:rPr>
                <w:spacing w:val="-4"/>
                <w:sz w:val="22"/>
              </w:rPr>
              <w:t>7.89</w:t>
            </w:r>
          </w:p>
        </w:tc>
      </w:tr>
      <w:tr>
        <w:trPr>
          <w:trHeight w:val="369" w:hRule="atLeast"/>
        </w:trPr>
        <w:tc>
          <w:tcPr>
            <w:tcW w:w="3177" w:type="dxa"/>
          </w:tcPr>
          <w:p>
            <w:pPr>
              <w:pStyle w:val="TableParagraph"/>
              <w:spacing w:line="237" w:lineRule="exact" w:before="113"/>
              <w:ind w:left="100"/>
              <w:rPr>
                <w:sz w:val="22"/>
              </w:rPr>
            </w:pPr>
            <w:r>
              <w:rPr>
                <w:sz w:val="22"/>
              </w:rPr>
              <w:t>Negative</w:t>
            </w:r>
            <w:r>
              <w:rPr>
                <w:spacing w:val="19"/>
                <w:sz w:val="22"/>
              </w:rPr>
              <w:t> </w:t>
            </w:r>
            <w:r>
              <w:rPr>
                <w:sz w:val="22"/>
              </w:rPr>
              <w:t>likelihood</w:t>
            </w:r>
            <w:r>
              <w:rPr>
                <w:spacing w:val="18"/>
                <w:sz w:val="22"/>
              </w:rPr>
              <w:t> </w:t>
            </w:r>
            <w:r>
              <w:rPr>
                <w:spacing w:val="-4"/>
                <w:sz w:val="22"/>
              </w:rPr>
              <w:t>ratio</w:t>
            </w:r>
          </w:p>
        </w:tc>
        <w:tc>
          <w:tcPr>
            <w:tcW w:w="2519" w:type="dxa"/>
          </w:tcPr>
          <w:p>
            <w:pPr>
              <w:pStyle w:val="TableParagraph"/>
              <w:spacing w:line="234" w:lineRule="exact" w:before="115"/>
              <w:ind w:left="4" w:right="5"/>
              <w:jc w:val="center"/>
              <w:rPr>
                <w:sz w:val="22"/>
              </w:rPr>
            </w:pPr>
            <w:r>
              <w:rPr>
                <w:spacing w:val="-4"/>
                <w:sz w:val="22"/>
              </w:rPr>
              <w:t>0.13</w:t>
            </w:r>
          </w:p>
        </w:tc>
        <w:tc>
          <w:tcPr>
            <w:tcW w:w="2289" w:type="dxa"/>
          </w:tcPr>
          <w:p>
            <w:pPr>
              <w:pStyle w:val="TableParagraph"/>
              <w:spacing w:line="234" w:lineRule="exact" w:before="115"/>
              <w:ind w:left="3" w:right="82"/>
              <w:jc w:val="center"/>
              <w:rPr>
                <w:sz w:val="22"/>
              </w:rPr>
            </w:pPr>
            <w:r>
              <w:rPr>
                <w:spacing w:val="-4"/>
                <w:sz w:val="22"/>
              </w:rPr>
              <w:t>0.08</w:t>
            </w:r>
          </w:p>
        </w:tc>
      </w:tr>
    </w:tbl>
    <w:p>
      <w:pPr>
        <w:pStyle w:val="BodyText"/>
        <w:spacing w:before="2"/>
        <w:rPr>
          <w:b/>
          <w:sz w:val="18"/>
        </w:rPr>
      </w:pPr>
      <w:r>
        <w:rPr/>
        <mc:AlternateContent>
          <mc:Choice Requires="wps">
            <w:drawing>
              <wp:anchor distT="0" distB="0" distL="0" distR="0" allowOverlap="1" layoutInCell="1" locked="0" behindDoc="1" simplePos="0" relativeHeight="487598592">
                <wp:simplePos x="0" y="0"/>
                <wp:positionH relativeFrom="page">
                  <wp:posOffset>1603248</wp:posOffset>
                </wp:positionH>
                <wp:positionV relativeFrom="paragraph">
                  <wp:posOffset>148208</wp:posOffset>
                </wp:positionV>
                <wp:extent cx="5080000" cy="508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5080000" cy="5080"/>
                        </a:xfrm>
                        <a:custGeom>
                          <a:avLst/>
                          <a:gdLst/>
                          <a:ahLst/>
                          <a:cxnLst/>
                          <a:rect l="l" t="t" r="r" b="b"/>
                          <a:pathLst>
                            <a:path w="5080000" h="5080">
                              <a:moveTo>
                                <a:pt x="5079492" y="0"/>
                              </a:moveTo>
                              <a:lnTo>
                                <a:pt x="3576828" y="0"/>
                              </a:lnTo>
                              <a:lnTo>
                                <a:pt x="3573780" y="0"/>
                              </a:lnTo>
                              <a:lnTo>
                                <a:pt x="0" y="0"/>
                              </a:lnTo>
                              <a:lnTo>
                                <a:pt x="0" y="4572"/>
                              </a:lnTo>
                              <a:lnTo>
                                <a:pt x="3573780" y="4572"/>
                              </a:lnTo>
                              <a:lnTo>
                                <a:pt x="3576828" y="4572"/>
                              </a:lnTo>
                              <a:lnTo>
                                <a:pt x="5079492" y="4572"/>
                              </a:lnTo>
                              <a:lnTo>
                                <a:pt x="50794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6.240005pt;margin-top:11.669979pt;width:400pt;height:.4pt;mso-position-horizontal-relative:page;mso-position-vertical-relative:paragraph;z-index:-15717888;mso-wrap-distance-left:0;mso-wrap-distance-right:0" id="docshape45" coordorigin="2525,233" coordsize="8000,8" path="m10524,233l8158,233,8153,233,2525,233,2525,241,8153,241,8158,241,10524,241,10524,233xe" filled="true" fillcolor="#000000" stroked="false">
                <v:path arrowok="t"/>
                <v:fill type="solid"/>
                <w10:wrap type="topAndBottom"/>
              </v:shape>
            </w:pict>
          </mc:Fallback>
        </mc:AlternateContent>
      </w:r>
    </w:p>
    <w:p>
      <w:pPr>
        <w:pStyle w:val="BodyText"/>
        <w:rPr>
          <w:b/>
        </w:rPr>
      </w:pPr>
    </w:p>
    <w:p>
      <w:pPr>
        <w:pStyle w:val="BodyText"/>
        <w:spacing w:before="11"/>
        <w:rPr>
          <w:b/>
        </w:rPr>
      </w:pPr>
    </w:p>
    <w:p>
      <w:pPr>
        <w:pStyle w:val="BodyText"/>
        <w:spacing w:line="491" w:lineRule="auto"/>
        <w:ind w:left="831" w:right="926"/>
        <w:jc w:val="both"/>
      </w:pPr>
      <w:r>
        <w:rPr/>
        <w:t>In table V the validity of malignant parotid tumors by Color Doppler ultrasonogram</w:t>
      </w:r>
      <w:r>
        <w:rPr>
          <w:spacing w:val="40"/>
        </w:rPr>
        <w:t> </w:t>
      </w:r>
      <w:r>
        <w:rPr/>
        <w:t>were</w:t>
      </w:r>
      <w:r>
        <w:rPr>
          <w:spacing w:val="40"/>
        </w:rPr>
        <w:t> </w:t>
      </w:r>
      <w:r>
        <w:rPr/>
        <w:t>represented</w:t>
      </w:r>
      <w:r>
        <w:rPr>
          <w:spacing w:val="40"/>
        </w:rPr>
        <w:t> </w:t>
      </w:r>
      <w:r>
        <w:rPr/>
        <w:t>by</w:t>
      </w:r>
      <w:r>
        <w:rPr>
          <w:spacing w:val="40"/>
        </w:rPr>
        <w:t> </w:t>
      </w:r>
      <w:r>
        <w:rPr/>
        <w:t>calculating</w:t>
      </w:r>
      <w:r>
        <w:rPr>
          <w:spacing w:val="40"/>
        </w:rPr>
        <w:t> </w:t>
      </w:r>
      <w:r>
        <w:rPr/>
        <w:t>sensitivity</w:t>
      </w:r>
      <w:r>
        <w:rPr>
          <w:spacing w:val="40"/>
        </w:rPr>
        <w:t> </w:t>
      </w:r>
      <w:r>
        <w:rPr/>
        <w:t>was</w:t>
      </w:r>
      <w:r>
        <w:rPr>
          <w:spacing w:val="40"/>
        </w:rPr>
        <w:t> </w:t>
      </w:r>
      <w:r>
        <w:rPr/>
        <w:t>88.2%,</w:t>
      </w:r>
      <w:r>
        <w:rPr>
          <w:spacing w:val="40"/>
        </w:rPr>
        <w:t> </w:t>
      </w:r>
      <w:r>
        <w:rPr/>
        <w:t>specificity</w:t>
      </w:r>
      <w:r>
        <w:rPr>
          <w:spacing w:val="40"/>
        </w:rPr>
        <w:t> </w:t>
      </w:r>
      <w:r>
        <w:rPr/>
        <w:t>was</w:t>
      </w:r>
      <w:r>
        <w:rPr>
          <w:spacing w:val="40"/>
        </w:rPr>
        <w:t> </w:t>
      </w:r>
      <w:r>
        <w:rPr/>
        <w:t>92.9%, accuracy was 91.9%, PPV was 88.2% and NPV was 92.9% and the validity of benign parotid tumors were represented by calculating sensitivity was 92.9%, specificity was 88.2%, accuracy was 91.1%, PPV was 92.9% and NPV was 88.2% taken into account histopathology as gold standard.</w:t>
      </w:r>
    </w:p>
    <w:p>
      <w:pPr>
        <w:spacing w:after="0" w:line="491" w:lineRule="auto"/>
        <w:jc w:val="both"/>
        <w:sectPr>
          <w:pgSz w:w="12240" w:h="15840"/>
          <w:pgMar w:header="0" w:footer="723" w:top="1280" w:bottom="920" w:left="1720" w:right="940"/>
        </w:sectPr>
      </w:pPr>
    </w:p>
    <w:p>
      <w:pPr>
        <w:pStyle w:val="BodyText"/>
        <w:spacing w:before="4"/>
        <w:rPr>
          <w:sz w:val="5"/>
        </w:rPr>
      </w:pPr>
    </w:p>
    <w:p>
      <w:pPr>
        <w:pStyle w:val="BodyText"/>
        <w:ind w:left="864"/>
        <w:rPr>
          <w:sz w:val="20"/>
        </w:rPr>
      </w:pPr>
      <w:r>
        <w:rPr>
          <w:sz w:val="20"/>
        </w:rPr>
        <mc:AlternateContent>
          <mc:Choice Requires="wps">
            <w:drawing>
              <wp:inline distT="0" distB="0" distL="0" distR="0">
                <wp:extent cx="4960620" cy="3108960"/>
                <wp:effectExtent l="0" t="0" r="0" b="5714"/>
                <wp:docPr id="54" name="Group 54"/>
                <wp:cNvGraphicFramePr>
                  <a:graphicFrameLocks/>
                </wp:cNvGraphicFramePr>
                <a:graphic>
                  <a:graphicData uri="http://schemas.microsoft.com/office/word/2010/wordprocessingGroup">
                    <wpg:wgp>
                      <wpg:cNvPr id="54" name="Group 54"/>
                      <wpg:cNvGrpSpPr/>
                      <wpg:grpSpPr>
                        <a:xfrm>
                          <a:off x="0" y="0"/>
                          <a:ext cx="4960620" cy="3108960"/>
                          <a:chExt cx="4960620" cy="3108960"/>
                        </a:xfrm>
                      </wpg:grpSpPr>
                      <pic:pic>
                        <pic:nvPicPr>
                          <pic:cNvPr id="55" name="Image 55"/>
                          <pic:cNvPicPr/>
                        </pic:nvPicPr>
                        <pic:blipFill>
                          <a:blip r:embed="rId23" cstate="print"/>
                          <a:stretch>
                            <a:fillRect/>
                          </a:stretch>
                        </pic:blipFill>
                        <pic:spPr>
                          <a:xfrm>
                            <a:off x="0" y="0"/>
                            <a:ext cx="1421892" cy="3108959"/>
                          </a:xfrm>
                          <a:prstGeom prst="rect">
                            <a:avLst/>
                          </a:prstGeom>
                        </pic:spPr>
                      </pic:pic>
                      <pic:pic>
                        <pic:nvPicPr>
                          <pic:cNvPr id="56" name="Image 56"/>
                          <pic:cNvPicPr/>
                        </pic:nvPicPr>
                        <pic:blipFill>
                          <a:blip r:embed="rId24" cstate="print"/>
                          <a:stretch>
                            <a:fillRect/>
                          </a:stretch>
                        </pic:blipFill>
                        <pic:spPr>
                          <a:xfrm>
                            <a:off x="1421891" y="0"/>
                            <a:ext cx="2735579" cy="3108959"/>
                          </a:xfrm>
                          <a:prstGeom prst="rect">
                            <a:avLst/>
                          </a:prstGeom>
                        </pic:spPr>
                      </pic:pic>
                      <pic:pic>
                        <pic:nvPicPr>
                          <pic:cNvPr id="57" name="Image 57"/>
                          <pic:cNvPicPr/>
                        </pic:nvPicPr>
                        <pic:blipFill>
                          <a:blip r:embed="rId25" cstate="print"/>
                          <a:stretch>
                            <a:fillRect/>
                          </a:stretch>
                        </pic:blipFill>
                        <pic:spPr>
                          <a:xfrm>
                            <a:off x="4157471" y="0"/>
                            <a:ext cx="803148" cy="3108959"/>
                          </a:xfrm>
                          <a:prstGeom prst="rect">
                            <a:avLst/>
                          </a:prstGeom>
                        </pic:spPr>
                      </pic:pic>
                    </wpg:wgp>
                  </a:graphicData>
                </a:graphic>
              </wp:inline>
            </w:drawing>
          </mc:Choice>
          <mc:Fallback>
            <w:pict>
              <v:group style="width:390.6pt;height:244.8pt;mso-position-horizontal-relative:char;mso-position-vertical-relative:line" id="docshapegroup46" coordorigin="0,0" coordsize="7812,4896">
                <v:shape style="position:absolute;left:0;top:0;width:2240;height:4896" type="#_x0000_t75" id="docshape47" stroked="false">
                  <v:imagedata r:id="rId23" o:title=""/>
                </v:shape>
                <v:shape style="position:absolute;left:2239;top:0;width:4308;height:4896" type="#_x0000_t75" id="docshape48" stroked="false">
                  <v:imagedata r:id="rId24" o:title=""/>
                </v:shape>
                <v:shape style="position:absolute;left:6547;top:0;width:1265;height:4896" type="#_x0000_t75" id="docshape49" stroked="false">
                  <v:imagedata r:id="rId25" o:title=""/>
                </v:shape>
              </v:group>
            </w:pict>
          </mc:Fallback>
        </mc:AlternateContent>
      </w:r>
      <w:r>
        <w:rPr>
          <w:sz w:val="20"/>
        </w:rPr>
      </w:r>
    </w:p>
    <w:p>
      <w:pPr>
        <w:spacing w:before="248"/>
        <w:ind w:left="831" w:right="0" w:firstLine="0"/>
        <w:jc w:val="left"/>
        <w:rPr>
          <w:b/>
          <w:sz w:val="22"/>
        </w:rPr>
      </w:pPr>
      <w:r>
        <w:rPr>
          <w:b/>
          <w:sz w:val="22"/>
        </w:rPr>
        <w:t>Figure</w:t>
      </w:r>
      <w:r>
        <w:rPr>
          <w:b/>
          <w:spacing w:val="23"/>
          <w:sz w:val="22"/>
        </w:rPr>
        <w:t> </w:t>
      </w:r>
      <w:r>
        <w:rPr>
          <w:b/>
          <w:sz w:val="22"/>
        </w:rPr>
        <w:t>5:</w:t>
      </w:r>
      <w:r>
        <w:rPr>
          <w:b/>
          <w:spacing w:val="18"/>
          <w:sz w:val="22"/>
        </w:rPr>
        <w:t> </w:t>
      </w:r>
      <w:r>
        <w:rPr>
          <w:b/>
          <w:sz w:val="22"/>
        </w:rPr>
        <w:t>Bar</w:t>
      </w:r>
      <w:r>
        <w:rPr>
          <w:b/>
          <w:spacing w:val="21"/>
          <w:sz w:val="22"/>
        </w:rPr>
        <w:t> </w:t>
      </w:r>
      <w:r>
        <w:rPr>
          <w:b/>
          <w:sz w:val="22"/>
        </w:rPr>
        <w:t>diagram</w:t>
      </w:r>
      <w:r>
        <w:rPr>
          <w:b/>
          <w:spacing w:val="20"/>
          <w:sz w:val="22"/>
        </w:rPr>
        <w:t> </w:t>
      </w:r>
      <w:r>
        <w:rPr>
          <w:b/>
          <w:sz w:val="22"/>
        </w:rPr>
        <w:t>showing</w:t>
      </w:r>
      <w:r>
        <w:rPr>
          <w:b/>
          <w:spacing w:val="21"/>
          <w:sz w:val="22"/>
        </w:rPr>
        <w:t> </w:t>
      </w:r>
      <w:r>
        <w:rPr>
          <w:b/>
          <w:sz w:val="22"/>
        </w:rPr>
        <w:t>validity</w:t>
      </w:r>
      <w:r>
        <w:rPr>
          <w:b/>
          <w:spacing w:val="22"/>
          <w:sz w:val="22"/>
        </w:rPr>
        <w:t> </w:t>
      </w:r>
      <w:r>
        <w:rPr>
          <w:b/>
          <w:sz w:val="22"/>
        </w:rPr>
        <w:t>test</w:t>
      </w:r>
      <w:r>
        <w:rPr>
          <w:b/>
          <w:spacing w:val="18"/>
          <w:sz w:val="22"/>
        </w:rPr>
        <w:t> </w:t>
      </w:r>
      <w:r>
        <w:rPr>
          <w:b/>
          <w:sz w:val="22"/>
        </w:rPr>
        <w:t>of</w:t>
      </w:r>
      <w:r>
        <w:rPr>
          <w:b/>
          <w:spacing w:val="20"/>
          <w:sz w:val="22"/>
        </w:rPr>
        <w:t> </w:t>
      </w:r>
      <w:r>
        <w:rPr>
          <w:b/>
          <w:sz w:val="22"/>
        </w:rPr>
        <w:t>the</w:t>
      </w:r>
      <w:r>
        <w:rPr>
          <w:b/>
          <w:spacing w:val="19"/>
          <w:sz w:val="22"/>
        </w:rPr>
        <w:t> </w:t>
      </w:r>
      <w:r>
        <w:rPr>
          <w:b/>
          <w:sz w:val="22"/>
        </w:rPr>
        <w:t>Color</w:t>
      </w:r>
      <w:r>
        <w:rPr>
          <w:b/>
          <w:spacing w:val="18"/>
          <w:sz w:val="22"/>
        </w:rPr>
        <w:t> </w:t>
      </w:r>
      <w:r>
        <w:rPr>
          <w:b/>
          <w:sz w:val="22"/>
        </w:rPr>
        <w:t>doppler</w:t>
      </w:r>
      <w:r>
        <w:rPr>
          <w:b/>
          <w:spacing w:val="21"/>
          <w:sz w:val="22"/>
        </w:rPr>
        <w:t> </w:t>
      </w:r>
      <w:r>
        <w:rPr>
          <w:b/>
          <w:spacing w:val="-2"/>
          <w:sz w:val="22"/>
        </w:rPr>
        <w:t>ultrasonogram</w:t>
      </w:r>
    </w:p>
    <w:p>
      <w:pPr>
        <w:pStyle w:val="BodyText"/>
        <w:spacing w:before="12"/>
        <w:rPr>
          <w:b/>
        </w:rPr>
      </w:pPr>
    </w:p>
    <w:p>
      <w:pPr>
        <w:spacing w:before="0"/>
        <w:ind w:left="831" w:right="0" w:firstLine="0"/>
        <w:jc w:val="left"/>
        <w:rPr>
          <w:b/>
          <w:sz w:val="22"/>
        </w:rPr>
      </w:pPr>
      <w:r>
        <w:rPr>
          <w:b/>
          <w:sz w:val="22"/>
        </w:rPr>
        <w:t>diagnosis</w:t>
      </w:r>
      <w:r>
        <w:rPr>
          <w:b/>
          <w:spacing w:val="17"/>
          <w:sz w:val="22"/>
        </w:rPr>
        <w:t> </w:t>
      </w:r>
      <w:r>
        <w:rPr>
          <w:b/>
          <w:sz w:val="22"/>
        </w:rPr>
        <w:t>with</w:t>
      </w:r>
      <w:r>
        <w:rPr>
          <w:b/>
          <w:spacing w:val="18"/>
          <w:sz w:val="22"/>
        </w:rPr>
        <w:t> </w:t>
      </w:r>
      <w:r>
        <w:rPr>
          <w:b/>
          <w:sz w:val="22"/>
        </w:rPr>
        <w:t>histopathological</w:t>
      </w:r>
      <w:r>
        <w:rPr>
          <w:b/>
          <w:spacing w:val="20"/>
          <w:sz w:val="22"/>
        </w:rPr>
        <w:t> </w:t>
      </w:r>
      <w:r>
        <w:rPr>
          <w:b/>
          <w:sz w:val="22"/>
        </w:rPr>
        <w:t>diagnosis</w:t>
      </w:r>
      <w:r>
        <w:rPr>
          <w:b/>
          <w:spacing w:val="18"/>
          <w:sz w:val="22"/>
        </w:rPr>
        <w:t> </w:t>
      </w:r>
      <w:r>
        <w:rPr>
          <w:b/>
          <w:sz w:val="22"/>
        </w:rPr>
        <w:t>for</w:t>
      </w:r>
      <w:r>
        <w:rPr>
          <w:b/>
          <w:spacing w:val="21"/>
          <w:sz w:val="22"/>
        </w:rPr>
        <w:t> </w:t>
      </w:r>
      <w:r>
        <w:rPr>
          <w:b/>
          <w:sz w:val="22"/>
        </w:rPr>
        <w:t>the</w:t>
      </w:r>
      <w:r>
        <w:rPr>
          <w:b/>
          <w:spacing w:val="21"/>
          <w:sz w:val="22"/>
        </w:rPr>
        <w:t> </w:t>
      </w:r>
      <w:r>
        <w:rPr>
          <w:b/>
          <w:sz w:val="22"/>
        </w:rPr>
        <w:t>evaluation</w:t>
      </w:r>
      <w:r>
        <w:rPr>
          <w:b/>
          <w:spacing w:val="15"/>
          <w:sz w:val="22"/>
        </w:rPr>
        <w:t> </w:t>
      </w:r>
      <w:r>
        <w:rPr>
          <w:b/>
          <w:sz w:val="22"/>
        </w:rPr>
        <w:t>of</w:t>
      </w:r>
      <w:r>
        <w:rPr>
          <w:b/>
          <w:spacing w:val="24"/>
          <w:sz w:val="22"/>
        </w:rPr>
        <w:t> </w:t>
      </w:r>
      <w:r>
        <w:rPr>
          <w:b/>
          <w:spacing w:val="-2"/>
          <w:sz w:val="22"/>
        </w:rPr>
        <w:t>malignantparotid</w:t>
      </w:r>
    </w:p>
    <w:p>
      <w:pPr>
        <w:pStyle w:val="BodyText"/>
        <w:spacing w:before="15"/>
        <w:rPr>
          <w:b/>
        </w:rPr>
      </w:pPr>
    </w:p>
    <w:p>
      <w:pPr>
        <w:spacing w:before="0"/>
        <w:ind w:left="831" w:right="0" w:firstLine="0"/>
        <w:jc w:val="left"/>
        <w:rPr>
          <w:b/>
          <w:sz w:val="22"/>
        </w:rPr>
      </w:pPr>
      <w:r>
        <w:rPr>
          <w:b/>
          <w:spacing w:val="-2"/>
          <w:sz w:val="22"/>
        </w:rPr>
        <w:t>tumors.</w:t>
      </w:r>
    </w:p>
    <w:p>
      <w:pPr>
        <w:spacing w:after="0"/>
        <w:jc w:val="left"/>
        <w:rPr>
          <w:sz w:val="22"/>
        </w:rPr>
        <w:sectPr>
          <w:footerReference w:type="default" r:id="rId22"/>
          <w:pgSz w:w="12240" w:h="15840"/>
          <w:pgMar w:header="0" w:footer="0" w:top="1820" w:bottom="280" w:left="1720" w:right="940"/>
        </w:sectPr>
      </w:pPr>
    </w:p>
    <w:p>
      <w:pPr>
        <w:pStyle w:val="BodyText"/>
        <w:spacing w:before="10"/>
        <w:rPr>
          <w:b/>
          <w:sz w:val="10"/>
        </w:rPr>
      </w:pPr>
      <w:r>
        <w:rPr/>
        <mc:AlternateContent>
          <mc:Choice Requires="wps">
            <w:drawing>
              <wp:anchor distT="0" distB="0" distL="0" distR="0" allowOverlap="1" layoutInCell="1" locked="0" behindDoc="0" simplePos="0" relativeHeight="15741440">
                <wp:simplePos x="0" y="0"/>
                <wp:positionH relativeFrom="page">
                  <wp:posOffset>1743062</wp:posOffset>
                </wp:positionH>
                <wp:positionV relativeFrom="page">
                  <wp:posOffset>1937863</wp:posOffset>
                </wp:positionV>
                <wp:extent cx="184785" cy="6965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84785" cy="696595"/>
                        </a:xfrm>
                        <a:prstGeom prst="rect">
                          <a:avLst/>
                        </a:prstGeom>
                      </wps:spPr>
                      <wps:txbx>
                        <w:txbxContent>
                          <w:p>
                            <w:pPr>
                              <w:spacing w:before="16"/>
                              <w:ind w:left="20" w:right="0" w:firstLine="0"/>
                              <w:jc w:val="left"/>
                              <w:rPr>
                                <w:b/>
                                <w:sz w:val="22"/>
                              </w:rPr>
                            </w:pPr>
                            <w:r>
                              <w:rPr>
                                <w:b/>
                                <w:spacing w:val="-2"/>
                                <w:sz w:val="22"/>
                              </w:rPr>
                              <w:t>Percentage</w:t>
                            </w:r>
                          </w:p>
                        </w:txbxContent>
                      </wps:txbx>
                      <wps:bodyPr wrap="square" lIns="0" tIns="0" rIns="0" bIns="0" rtlCol="0" vert="vert270">
                        <a:noAutofit/>
                      </wps:bodyPr>
                    </wps:wsp>
                  </a:graphicData>
                </a:graphic>
              </wp:anchor>
            </w:drawing>
          </mc:Choice>
          <mc:Fallback>
            <w:pict>
              <v:shape style="position:absolute;margin-left:137.248978pt;margin-top:152.587692pt;width:14.55pt;height:54.85pt;mso-position-horizontal-relative:page;mso-position-vertical-relative:page;z-index:15741440" type="#_x0000_t202" id="docshape51" filled="false" stroked="false">
                <v:textbox inset="0,0,0,0" style="layout-flow:vertical;mso-layout-flow-alt:bottom-to-top">
                  <w:txbxContent>
                    <w:p>
                      <w:pPr>
                        <w:spacing w:before="16"/>
                        <w:ind w:left="20" w:right="0" w:firstLine="0"/>
                        <w:jc w:val="left"/>
                        <w:rPr>
                          <w:b/>
                          <w:sz w:val="22"/>
                        </w:rPr>
                      </w:pPr>
                      <w:r>
                        <w:rPr>
                          <w:b/>
                          <w:spacing w:val="-2"/>
                          <w:sz w:val="22"/>
                        </w:rPr>
                        <w:t>Percentage</w:t>
                      </w:r>
                    </w:p>
                  </w:txbxContent>
                </v:textbox>
                <w10:wrap type="none"/>
              </v:shape>
            </w:pict>
          </mc:Fallback>
        </mc:AlternateContent>
      </w:r>
    </w:p>
    <w:p>
      <w:pPr>
        <w:pStyle w:val="BodyText"/>
        <w:ind w:left="1436"/>
        <w:rPr>
          <w:sz w:val="20"/>
        </w:rPr>
      </w:pPr>
      <w:r>
        <w:rPr>
          <w:sz w:val="20"/>
        </w:rPr>
        <mc:AlternateContent>
          <mc:Choice Requires="wps">
            <w:drawing>
              <wp:inline distT="0" distB="0" distL="0" distR="0">
                <wp:extent cx="4195445" cy="3173730"/>
                <wp:effectExtent l="0" t="0" r="0" b="7619"/>
                <wp:docPr id="60" name="Group 60"/>
                <wp:cNvGraphicFramePr>
                  <a:graphicFrameLocks/>
                </wp:cNvGraphicFramePr>
                <a:graphic>
                  <a:graphicData uri="http://schemas.microsoft.com/office/word/2010/wordprocessingGroup">
                    <wpg:wgp>
                      <wpg:cNvPr id="60" name="Group 60"/>
                      <wpg:cNvGrpSpPr/>
                      <wpg:grpSpPr>
                        <a:xfrm>
                          <a:off x="0" y="0"/>
                          <a:ext cx="4195445" cy="3173730"/>
                          <a:chExt cx="4195445" cy="3173730"/>
                        </a:xfrm>
                      </wpg:grpSpPr>
                      <wps:wsp>
                        <wps:cNvPr id="61" name="Textbox 61"/>
                        <wps:cNvSpPr txBox="1"/>
                        <wps:spPr>
                          <a:xfrm>
                            <a:off x="0" y="0"/>
                            <a:ext cx="227965" cy="159385"/>
                          </a:xfrm>
                          <a:prstGeom prst="rect">
                            <a:avLst/>
                          </a:prstGeom>
                        </wps:spPr>
                        <wps:txbx>
                          <w:txbxContent>
                            <w:p>
                              <w:pPr>
                                <w:spacing w:line="249" w:lineRule="exact" w:before="0"/>
                                <w:ind w:left="0" w:right="0" w:firstLine="0"/>
                                <w:jc w:val="left"/>
                                <w:rPr>
                                  <w:sz w:val="22"/>
                                </w:rPr>
                              </w:pPr>
                              <w:r>
                                <w:rPr>
                                  <w:spacing w:val="-5"/>
                                  <w:sz w:val="22"/>
                                </w:rPr>
                                <w:t>100</w:t>
                              </w:r>
                            </w:p>
                          </w:txbxContent>
                        </wps:txbx>
                        <wps:bodyPr wrap="square" lIns="0" tIns="0" rIns="0" bIns="0" rtlCol="0">
                          <a:noAutofit/>
                        </wps:bodyPr>
                      </wps:wsp>
                      <wps:wsp>
                        <wps:cNvPr id="62" name="Textbox 62"/>
                        <wps:cNvSpPr txBox="1"/>
                        <wps:spPr>
                          <a:xfrm>
                            <a:off x="71615" y="504459"/>
                            <a:ext cx="156210" cy="159385"/>
                          </a:xfrm>
                          <a:prstGeom prst="rect">
                            <a:avLst/>
                          </a:prstGeom>
                        </wps:spPr>
                        <wps:txbx>
                          <w:txbxContent>
                            <w:p>
                              <w:pPr>
                                <w:spacing w:line="249" w:lineRule="exact" w:before="0"/>
                                <w:ind w:left="0" w:right="0" w:firstLine="0"/>
                                <w:jc w:val="left"/>
                                <w:rPr>
                                  <w:sz w:val="22"/>
                                </w:rPr>
                              </w:pPr>
                              <w:r>
                                <w:rPr>
                                  <w:spacing w:val="-5"/>
                                  <w:sz w:val="22"/>
                                </w:rPr>
                                <w:t>80</w:t>
                              </w:r>
                            </w:p>
                          </w:txbxContent>
                        </wps:txbx>
                        <wps:bodyPr wrap="square" lIns="0" tIns="0" rIns="0" bIns="0" rtlCol="0">
                          <a:noAutofit/>
                        </wps:bodyPr>
                      </wps:wsp>
                      <wps:wsp>
                        <wps:cNvPr id="63" name="Textbox 63"/>
                        <wps:cNvSpPr txBox="1"/>
                        <wps:spPr>
                          <a:xfrm>
                            <a:off x="71615" y="1008918"/>
                            <a:ext cx="156210" cy="159385"/>
                          </a:xfrm>
                          <a:prstGeom prst="rect">
                            <a:avLst/>
                          </a:prstGeom>
                        </wps:spPr>
                        <wps:txbx>
                          <w:txbxContent>
                            <w:p>
                              <w:pPr>
                                <w:spacing w:line="249" w:lineRule="exact" w:before="0"/>
                                <w:ind w:left="0" w:right="0" w:firstLine="0"/>
                                <w:jc w:val="left"/>
                                <w:rPr>
                                  <w:sz w:val="22"/>
                                </w:rPr>
                              </w:pPr>
                              <w:r>
                                <w:rPr>
                                  <w:spacing w:val="-5"/>
                                  <w:sz w:val="22"/>
                                </w:rPr>
                                <w:t>60</w:t>
                              </w:r>
                            </w:p>
                          </w:txbxContent>
                        </wps:txbx>
                        <wps:bodyPr wrap="square" lIns="0" tIns="0" rIns="0" bIns="0" rtlCol="0">
                          <a:noAutofit/>
                        </wps:bodyPr>
                      </wps:wsp>
                      <wps:wsp>
                        <wps:cNvPr id="64" name="Textbox 64"/>
                        <wps:cNvSpPr txBox="1"/>
                        <wps:spPr>
                          <a:xfrm>
                            <a:off x="71615" y="1513377"/>
                            <a:ext cx="156210" cy="159385"/>
                          </a:xfrm>
                          <a:prstGeom prst="rect">
                            <a:avLst/>
                          </a:prstGeom>
                        </wps:spPr>
                        <wps:txbx>
                          <w:txbxContent>
                            <w:p>
                              <w:pPr>
                                <w:spacing w:line="249" w:lineRule="exact" w:before="0"/>
                                <w:ind w:left="0" w:right="0" w:firstLine="0"/>
                                <w:jc w:val="left"/>
                                <w:rPr>
                                  <w:sz w:val="22"/>
                                </w:rPr>
                              </w:pPr>
                              <w:r>
                                <w:rPr>
                                  <w:spacing w:val="-5"/>
                                  <w:sz w:val="22"/>
                                </w:rPr>
                                <w:t>40</w:t>
                              </w:r>
                            </w:p>
                          </w:txbxContent>
                        </wps:txbx>
                        <wps:bodyPr wrap="square" lIns="0" tIns="0" rIns="0" bIns="0" rtlCol="0">
                          <a:noAutofit/>
                        </wps:bodyPr>
                      </wps:wsp>
                      <wps:wsp>
                        <wps:cNvPr id="65" name="Textbox 65"/>
                        <wps:cNvSpPr txBox="1"/>
                        <wps:spPr>
                          <a:xfrm>
                            <a:off x="71615" y="2017837"/>
                            <a:ext cx="156210" cy="159385"/>
                          </a:xfrm>
                          <a:prstGeom prst="rect">
                            <a:avLst/>
                          </a:prstGeom>
                        </wps:spPr>
                        <wps:txbx>
                          <w:txbxContent>
                            <w:p>
                              <w:pPr>
                                <w:spacing w:line="249" w:lineRule="exact" w:before="0"/>
                                <w:ind w:left="0" w:right="0" w:firstLine="0"/>
                                <w:jc w:val="left"/>
                                <w:rPr>
                                  <w:sz w:val="22"/>
                                </w:rPr>
                              </w:pPr>
                              <w:r>
                                <w:rPr>
                                  <w:spacing w:val="-5"/>
                                  <w:sz w:val="22"/>
                                </w:rPr>
                                <w:t>20</w:t>
                              </w:r>
                            </w:p>
                          </w:txbxContent>
                        </wps:txbx>
                        <wps:bodyPr wrap="square" lIns="0" tIns="0" rIns="0" bIns="0" rtlCol="0">
                          <a:noAutofit/>
                        </wps:bodyPr>
                      </wps:wsp>
                      <wps:wsp>
                        <wps:cNvPr id="66" name="Textbox 66"/>
                        <wps:cNvSpPr txBox="1"/>
                        <wps:spPr>
                          <a:xfrm>
                            <a:off x="143230" y="2522226"/>
                            <a:ext cx="84455" cy="159385"/>
                          </a:xfrm>
                          <a:prstGeom prst="rect">
                            <a:avLst/>
                          </a:prstGeom>
                        </wps:spPr>
                        <wps:txbx>
                          <w:txbxContent>
                            <w:p>
                              <w:pPr>
                                <w:spacing w:line="249" w:lineRule="exact" w:before="0"/>
                                <w:ind w:left="0" w:right="0" w:firstLine="0"/>
                                <w:jc w:val="left"/>
                                <w:rPr>
                                  <w:sz w:val="22"/>
                                </w:rPr>
                              </w:pPr>
                              <w:r>
                                <w:rPr>
                                  <w:spacing w:val="-10"/>
                                  <w:sz w:val="22"/>
                                </w:rPr>
                                <w:t>0</w:t>
                              </w:r>
                            </w:p>
                          </w:txbxContent>
                        </wps:txbx>
                        <wps:bodyPr wrap="square" lIns="0" tIns="0" rIns="0" bIns="0" rtlCol="0">
                          <a:noAutofit/>
                        </wps:bodyPr>
                      </wps:wsp>
                      <wps:wsp>
                        <wps:cNvPr id="67" name="Textbox 67"/>
                        <wps:cNvSpPr txBox="1"/>
                        <wps:spPr>
                          <a:xfrm>
                            <a:off x="443425" y="2729503"/>
                            <a:ext cx="628650" cy="159385"/>
                          </a:xfrm>
                          <a:prstGeom prst="rect">
                            <a:avLst/>
                          </a:prstGeom>
                        </wps:spPr>
                        <wps:txbx>
                          <w:txbxContent>
                            <w:p>
                              <w:pPr>
                                <w:spacing w:line="249" w:lineRule="exact" w:before="0"/>
                                <w:ind w:left="0" w:right="0" w:firstLine="0"/>
                                <w:jc w:val="left"/>
                                <w:rPr>
                                  <w:sz w:val="22"/>
                                </w:rPr>
                              </w:pPr>
                              <w:r>
                                <w:rPr>
                                  <w:spacing w:val="-2"/>
                                  <w:sz w:val="22"/>
                                </w:rPr>
                                <w:t>Sensitivity</w:t>
                              </w:r>
                            </w:p>
                          </w:txbxContent>
                        </wps:txbx>
                        <wps:bodyPr wrap="square" lIns="0" tIns="0" rIns="0" bIns="0" rtlCol="0">
                          <a:noAutofit/>
                        </wps:bodyPr>
                      </wps:wsp>
                      <wps:wsp>
                        <wps:cNvPr id="68" name="Textbox 68"/>
                        <wps:cNvSpPr txBox="1"/>
                        <wps:spPr>
                          <a:xfrm>
                            <a:off x="1261435" y="2729503"/>
                            <a:ext cx="1450340" cy="444500"/>
                          </a:xfrm>
                          <a:prstGeom prst="rect">
                            <a:avLst/>
                          </a:prstGeom>
                        </wps:spPr>
                        <wps:txbx>
                          <w:txbxContent>
                            <w:p>
                              <w:pPr>
                                <w:tabs>
                                  <w:tab w:pos="1353" w:val="left" w:leader="none"/>
                                </w:tabs>
                                <w:spacing w:line="249" w:lineRule="exact" w:before="0"/>
                                <w:ind w:left="0" w:right="0" w:firstLine="0"/>
                                <w:jc w:val="left"/>
                                <w:rPr>
                                  <w:sz w:val="22"/>
                                </w:rPr>
                              </w:pPr>
                              <w:r>
                                <w:rPr>
                                  <w:spacing w:val="-2"/>
                                  <w:sz w:val="22"/>
                                </w:rPr>
                                <w:t>Specificity</w:t>
                              </w:r>
                              <w:r>
                                <w:rPr>
                                  <w:sz w:val="22"/>
                                </w:rPr>
                                <w:tab/>
                              </w:r>
                              <w:r>
                                <w:rPr>
                                  <w:spacing w:val="-2"/>
                                  <w:sz w:val="22"/>
                                </w:rPr>
                                <w:t>Accuracy</w:t>
                              </w:r>
                            </w:p>
                            <w:p>
                              <w:pPr>
                                <w:spacing w:before="196"/>
                                <w:ind w:left="1114" w:right="0" w:firstLine="0"/>
                                <w:jc w:val="left"/>
                                <w:rPr>
                                  <w:b/>
                                  <w:sz w:val="22"/>
                                </w:rPr>
                              </w:pPr>
                              <w:r>
                                <w:rPr>
                                  <w:b/>
                                  <w:sz w:val="22"/>
                                </w:rPr>
                                <w:t>Validity</w:t>
                              </w:r>
                              <w:r>
                                <w:rPr>
                                  <w:b/>
                                  <w:spacing w:val="-11"/>
                                  <w:sz w:val="22"/>
                                </w:rPr>
                                <w:t> </w:t>
                              </w:r>
                              <w:r>
                                <w:rPr>
                                  <w:b/>
                                  <w:spacing w:val="-4"/>
                                  <w:sz w:val="22"/>
                                </w:rPr>
                                <w:t>test</w:t>
                              </w:r>
                            </w:p>
                          </w:txbxContent>
                        </wps:txbx>
                        <wps:bodyPr wrap="square" lIns="0" tIns="0" rIns="0" bIns="0" rtlCol="0">
                          <a:noAutofit/>
                        </wps:bodyPr>
                      </wps:wsp>
                      <wps:wsp>
                        <wps:cNvPr id="69" name="Textbox 69"/>
                        <wps:cNvSpPr txBox="1"/>
                        <wps:spPr>
                          <a:xfrm>
                            <a:off x="3082584" y="2729503"/>
                            <a:ext cx="278765" cy="159385"/>
                          </a:xfrm>
                          <a:prstGeom prst="rect">
                            <a:avLst/>
                          </a:prstGeom>
                        </wps:spPr>
                        <wps:txbx>
                          <w:txbxContent>
                            <w:p>
                              <w:pPr>
                                <w:spacing w:line="249" w:lineRule="exact" w:before="0"/>
                                <w:ind w:left="0" w:right="0" w:firstLine="0"/>
                                <w:jc w:val="left"/>
                                <w:rPr>
                                  <w:sz w:val="22"/>
                                </w:rPr>
                              </w:pPr>
                              <w:r>
                                <w:rPr>
                                  <w:spacing w:val="-5"/>
                                  <w:sz w:val="22"/>
                                </w:rPr>
                                <w:t>PPV</w:t>
                              </w:r>
                            </w:p>
                          </w:txbxContent>
                        </wps:txbx>
                        <wps:bodyPr wrap="square" lIns="0" tIns="0" rIns="0" bIns="0" rtlCol="0">
                          <a:noAutofit/>
                        </wps:bodyPr>
                      </wps:wsp>
                      <wps:wsp>
                        <wps:cNvPr id="70" name="Textbox 70"/>
                        <wps:cNvSpPr txBox="1"/>
                        <wps:spPr>
                          <a:xfrm>
                            <a:off x="3893419" y="2729503"/>
                            <a:ext cx="301625" cy="159385"/>
                          </a:xfrm>
                          <a:prstGeom prst="rect">
                            <a:avLst/>
                          </a:prstGeom>
                        </wps:spPr>
                        <wps:txbx>
                          <w:txbxContent>
                            <w:p>
                              <w:pPr>
                                <w:spacing w:line="249" w:lineRule="exact" w:before="0"/>
                                <w:ind w:left="0" w:right="0" w:firstLine="0"/>
                                <w:jc w:val="left"/>
                                <w:rPr>
                                  <w:sz w:val="22"/>
                                </w:rPr>
                              </w:pPr>
                              <w:r>
                                <w:rPr>
                                  <w:spacing w:val="-5"/>
                                  <w:sz w:val="22"/>
                                </w:rPr>
                                <w:t>NPV</w:t>
                              </w:r>
                            </w:p>
                          </w:txbxContent>
                        </wps:txbx>
                        <wps:bodyPr wrap="square" lIns="0" tIns="0" rIns="0" bIns="0" rtlCol="0">
                          <a:noAutofit/>
                        </wps:bodyPr>
                      </wps:wsp>
                    </wpg:wgp>
                  </a:graphicData>
                </a:graphic>
              </wp:inline>
            </w:drawing>
          </mc:Choice>
          <mc:Fallback>
            <w:pict>
              <v:group style="width:330.35pt;height:249.9pt;mso-position-horizontal-relative:char;mso-position-vertical-relative:line" id="docshapegroup52" coordorigin="0,0" coordsize="6607,4998">
                <v:shape style="position:absolute;left:0;top:0;width:359;height:251" type="#_x0000_t202" id="docshape53" filled="false" stroked="false">
                  <v:textbox inset="0,0,0,0">
                    <w:txbxContent>
                      <w:p>
                        <w:pPr>
                          <w:spacing w:line="249" w:lineRule="exact" w:before="0"/>
                          <w:ind w:left="0" w:right="0" w:firstLine="0"/>
                          <w:jc w:val="left"/>
                          <w:rPr>
                            <w:sz w:val="22"/>
                          </w:rPr>
                        </w:pPr>
                        <w:r>
                          <w:rPr>
                            <w:spacing w:val="-5"/>
                            <w:sz w:val="22"/>
                          </w:rPr>
                          <w:t>100</w:t>
                        </w:r>
                      </w:p>
                    </w:txbxContent>
                  </v:textbox>
                  <w10:wrap type="none"/>
                </v:shape>
                <v:shape style="position:absolute;left:112;top:794;width:246;height:251" type="#_x0000_t202" id="docshape54" filled="false" stroked="false">
                  <v:textbox inset="0,0,0,0">
                    <w:txbxContent>
                      <w:p>
                        <w:pPr>
                          <w:spacing w:line="249" w:lineRule="exact" w:before="0"/>
                          <w:ind w:left="0" w:right="0" w:firstLine="0"/>
                          <w:jc w:val="left"/>
                          <w:rPr>
                            <w:sz w:val="22"/>
                          </w:rPr>
                        </w:pPr>
                        <w:r>
                          <w:rPr>
                            <w:spacing w:val="-5"/>
                            <w:sz w:val="22"/>
                          </w:rPr>
                          <w:t>80</w:t>
                        </w:r>
                      </w:p>
                    </w:txbxContent>
                  </v:textbox>
                  <w10:wrap type="none"/>
                </v:shape>
                <v:shape style="position:absolute;left:112;top:1588;width:246;height:251" type="#_x0000_t202" id="docshape55" filled="false" stroked="false">
                  <v:textbox inset="0,0,0,0">
                    <w:txbxContent>
                      <w:p>
                        <w:pPr>
                          <w:spacing w:line="249" w:lineRule="exact" w:before="0"/>
                          <w:ind w:left="0" w:right="0" w:firstLine="0"/>
                          <w:jc w:val="left"/>
                          <w:rPr>
                            <w:sz w:val="22"/>
                          </w:rPr>
                        </w:pPr>
                        <w:r>
                          <w:rPr>
                            <w:spacing w:val="-5"/>
                            <w:sz w:val="22"/>
                          </w:rPr>
                          <w:t>60</w:t>
                        </w:r>
                      </w:p>
                    </w:txbxContent>
                  </v:textbox>
                  <w10:wrap type="none"/>
                </v:shape>
                <v:shape style="position:absolute;left:112;top:2383;width:246;height:251" type="#_x0000_t202" id="docshape56" filled="false" stroked="false">
                  <v:textbox inset="0,0,0,0">
                    <w:txbxContent>
                      <w:p>
                        <w:pPr>
                          <w:spacing w:line="249" w:lineRule="exact" w:before="0"/>
                          <w:ind w:left="0" w:right="0" w:firstLine="0"/>
                          <w:jc w:val="left"/>
                          <w:rPr>
                            <w:sz w:val="22"/>
                          </w:rPr>
                        </w:pPr>
                        <w:r>
                          <w:rPr>
                            <w:spacing w:val="-5"/>
                            <w:sz w:val="22"/>
                          </w:rPr>
                          <w:t>40</w:t>
                        </w:r>
                      </w:p>
                    </w:txbxContent>
                  </v:textbox>
                  <w10:wrap type="none"/>
                </v:shape>
                <v:shape style="position:absolute;left:112;top:3177;width:246;height:251" type="#_x0000_t202" id="docshape57" filled="false" stroked="false">
                  <v:textbox inset="0,0,0,0">
                    <w:txbxContent>
                      <w:p>
                        <w:pPr>
                          <w:spacing w:line="249" w:lineRule="exact" w:before="0"/>
                          <w:ind w:left="0" w:right="0" w:firstLine="0"/>
                          <w:jc w:val="left"/>
                          <w:rPr>
                            <w:sz w:val="22"/>
                          </w:rPr>
                        </w:pPr>
                        <w:r>
                          <w:rPr>
                            <w:spacing w:val="-5"/>
                            <w:sz w:val="22"/>
                          </w:rPr>
                          <w:t>20</w:t>
                        </w:r>
                      </w:p>
                    </w:txbxContent>
                  </v:textbox>
                  <w10:wrap type="none"/>
                </v:shape>
                <v:shape style="position:absolute;left:225;top:3972;width:133;height:251" type="#_x0000_t202" id="docshape58" filled="false" stroked="false">
                  <v:textbox inset="0,0,0,0">
                    <w:txbxContent>
                      <w:p>
                        <w:pPr>
                          <w:spacing w:line="249" w:lineRule="exact" w:before="0"/>
                          <w:ind w:left="0" w:right="0" w:firstLine="0"/>
                          <w:jc w:val="left"/>
                          <w:rPr>
                            <w:sz w:val="22"/>
                          </w:rPr>
                        </w:pPr>
                        <w:r>
                          <w:rPr>
                            <w:spacing w:val="-10"/>
                            <w:sz w:val="22"/>
                          </w:rPr>
                          <w:t>0</w:t>
                        </w:r>
                      </w:p>
                    </w:txbxContent>
                  </v:textbox>
                  <w10:wrap type="none"/>
                </v:shape>
                <v:shape style="position:absolute;left:698;top:4298;width:990;height:251" type="#_x0000_t202" id="docshape59" filled="false" stroked="false">
                  <v:textbox inset="0,0,0,0">
                    <w:txbxContent>
                      <w:p>
                        <w:pPr>
                          <w:spacing w:line="249" w:lineRule="exact" w:before="0"/>
                          <w:ind w:left="0" w:right="0" w:firstLine="0"/>
                          <w:jc w:val="left"/>
                          <w:rPr>
                            <w:sz w:val="22"/>
                          </w:rPr>
                        </w:pPr>
                        <w:r>
                          <w:rPr>
                            <w:spacing w:val="-2"/>
                            <w:sz w:val="22"/>
                          </w:rPr>
                          <w:t>Sensitivity</w:t>
                        </w:r>
                      </w:p>
                    </w:txbxContent>
                  </v:textbox>
                  <w10:wrap type="none"/>
                </v:shape>
                <v:shape style="position:absolute;left:1986;top:4298;width:2284;height:700" type="#_x0000_t202" id="docshape60" filled="false" stroked="false">
                  <v:textbox inset="0,0,0,0">
                    <w:txbxContent>
                      <w:p>
                        <w:pPr>
                          <w:tabs>
                            <w:tab w:pos="1353" w:val="left" w:leader="none"/>
                          </w:tabs>
                          <w:spacing w:line="249" w:lineRule="exact" w:before="0"/>
                          <w:ind w:left="0" w:right="0" w:firstLine="0"/>
                          <w:jc w:val="left"/>
                          <w:rPr>
                            <w:sz w:val="22"/>
                          </w:rPr>
                        </w:pPr>
                        <w:r>
                          <w:rPr>
                            <w:spacing w:val="-2"/>
                            <w:sz w:val="22"/>
                          </w:rPr>
                          <w:t>Specificity</w:t>
                        </w:r>
                        <w:r>
                          <w:rPr>
                            <w:sz w:val="22"/>
                          </w:rPr>
                          <w:tab/>
                        </w:r>
                        <w:r>
                          <w:rPr>
                            <w:spacing w:val="-2"/>
                            <w:sz w:val="22"/>
                          </w:rPr>
                          <w:t>Accuracy</w:t>
                        </w:r>
                      </w:p>
                      <w:p>
                        <w:pPr>
                          <w:spacing w:before="196"/>
                          <w:ind w:left="1114" w:right="0" w:firstLine="0"/>
                          <w:jc w:val="left"/>
                          <w:rPr>
                            <w:b/>
                            <w:sz w:val="22"/>
                          </w:rPr>
                        </w:pPr>
                        <w:r>
                          <w:rPr>
                            <w:b/>
                            <w:sz w:val="22"/>
                          </w:rPr>
                          <w:t>Validity</w:t>
                        </w:r>
                        <w:r>
                          <w:rPr>
                            <w:b/>
                            <w:spacing w:val="-11"/>
                            <w:sz w:val="22"/>
                          </w:rPr>
                          <w:t> </w:t>
                        </w:r>
                        <w:r>
                          <w:rPr>
                            <w:b/>
                            <w:spacing w:val="-4"/>
                            <w:sz w:val="22"/>
                          </w:rPr>
                          <w:t>test</w:t>
                        </w:r>
                      </w:p>
                    </w:txbxContent>
                  </v:textbox>
                  <w10:wrap type="none"/>
                </v:shape>
                <v:shape style="position:absolute;left:4854;top:4298;width:439;height:251" type="#_x0000_t202" id="docshape61" filled="false" stroked="false">
                  <v:textbox inset="0,0,0,0">
                    <w:txbxContent>
                      <w:p>
                        <w:pPr>
                          <w:spacing w:line="249" w:lineRule="exact" w:before="0"/>
                          <w:ind w:left="0" w:right="0" w:firstLine="0"/>
                          <w:jc w:val="left"/>
                          <w:rPr>
                            <w:sz w:val="22"/>
                          </w:rPr>
                        </w:pPr>
                        <w:r>
                          <w:rPr>
                            <w:spacing w:val="-5"/>
                            <w:sz w:val="22"/>
                          </w:rPr>
                          <w:t>PPV</w:t>
                        </w:r>
                      </w:p>
                    </w:txbxContent>
                  </v:textbox>
                  <w10:wrap type="none"/>
                </v:shape>
                <v:shape style="position:absolute;left:6131;top:4298;width:475;height:251" type="#_x0000_t202" id="docshape62" filled="false" stroked="false">
                  <v:textbox inset="0,0,0,0">
                    <w:txbxContent>
                      <w:p>
                        <w:pPr>
                          <w:spacing w:line="249" w:lineRule="exact" w:before="0"/>
                          <w:ind w:left="0" w:right="0" w:firstLine="0"/>
                          <w:jc w:val="left"/>
                          <w:rPr>
                            <w:sz w:val="22"/>
                          </w:rPr>
                        </w:pPr>
                        <w:r>
                          <w:rPr>
                            <w:spacing w:val="-5"/>
                            <w:sz w:val="22"/>
                          </w:rPr>
                          <w:t>NPV</w:t>
                        </w:r>
                      </w:p>
                    </w:txbxContent>
                  </v:textbox>
                  <w10:wrap type="none"/>
                </v:shape>
              </v:group>
            </w:pict>
          </mc:Fallback>
        </mc:AlternateContent>
      </w:r>
      <w:r>
        <w:rPr>
          <w:sz w:val="20"/>
        </w:rPr>
      </w:r>
    </w:p>
    <w:p>
      <w:pPr>
        <w:pStyle w:val="BodyText"/>
        <w:rPr>
          <w:b/>
        </w:rPr>
      </w:pPr>
    </w:p>
    <w:p>
      <w:pPr>
        <w:pStyle w:val="BodyText"/>
        <w:spacing w:before="126"/>
        <w:rPr>
          <w:b/>
        </w:rPr>
      </w:pPr>
    </w:p>
    <w:p>
      <w:pPr>
        <w:spacing w:line="491" w:lineRule="auto" w:before="1"/>
        <w:ind w:left="831" w:right="930" w:firstLine="0"/>
        <w:jc w:val="both"/>
        <w:rPr>
          <w:b/>
          <w:sz w:val="22"/>
        </w:rPr>
      </w:pPr>
      <w:r>
        <w:rPr/>
        <mc:AlternateContent>
          <mc:Choice Requires="wps">
            <w:drawing>
              <wp:anchor distT="0" distB="0" distL="0" distR="0" allowOverlap="1" layoutInCell="1" locked="0" behindDoc="1" simplePos="0" relativeHeight="486227456">
                <wp:simplePos x="0" y="0"/>
                <wp:positionH relativeFrom="page">
                  <wp:posOffset>2299716</wp:posOffset>
                </wp:positionH>
                <wp:positionV relativeFrom="paragraph">
                  <wp:posOffset>-3534073</wp:posOffset>
                </wp:positionV>
                <wp:extent cx="4154804" cy="256032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4154804" cy="2560320"/>
                          <a:chExt cx="4154804" cy="2560320"/>
                        </a:xfrm>
                      </wpg:grpSpPr>
                      <wps:wsp>
                        <wps:cNvPr id="72" name="Graphic 72"/>
                        <wps:cNvSpPr/>
                        <wps:spPr>
                          <a:xfrm>
                            <a:off x="256032" y="213190"/>
                            <a:ext cx="3685540" cy="2342515"/>
                          </a:xfrm>
                          <a:custGeom>
                            <a:avLst/>
                            <a:gdLst/>
                            <a:ahLst/>
                            <a:cxnLst/>
                            <a:rect l="l" t="t" r="r" b="b"/>
                            <a:pathLst>
                              <a:path w="3685540" h="2342515">
                                <a:moveTo>
                                  <a:pt x="394716" y="0"/>
                                </a:moveTo>
                                <a:lnTo>
                                  <a:pt x="0" y="0"/>
                                </a:lnTo>
                                <a:lnTo>
                                  <a:pt x="0" y="2342400"/>
                                </a:lnTo>
                                <a:lnTo>
                                  <a:pt x="394716" y="2342400"/>
                                </a:lnTo>
                                <a:lnTo>
                                  <a:pt x="394716" y="0"/>
                                </a:lnTo>
                                <a:close/>
                              </a:path>
                              <a:path w="3685540" h="2342515">
                                <a:moveTo>
                                  <a:pt x="1217676" y="117360"/>
                                </a:moveTo>
                                <a:lnTo>
                                  <a:pt x="822960" y="117360"/>
                                </a:lnTo>
                                <a:lnTo>
                                  <a:pt x="822960" y="2342400"/>
                                </a:lnTo>
                                <a:lnTo>
                                  <a:pt x="1217676" y="2342400"/>
                                </a:lnTo>
                                <a:lnTo>
                                  <a:pt x="1217676" y="117360"/>
                                </a:lnTo>
                                <a:close/>
                              </a:path>
                              <a:path w="3685540" h="2342515">
                                <a:moveTo>
                                  <a:pt x="2039112" y="44208"/>
                                </a:moveTo>
                                <a:lnTo>
                                  <a:pt x="1645920" y="44208"/>
                                </a:lnTo>
                                <a:lnTo>
                                  <a:pt x="1645920" y="2342400"/>
                                </a:lnTo>
                                <a:lnTo>
                                  <a:pt x="2039112" y="2342400"/>
                                </a:lnTo>
                                <a:lnTo>
                                  <a:pt x="2039112" y="44208"/>
                                </a:lnTo>
                                <a:close/>
                              </a:path>
                              <a:path w="3685540" h="2342515">
                                <a:moveTo>
                                  <a:pt x="2862072" y="0"/>
                                </a:moveTo>
                                <a:lnTo>
                                  <a:pt x="2467356" y="0"/>
                                </a:lnTo>
                                <a:lnTo>
                                  <a:pt x="2467356" y="2342400"/>
                                </a:lnTo>
                                <a:lnTo>
                                  <a:pt x="2862072" y="2342400"/>
                                </a:lnTo>
                                <a:lnTo>
                                  <a:pt x="2862072" y="0"/>
                                </a:lnTo>
                                <a:close/>
                              </a:path>
                              <a:path w="3685540" h="2342515">
                                <a:moveTo>
                                  <a:pt x="3685032" y="117360"/>
                                </a:moveTo>
                                <a:lnTo>
                                  <a:pt x="3290316" y="117360"/>
                                </a:lnTo>
                                <a:lnTo>
                                  <a:pt x="3290316" y="2342400"/>
                                </a:lnTo>
                                <a:lnTo>
                                  <a:pt x="3685032" y="2342400"/>
                                </a:lnTo>
                                <a:lnTo>
                                  <a:pt x="3685032" y="117360"/>
                                </a:lnTo>
                                <a:close/>
                              </a:path>
                            </a:pathLst>
                          </a:custGeom>
                          <a:solidFill>
                            <a:srgbClr val="4F80BC"/>
                          </a:solidFill>
                        </wps:spPr>
                        <wps:bodyPr wrap="square" lIns="0" tIns="0" rIns="0" bIns="0" rtlCol="0">
                          <a:prstTxWarp prst="textNoShape">
                            <a:avLst/>
                          </a:prstTxWarp>
                          <a:noAutofit/>
                        </wps:bodyPr>
                      </wps:wsp>
                      <wps:wsp>
                        <wps:cNvPr id="73" name="Graphic 73"/>
                        <wps:cNvSpPr/>
                        <wps:spPr>
                          <a:xfrm>
                            <a:off x="-12" y="30310"/>
                            <a:ext cx="4154804" cy="2530475"/>
                          </a:xfrm>
                          <a:custGeom>
                            <a:avLst/>
                            <a:gdLst/>
                            <a:ahLst/>
                            <a:cxnLst/>
                            <a:rect l="l" t="t" r="r" b="b"/>
                            <a:pathLst>
                              <a:path w="4154804" h="2530475">
                                <a:moveTo>
                                  <a:pt x="4154436" y="2520696"/>
                                </a:moveTo>
                                <a:lnTo>
                                  <a:pt x="47256" y="2520696"/>
                                </a:lnTo>
                                <a:lnTo>
                                  <a:pt x="47256" y="3048"/>
                                </a:lnTo>
                                <a:lnTo>
                                  <a:pt x="42684" y="3048"/>
                                </a:lnTo>
                                <a:lnTo>
                                  <a:pt x="42684" y="0"/>
                                </a:lnTo>
                                <a:lnTo>
                                  <a:pt x="0" y="0"/>
                                </a:lnTo>
                                <a:lnTo>
                                  <a:pt x="0" y="7620"/>
                                </a:lnTo>
                                <a:lnTo>
                                  <a:pt x="38112" y="7620"/>
                                </a:lnTo>
                                <a:lnTo>
                                  <a:pt x="38112" y="502920"/>
                                </a:lnTo>
                                <a:lnTo>
                                  <a:pt x="0" y="502920"/>
                                </a:lnTo>
                                <a:lnTo>
                                  <a:pt x="0" y="512064"/>
                                </a:lnTo>
                                <a:lnTo>
                                  <a:pt x="38112" y="512064"/>
                                </a:lnTo>
                                <a:lnTo>
                                  <a:pt x="38112" y="1007364"/>
                                </a:lnTo>
                                <a:lnTo>
                                  <a:pt x="0" y="1007364"/>
                                </a:lnTo>
                                <a:lnTo>
                                  <a:pt x="0" y="1016508"/>
                                </a:lnTo>
                                <a:lnTo>
                                  <a:pt x="38112" y="1016508"/>
                                </a:lnTo>
                                <a:lnTo>
                                  <a:pt x="38112" y="1511808"/>
                                </a:lnTo>
                                <a:lnTo>
                                  <a:pt x="0" y="1511808"/>
                                </a:lnTo>
                                <a:lnTo>
                                  <a:pt x="0" y="1520952"/>
                                </a:lnTo>
                                <a:lnTo>
                                  <a:pt x="38112" y="1520952"/>
                                </a:lnTo>
                                <a:lnTo>
                                  <a:pt x="38112" y="2016252"/>
                                </a:lnTo>
                                <a:lnTo>
                                  <a:pt x="0" y="2016252"/>
                                </a:lnTo>
                                <a:lnTo>
                                  <a:pt x="0" y="2025396"/>
                                </a:lnTo>
                                <a:lnTo>
                                  <a:pt x="38112" y="2025396"/>
                                </a:lnTo>
                                <a:lnTo>
                                  <a:pt x="38112" y="2520696"/>
                                </a:lnTo>
                                <a:lnTo>
                                  <a:pt x="0" y="2520696"/>
                                </a:lnTo>
                                <a:lnTo>
                                  <a:pt x="0" y="2529852"/>
                                </a:lnTo>
                                <a:lnTo>
                                  <a:pt x="42684" y="2529852"/>
                                </a:lnTo>
                                <a:lnTo>
                                  <a:pt x="4154436" y="2529840"/>
                                </a:lnTo>
                                <a:lnTo>
                                  <a:pt x="4154436" y="2520696"/>
                                </a:lnTo>
                                <a:close/>
                              </a:path>
                            </a:pathLst>
                          </a:custGeom>
                          <a:solidFill>
                            <a:srgbClr val="858585"/>
                          </a:solidFill>
                        </wps:spPr>
                        <wps:bodyPr wrap="square" lIns="0" tIns="0" rIns="0" bIns="0" rtlCol="0">
                          <a:prstTxWarp prst="textNoShape">
                            <a:avLst/>
                          </a:prstTxWarp>
                          <a:noAutofit/>
                        </wps:bodyPr>
                      </wps:wsp>
                      <wps:wsp>
                        <wps:cNvPr id="74" name="Textbox 74"/>
                        <wps:cNvSpPr txBox="1"/>
                        <wps:spPr>
                          <a:xfrm>
                            <a:off x="327690" y="0"/>
                            <a:ext cx="264160" cy="159385"/>
                          </a:xfrm>
                          <a:prstGeom prst="rect">
                            <a:avLst/>
                          </a:prstGeom>
                        </wps:spPr>
                        <wps:txbx>
                          <w:txbxContent>
                            <w:p>
                              <w:pPr>
                                <w:spacing w:line="249" w:lineRule="exact" w:before="0"/>
                                <w:ind w:left="0" w:right="0" w:firstLine="0"/>
                                <w:jc w:val="left"/>
                                <w:rPr>
                                  <w:sz w:val="22"/>
                                </w:rPr>
                              </w:pPr>
                              <w:r>
                                <w:rPr>
                                  <w:spacing w:val="-4"/>
                                  <w:sz w:val="22"/>
                                </w:rPr>
                                <w:t>92.9</w:t>
                              </w:r>
                            </w:p>
                          </w:txbxContent>
                        </wps:txbx>
                        <wps:bodyPr wrap="square" lIns="0" tIns="0" rIns="0" bIns="0" rtlCol="0">
                          <a:noAutofit/>
                        </wps:bodyPr>
                      </wps:wsp>
                      <wps:wsp>
                        <wps:cNvPr id="75" name="Textbox 75"/>
                        <wps:cNvSpPr txBox="1"/>
                        <wps:spPr>
                          <a:xfrm>
                            <a:off x="1150634" y="118844"/>
                            <a:ext cx="264160" cy="159385"/>
                          </a:xfrm>
                          <a:prstGeom prst="rect">
                            <a:avLst/>
                          </a:prstGeom>
                        </wps:spPr>
                        <wps:txbx>
                          <w:txbxContent>
                            <w:p>
                              <w:pPr>
                                <w:spacing w:line="249" w:lineRule="exact" w:before="0"/>
                                <w:ind w:left="0" w:right="0" w:firstLine="0"/>
                                <w:jc w:val="left"/>
                                <w:rPr>
                                  <w:sz w:val="22"/>
                                </w:rPr>
                              </w:pPr>
                              <w:r>
                                <w:rPr>
                                  <w:spacing w:val="-4"/>
                                  <w:sz w:val="22"/>
                                </w:rPr>
                                <w:t>88.2</w:t>
                              </w:r>
                            </w:p>
                          </w:txbxContent>
                        </wps:txbx>
                        <wps:bodyPr wrap="square" lIns="0" tIns="0" rIns="0" bIns="0" rtlCol="0">
                          <a:noAutofit/>
                        </wps:bodyPr>
                      </wps:wsp>
                      <wps:wsp>
                        <wps:cNvPr id="76" name="Textbox 76"/>
                        <wps:cNvSpPr txBox="1"/>
                        <wps:spPr>
                          <a:xfrm>
                            <a:off x="1973577" y="45687"/>
                            <a:ext cx="262890" cy="159385"/>
                          </a:xfrm>
                          <a:prstGeom prst="rect">
                            <a:avLst/>
                          </a:prstGeom>
                        </wps:spPr>
                        <wps:txbx>
                          <w:txbxContent>
                            <w:p>
                              <w:pPr>
                                <w:spacing w:line="249" w:lineRule="exact" w:before="0"/>
                                <w:ind w:left="0" w:right="0" w:firstLine="0"/>
                                <w:jc w:val="left"/>
                                <w:rPr>
                                  <w:sz w:val="22"/>
                                </w:rPr>
                              </w:pPr>
                              <w:r>
                                <w:rPr>
                                  <w:spacing w:val="-4"/>
                                  <w:sz w:val="22"/>
                                </w:rPr>
                                <w:t>91.1</w:t>
                              </w:r>
                            </w:p>
                          </w:txbxContent>
                        </wps:txbx>
                        <wps:bodyPr wrap="square" lIns="0" tIns="0" rIns="0" bIns="0" rtlCol="0">
                          <a:noAutofit/>
                        </wps:bodyPr>
                      </wps:wsp>
                      <wps:wsp>
                        <wps:cNvPr id="77" name="Textbox 77"/>
                        <wps:cNvSpPr txBox="1"/>
                        <wps:spPr>
                          <a:xfrm>
                            <a:off x="2795066" y="0"/>
                            <a:ext cx="264160" cy="159385"/>
                          </a:xfrm>
                          <a:prstGeom prst="rect">
                            <a:avLst/>
                          </a:prstGeom>
                        </wps:spPr>
                        <wps:txbx>
                          <w:txbxContent>
                            <w:p>
                              <w:pPr>
                                <w:spacing w:line="249" w:lineRule="exact" w:before="0"/>
                                <w:ind w:left="0" w:right="0" w:firstLine="0"/>
                                <w:jc w:val="left"/>
                                <w:rPr>
                                  <w:sz w:val="22"/>
                                </w:rPr>
                              </w:pPr>
                              <w:r>
                                <w:rPr>
                                  <w:spacing w:val="-4"/>
                                  <w:sz w:val="22"/>
                                </w:rPr>
                                <w:t>92.9</w:t>
                              </w:r>
                            </w:p>
                          </w:txbxContent>
                        </wps:txbx>
                        <wps:bodyPr wrap="square" lIns="0" tIns="0" rIns="0" bIns="0" rtlCol="0">
                          <a:noAutofit/>
                        </wps:bodyPr>
                      </wps:wsp>
                      <wps:wsp>
                        <wps:cNvPr id="78" name="Textbox 78"/>
                        <wps:cNvSpPr txBox="1"/>
                        <wps:spPr>
                          <a:xfrm>
                            <a:off x="3617992" y="118844"/>
                            <a:ext cx="262890" cy="159385"/>
                          </a:xfrm>
                          <a:prstGeom prst="rect">
                            <a:avLst/>
                          </a:prstGeom>
                        </wps:spPr>
                        <wps:txbx>
                          <w:txbxContent>
                            <w:p>
                              <w:pPr>
                                <w:spacing w:line="249" w:lineRule="exact" w:before="0"/>
                                <w:ind w:left="0" w:right="0" w:firstLine="0"/>
                                <w:jc w:val="left"/>
                                <w:rPr>
                                  <w:sz w:val="22"/>
                                </w:rPr>
                              </w:pPr>
                              <w:r>
                                <w:rPr>
                                  <w:spacing w:val="-4"/>
                                  <w:sz w:val="22"/>
                                </w:rPr>
                                <w:t>88.2</w:t>
                              </w:r>
                            </w:p>
                          </w:txbxContent>
                        </wps:txbx>
                        <wps:bodyPr wrap="square" lIns="0" tIns="0" rIns="0" bIns="0" rtlCol="0">
                          <a:noAutofit/>
                        </wps:bodyPr>
                      </wps:wsp>
                    </wpg:wgp>
                  </a:graphicData>
                </a:graphic>
              </wp:anchor>
            </w:drawing>
          </mc:Choice>
          <mc:Fallback>
            <w:pict>
              <v:group style="position:absolute;margin-left:181.080002pt;margin-top:-278.273468pt;width:327.150pt;height:201.6pt;mso-position-horizontal-relative:page;mso-position-vertical-relative:paragraph;z-index:-17089024" id="docshapegroup63" coordorigin="3622,-5565" coordsize="6543,4032">
                <v:shape style="position:absolute;left:4024;top:-5230;width:5804;height:3689" id="docshape64" coordorigin="4025,-5230" coordsize="5804,3689" path="m4646,-5230l4025,-5230,4025,-1541,4646,-1541,4646,-5230xm5942,-5045l5321,-5045,5321,-1541,5942,-1541,5942,-5045xm7236,-5160l6617,-5160,6617,-1541,7236,-1541,7236,-5160xm8532,-5230l7910,-5230,7910,-1541,8532,-1541,8532,-5230xm9828,-5045l9206,-5045,9206,-1541,9828,-1541,9828,-5045xe" filled="true" fillcolor="#4f80bc" stroked="false">
                  <v:path arrowok="t"/>
                  <v:fill type="solid"/>
                </v:shape>
                <v:shape style="position:absolute;left:3621;top:-5518;width:6543;height:3985" id="docshape65" coordorigin="3622,-5518" coordsize="6543,3985" path="m10164,-1548l3696,-1548,3696,-5513,3689,-5513,3689,-5518,3622,-5518,3622,-5506,3682,-5506,3682,-4726,3622,-4726,3622,-4711,3682,-4711,3682,-3931,3622,-3931,3622,-3917,3682,-3917,3682,-3137,3622,-3137,3622,-3123,3682,-3123,3682,-2343,3622,-2343,3622,-2328,3682,-2328,3682,-1548,3622,-1548,3622,-1534,3689,-1534,10164,-1534,10164,-1548xe" filled="true" fillcolor="#858585" stroked="false">
                  <v:path arrowok="t"/>
                  <v:fill type="solid"/>
                </v:shape>
                <v:shape style="position:absolute;left:4137;top:-5566;width:416;height:251" type="#_x0000_t202" id="docshape66" filled="false" stroked="false">
                  <v:textbox inset="0,0,0,0">
                    <w:txbxContent>
                      <w:p>
                        <w:pPr>
                          <w:spacing w:line="249" w:lineRule="exact" w:before="0"/>
                          <w:ind w:left="0" w:right="0" w:firstLine="0"/>
                          <w:jc w:val="left"/>
                          <w:rPr>
                            <w:sz w:val="22"/>
                          </w:rPr>
                        </w:pPr>
                        <w:r>
                          <w:rPr>
                            <w:spacing w:val="-4"/>
                            <w:sz w:val="22"/>
                          </w:rPr>
                          <w:t>92.9</w:t>
                        </w:r>
                      </w:p>
                    </w:txbxContent>
                  </v:textbox>
                  <w10:wrap type="none"/>
                </v:shape>
                <v:shape style="position:absolute;left:5433;top:-5379;width:416;height:251" type="#_x0000_t202" id="docshape67" filled="false" stroked="false">
                  <v:textbox inset="0,0,0,0">
                    <w:txbxContent>
                      <w:p>
                        <w:pPr>
                          <w:spacing w:line="249" w:lineRule="exact" w:before="0"/>
                          <w:ind w:left="0" w:right="0" w:firstLine="0"/>
                          <w:jc w:val="left"/>
                          <w:rPr>
                            <w:sz w:val="22"/>
                          </w:rPr>
                        </w:pPr>
                        <w:r>
                          <w:rPr>
                            <w:spacing w:val="-4"/>
                            <w:sz w:val="22"/>
                          </w:rPr>
                          <w:t>88.2</w:t>
                        </w:r>
                      </w:p>
                    </w:txbxContent>
                  </v:textbox>
                  <w10:wrap type="none"/>
                </v:shape>
                <v:shape style="position:absolute;left:6729;top:-5494;width:414;height:251" type="#_x0000_t202" id="docshape68" filled="false" stroked="false">
                  <v:textbox inset="0,0,0,0">
                    <w:txbxContent>
                      <w:p>
                        <w:pPr>
                          <w:spacing w:line="249" w:lineRule="exact" w:before="0"/>
                          <w:ind w:left="0" w:right="0" w:firstLine="0"/>
                          <w:jc w:val="left"/>
                          <w:rPr>
                            <w:sz w:val="22"/>
                          </w:rPr>
                        </w:pPr>
                        <w:r>
                          <w:rPr>
                            <w:spacing w:val="-4"/>
                            <w:sz w:val="22"/>
                          </w:rPr>
                          <w:t>91.1</w:t>
                        </w:r>
                      </w:p>
                    </w:txbxContent>
                  </v:textbox>
                  <w10:wrap type="none"/>
                </v:shape>
                <v:shape style="position:absolute;left:8023;top:-5566;width:416;height:251" type="#_x0000_t202" id="docshape69" filled="false" stroked="false">
                  <v:textbox inset="0,0,0,0">
                    <w:txbxContent>
                      <w:p>
                        <w:pPr>
                          <w:spacing w:line="249" w:lineRule="exact" w:before="0"/>
                          <w:ind w:left="0" w:right="0" w:firstLine="0"/>
                          <w:jc w:val="left"/>
                          <w:rPr>
                            <w:sz w:val="22"/>
                          </w:rPr>
                        </w:pPr>
                        <w:r>
                          <w:rPr>
                            <w:spacing w:val="-4"/>
                            <w:sz w:val="22"/>
                          </w:rPr>
                          <w:t>92.9</w:t>
                        </w:r>
                      </w:p>
                    </w:txbxContent>
                  </v:textbox>
                  <w10:wrap type="none"/>
                </v:shape>
                <v:shape style="position:absolute;left:9319;top:-5379;width:414;height:251" type="#_x0000_t202" id="docshape70" filled="false" stroked="false">
                  <v:textbox inset="0,0,0,0">
                    <w:txbxContent>
                      <w:p>
                        <w:pPr>
                          <w:spacing w:line="249" w:lineRule="exact" w:before="0"/>
                          <w:ind w:left="0" w:right="0" w:firstLine="0"/>
                          <w:jc w:val="left"/>
                          <w:rPr>
                            <w:sz w:val="22"/>
                          </w:rPr>
                        </w:pPr>
                        <w:r>
                          <w:rPr>
                            <w:spacing w:val="-4"/>
                            <w:sz w:val="22"/>
                          </w:rPr>
                          <w:t>88.2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1613916</wp:posOffset>
                </wp:positionH>
                <wp:positionV relativeFrom="paragraph">
                  <wp:posOffset>-3663782</wp:posOffset>
                </wp:positionV>
                <wp:extent cx="4998720" cy="350520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998720" cy="3505200"/>
                        </a:xfrm>
                        <a:custGeom>
                          <a:avLst/>
                          <a:gdLst/>
                          <a:ahLst/>
                          <a:cxnLst/>
                          <a:rect l="l" t="t" r="r" b="b"/>
                          <a:pathLst>
                            <a:path w="4998720" h="3505200">
                              <a:moveTo>
                                <a:pt x="4995672" y="3505200"/>
                              </a:moveTo>
                              <a:lnTo>
                                <a:pt x="3048" y="3505200"/>
                              </a:lnTo>
                              <a:lnTo>
                                <a:pt x="0" y="3502152"/>
                              </a:lnTo>
                              <a:lnTo>
                                <a:pt x="0" y="0"/>
                              </a:lnTo>
                              <a:lnTo>
                                <a:pt x="12192" y="0"/>
                              </a:lnTo>
                              <a:lnTo>
                                <a:pt x="6096" y="6096"/>
                              </a:lnTo>
                              <a:lnTo>
                                <a:pt x="12192" y="6096"/>
                              </a:lnTo>
                              <a:lnTo>
                                <a:pt x="12192" y="3493008"/>
                              </a:lnTo>
                              <a:lnTo>
                                <a:pt x="6096" y="3493008"/>
                              </a:lnTo>
                              <a:lnTo>
                                <a:pt x="12192" y="3499104"/>
                              </a:lnTo>
                              <a:lnTo>
                                <a:pt x="4998720" y="3499104"/>
                              </a:lnTo>
                              <a:lnTo>
                                <a:pt x="4998720" y="3502152"/>
                              </a:lnTo>
                              <a:lnTo>
                                <a:pt x="4995672" y="3505200"/>
                              </a:lnTo>
                              <a:close/>
                            </a:path>
                            <a:path w="4998720" h="3505200">
                              <a:moveTo>
                                <a:pt x="12192" y="6096"/>
                              </a:moveTo>
                              <a:lnTo>
                                <a:pt x="6096" y="6096"/>
                              </a:lnTo>
                              <a:lnTo>
                                <a:pt x="12192" y="0"/>
                              </a:lnTo>
                              <a:lnTo>
                                <a:pt x="12192" y="6096"/>
                              </a:lnTo>
                              <a:close/>
                            </a:path>
                            <a:path w="4998720" h="3505200">
                              <a:moveTo>
                                <a:pt x="4986528" y="6096"/>
                              </a:moveTo>
                              <a:lnTo>
                                <a:pt x="12192" y="6096"/>
                              </a:lnTo>
                              <a:lnTo>
                                <a:pt x="12192" y="0"/>
                              </a:lnTo>
                              <a:lnTo>
                                <a:pt x="4986528" y="0"/>
                              </a:lnTo>
                              <a:lnTo>
                                <a:pt x="4986528" y="6096"/>
                              </a:lnTo>
                              <a:close/>
                            </a:path>
                            <a:path w="4998720" h="3505200">
                              <a:moveTo>
                                <a:pt x="4986528" y="3499104"/>
                              </a:moveTo>
                              <a:lnTo>
                                <a:pt x="4986528" y="0"/>
                              </a:lnTo>
                              <a:lnTo>
                                <a:pt x="4992624" y="6096"/>
                              </a:lnTo>
                              <a:lnTo>
                                <a:pt x="4998720" y="6096"/>
                              </a:lnTo>
                              <a:lnTo>
                                <a:pt x="4998720" y="3493008"/>
                              </a:lnTo>
                              <a:lnTo>
                                <a:pt x="4992624" y="3493008"/>
                              </a:lnTo>
                              <a:lnTo>
                                <a:pt x="4986528" y="3499104"/>
                              </a:lnTo>
                              <a:close/>
                            </a:path>
                            <a:path w="4998720" h="3505200">
                              <a:moveTo>
                                <a:pt x="4998720" y="6096"/>
                              </a:moveTo>
                              <a:lnTo>
                                <a:pt x="4992624" y="6096"/>
                              </a:lnTo>
                              <a:lnTo>
                                <a:pt x="4986528" y="0"/>
                              </a:lnTo>
                              <a:lnTo>
                                <a:pt x="4998720" y="0"/>
                              </a:lnTo>
                              <a:lnTo>
                                <a:pt x="4998720" y="6096"/>
                              </a:lnTo>
                              <a:close/>
                            </a:path>
                            <a:path w="4998720" h="3505200">
                              <a:moveTo>
                                <a:pt x="12192" y="3499104"/>
                              </a:moveTo>
                              <a:lnTo>
                                <a:pt x="6096" y="3493008"/>
                              </a:lnTo>
                              <a:lnTo>
                                <a:pt x="12192" y="3493008"/>
                              </a:lnTo>
                              <a:lnTo>
                                <a:pt x="12192" y="3499104"/>
                              </a:lnTo>
                              <a:close/>
                            </a:path>
                            <a:path w="4998720" h="3505200">
                              <a:moveTo>
                                <a:pt x="4986528" y="3499104"/>
                              </a:moveTo>
                              <a:lnTo>
                                <a:pt x="12192" y="3499104"/>
                              </a:lnTo>
                              <a:lnTo>
                                <a:pt x="12192" y="3493008"/>
                              </a:lnTo>
                              <a:lnTo>
                                <a:pt x="4986528" y="3493008"/>
                              </a:lnTo>
                              <a:lnTo>
                                <a:pt x="4986528" y="3499104"/>
                              </a:lnTo>
                              <a:close/>
                            </a:path>
                            <a:path w="4998720" h="3505200">
                              <a:moveTo>
                                <a:pt x="4998720" y="3499104"/>
                              </a:moveTo>
                              <a:lnTo>
                                <a:pt x="4986528" y="3499104"/>
                              </a:lnTo>
                              <a:lnTo>
                                <a:pt x="4992624" y="3493008"/>
                              </a:lnTo>
                              <a:lnTo>
                                <a:pt x="4998720" y="3493008"/>
                              </a:lnTo>
                              <a:lnTo>
                                <a:pt x="4998720" y="3499104"/>
                              </a:lnTo>
                              <a:close/>
                            </a:path>
                          </a:pathLst>
                        </a:custGeom>
                        <a:solidFill>
                          <a:srgbClr val="858585"/>
                        </a:solidFill>
                      </wps:spPr>
                      <wps:bodyPr wrap="square" lIns="0" tIns="0" rIns="0" bIns="0" rtlCol="0">
                        <a:prstTxWarp prst="textNoShape">
                          <a:avLst/>
                        </a:prstTxWarp>
                        <a:noAutofit/>
                      </wps:bodyPr>
                    </wps:wsp>
                  </a:graphicData>
                </a:graphic>
              </wp:anchor>
            </w:drawing>
          </mc:Choice>
          <mc:Fallback>
            <w:pict>
              <v:shape style="position:absolute;margin-left:127.080009pt;margin-top:-288.486816pt;width:393.6pt;height:276pt;mso-position-horizontal-relative:page;mso-position-vertical-relative:paragraph;z-index:15741952" id="docshape71" coordorigin="2542,-5770" coordsize="7872,5520" path="m10409,-250l2546,-250,2542,-255,2542,-5770,2561,-5770,2551,-5760,2561,-5760,2561,-269,2551,-269,2561,-259,10414,-259,10414,-255,10409,-250xm2561,-5760l2551,-5760,2561,-5770,2561,-5760xm10394,-5760l2561,-5760,2561,-5770,10394,-5770,10394,-5760xm10394,-259l10394,-5770,10404,-5760,10414,-5760,10414,-269,10404,-269,10394,-259xm10414,-5760l10404,-5760,10394,-5770,10414,-5770,10414,-5760xm2561,-259l2551,-269,2561,-269,2561,-259xm10394,-259l2561,-259,2561,-269,10394,-269,10394,-259xm10414,-259l10394,-259,10404,-269,10414,-269,10414,-259xe" filled="true" fillcolor="#858585" stroked="false">
                <v:path arrowok="t"/>
                <v:fill type="solid"/>
                <w10:wrap type="none"/>
              </v:shape>
            </w:pict>
          </mc:Fallback>
        </mc:AlternateContent>
      </w:r>
      <w:r>
        <w:rPr>
          <w:b/>
          <w:sz w:val="22"/>
        </w:rPr>
        <w:t>Figure 6: Bar diagram showing validity test of the Color doppler ultrasonogram diagnosis with histopathological diagnosisfor the evaluation of benign parotid </w:t>
      </w:r>
      <w:r>
        <w:rPr>
          <w:b/>
          <w:spacing w:val="-2"/>
          <w:sz w:val="22"/>
        </w:rPr>
        <w:t>tumors.</w:t>
      </w:r>
    </w:p>
    <w:p>
      <w:pPr>
        <w:spacing w:after="0" w:line="491" w:lineRule="auto"/>
        <w:jc w:val="both"/>
        <w:rPr>
          <w:sz w:val="22"/>
        </w:rPr>
        <w:sectPr>
          <w:footerReference w:type="default" r:id="rId26"/>
          <w:pgSz w:w="12240" w:h="15840"/>
          <w:pgMar w:header="0" w:footer="723" w:top="1360" w:bottom="920" w:left="1720" w:right="940"/>
          <w:pgNumType w:start="42"/>
        </w:sectPr>
      </w:pPr>
    </w:p>
    <w:p>
      <w:pPr>
        <w:spacing w:line="491" w:lineRule="auto" w:before="79"/>
        <w:ind w:left="831" w:right="929" w:firstLine="0"/>
        <w:jc w:val="both"/>
        <w:rPr>
          <w:b/>
          <w:sz w:val="22"/>
        </w:rPr>
      </w:pPr>
      <w:r>
        <w:rPr>
          <w:b/>
          <w:sz w:val="22"/>
        </w:rPr>
        <w:t>Receiver-operator characteristic (ROC) curve of RI and PI for prediction of malignant parotid tumors(n=45):</w:t>
      </w:r>
    </w:p>
    <w:p>
      <w:pPr>
        <w:pStyle w:val="BodyText"/>
        <w:spacing w:line="491" w:lineRule="auto"/>
        <w:ind w:left="831" w:right="927"/>
        <w:jc w:val="both"/>
      </w:pPr>
      <w:r>
        <w:rPr/>
        <w:t>The area under the receiver-operator characteristic (ROC) curves for the malignantparotid tumors predictors was depicted in table VI. Based on the receiver- operator characteristic (ROC) curves RI had the best area under curve. Receiver- operator characteristic (ROC) were constructed using RI and PI of the patients with malignantparotid tumors, which gave a RI cut off value ≥0.75 as the value with a best combination of sensitivity and specificity for malignantparotid tumors. At this cut-off value the sensitivity and specificity of RIin diagnosing malignantparotid tumors were found</w:t>
      </w:r>
      <w:r>
        <w:rPr>
          <w:spacing w:val="37"/>
        </w:rPr>
        <w:t> </w:t>
      </w:r>
      <w:r>
        <w:rPr/>
        <w:t>to</w:t>
      </w:r>
      <w:r>
        <w:rPr>
          <w:spacing w:val="37"/>
        </w:rPr>
        <w:t> </w:t>
      </w:r>
      <w:r>
        <w:rPr/>
        <w:t>be</w:t>
      </w:r>
      <w:r>
        <w:rPr>
          <w:spacing w:val="38"/>
        </w:rPr>
        <w:t> </w:t>
      </w:r>
      <w:r>
        <w:rPr/>
        <w:t>100.0%</w:t>
      </w:r>
      <w:r>
        <w:rPr>
          <w:spacing w:val="36"/>
        </w:rPr>
        <w:t> </w:t>
      </w:r>
      <w:r>
        <w:rPr/>
        <w:t>and</w:t>
      </w:r>
      <w:r>
        <w:rPr>
          <w:spacing w:val="37"/>
        </w:rPr>
        <w:t> </w:t>
      </w:r>
      <w:r>
        <w:rPr/>
        <w:t>71.4%,</w:t>
      </w:r>
      <w:r>
        <w:rPr>
          <w:spacing w:val="37"/>
        </w:rPr>
        <w:t> </w:t>
      </w:r>
      <w:r>
        <w:rPr/>
        <w:t>respectively.</w:t>
      </w:r>
      <w:r>
        <w:rPr>
          <w:spacing w:val="37"/>
        </w:rPr>
        <w:t> </w:t>
      </w:r>
      <w:r>
        <w:rPr/>
        <w:t>ForPI</w:t>
      </w:r>
      <w:r>
        <w:rPr>
          <w:spacing w:val="38"/>
        </w:rPr>
        <w:t> </w:t>
      </w:r>
      <w:r>
        <w:rPr/>
        <w:t>cut</w:t>
      </w:r>
      <w:r>
        <w:rPr>
          <w:spacing w:val="39"/>
        </w:rPr>
        <w:t> </w:t>
      </w:r>
      <w:r>
        <w:rPr/>
        <w:t>off</w:t>
      </w:r>
      <w:r>
        <w:rPr>
          <w:spacing w:val="38"/>
        </w:rPr>
        <w:t> </w:t>
      </w:r>
      <w:r>
        <w:rPr/>
        <w:t>value</w:t>
      </w:r>
      <w:r>
        <w:rPr>
          <w:spacing w:val="38"/>
        </w:rPr>
        <w:t> </w:t>
      </w:r>
      <w:r>
        <w:rPr/>
        <w:t>was</w:t>
      </w:r>
      <w:r>
        <w:rPr>
          <w:spacing w:val="37"/>
        </w:rPr>
        <w:t> </w:t>
      </w:r>
      <w:r>
        <w:rPr/>
        <w:t>≥1.52.At</w:t>
      </w:r>
      <w:r>
        <w:rPr>
          <w:spacing w:val="37"/>
        </w:rPr>
        <w:t> </w:t>
      </w:r>
      <w:r>
        <w:rPr/>
        <w:t>this cut-off</w:t>
      </w:r>
      <w:r>
        <w:rPr>
          <w:spacing w:val="40"/>
        </w:rPr>
        <w:t> </w:t>
      </w:r>
      <w:r>
        <w:rPr/>
        <w:t>value the</w:t>
      </w:r>
      <w:r>
        <w:rPr>
          <w:spacing w:val="40"/>
        </w:rPr>
        <w:t> </w:t>
      </w:r>
      <w:r>
        <w:rPr/>
        <w:t>sensitivity and specificity of PI in diagnosing malignant</w:t>
      </w:r>
      <w:r>
        <w:rPr>
          <w:spacing w:val="40"/>
        </w:rPr>
        <w:t> </w:t>
      </w:r>
      <w:r>
        <w:rPr/>
        <w:t>parotid tumors were found to be 94.1% and 60.7%, respectively.</w:t>
      </w:r>
    </w:p>
    <w:p>
      <w:pPr>
        <w:pStyle w:val="BodyText"/>
      </w:pPr>
    </w:p>
    <w:p>
      <w:pPr>
        <w:pStyle w:val="BodyText"/>
        <w:spacing w:before="27"/>
      </w:pPr>
    </w:p>
    <w:p>
      <w:pPr>
        <w:spacing w:line="494" w:lineRule="auto" w:before="0"/>
        <w:ind w:left="831" w:right="927" w:firstLine="0"/>
        <w:jc w:val="both"/>
        <w:rPr>
          <w:b/>
          <w:sz w:val="22"/>
        </w:rPr>
      </w:pPr>
      <w:r>
        <w:rPr>
          <w:b/>
          <w:sz w:val="22"/>
        </w:rPr>
        <w:t>Table VI: Receiver-operator characteristic (ROC) curve of RI and PI for prediction of malignant parotid tumors (n=45)</w:t>
      </w:r>
    </w:p>
    <w:tbl>
      <w:tblPr>
        <w:tblW w:w="0" w:type="auto"/>
        <w:jc w:val="left"/>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0"/>
        <w:gridCol w:w="1356"/>
        <w:gridCol w:w="1206"/>
        <w:gridCol w:w="1210"/>
        <w:gridCol w:w="1036"/>
        <w:gridCol w:w="914"/>
        <w:gridCol w:w="1060"/>
      </w:tblGrid>
      <w:tr>
        <w:trPr>
          <w:trHeight w:val="777" w:hRule="atLeast"/>
        </w:trPr>
        <w:tc>
          <w:tcPr>
            <w:tcW w:w="1360" w:type="dxa"/>
            <w:vMerge w:val="restart"/>
          </w:tcPr>
          <w:p>
            <w:pPr>
              <w:pStyle w:val="TableParagraph"/>
              <w:rPr>
                <w:sz w:val="22"/>
              </w:rPr>
            </w:pPr>
          </w:p>
        </w:tc>
        <w:tc>
          <w:tcPr>
            <w:tcW w:w="1356" w:type="dxa"/>
            <w:vMerge w:val="restart"/>
          </w:tcPr>
          <w:p>
            <w:pPr>
              <w:pStyle w:val="TableParagraph"/>
              <w:spacing w:line="245" w:lineRule="exact"/>
              <w:ind w:left="79"/>
              <w:rPr>
                <w:sz w:val="22"/>
              </w:rPr>
            </w:pPr>
            <w:r>
              <w:rPr>
                <w:sz w:val="22"/>
              </w:rPr>
              <w:t>Cut</w:t>
            </w:r>
            <w:r>
              <w:rPr>
                <w:spacing w:val="7"/>
                <w:sz w:val="22"/>
              </w:rPr>
              <w:t> </w:t>
            </w:r>
            <w:r>
              <w:rPr>
                <w:sz w:val="22"/>
              </w:rPr>
              <w:t>off</w:t>
            </w:r>
            <w:r>
              <w:rPr>
                <w:spacing w:val="8"/>
                <w:sz w:val="22"/>
              </w:rPr>
              <w:t> </w:t>
            </w:r>
            <w:r>
              <w:rPr>
                <w:spacing w:val="-2"/>
                <w:sz w:val="22"/>
              </w:rPr>
              <w:t>value</w:t>
            </w:r>
          </w:p>
        </w:tc>
        <w:tc>
          <w:tcPr>
            <w:tcW w:w="1206" w:type="dxa"/>
            <w:vMerge w:val="restart"/>
          </w:tcPr>
          <w:p>
            <w:pPr>
              <w:pStyle w:val="TableParagraph"/>
              <w:spacing w:line="245" w:lineRule="exact"/>
              <w:ind w:left="2"/>
              <w:rPr>
                <w:sz w:val="22"/>
              </w:rPr>
            </w:pPr>
            <w:r>
              <w:rPr>
                <w:spacing w:val="-2"/>
                <w:sz w:val="22"/>
              </w:rPr>
              <w:t>Sensitivity</w:t>
            </w:r>
          </w:p>
        </w:tc>
        <w:tc>
          <w:tcPr>
            <w:tcW w:w="1210" w:type="dxa"/>
            <w:vMerge w:val="restart"/>
          </w:tcPr>
          <w:p>
            <w:pPr>
              <w:pStyle w:val="TableParagraph"/>
              <w:spacing w:line="245" w:lineRule="exact"/>
              <w:ind w:left="2"/>
              <w:rPr>
                <w:sz w:val="22"/>
              </w:rPr>
            </w:pPr>
            <w:r>
              <w:rPr>
                <w:spacing w:val="-2"/>
                <w:sz w:val="22"/>
              </w:rPr>
              <w:t>Specificity</w:t>
            </w:r>
          </w:p>
        </w:tc>
        <w:tc>
          <w:tcPr>
            <w:tcW w:w="1036" w:type="dxa"/>
            <w:vMerge w:val="restart"/>
          </w:tcPr>
          <w:p>
            <w:pPr>
              <w:pStyle w:val="TableParagraph"/>
              <w:spacing w:line="369" w:lineRule="auto"/>
              <w:ind w:left="10" w:right="1"/>
              <w:jc w:val="center"/>
              <w:rPr>
                <w:sz w:val="22"/>
              </w:rPr>
            </w:pPr>
            <w:r>
              <w:rPr>
                <w:sz w:val="22"/>
              </w:rPr>
              <w:t>Area</w:t>
            </w:r>
            <w:r>
              <w:rPr>
                <w:spacing w:val="-9"/>
                <w:sz w:val="22"/>
              </w:rPr>
              <w:t> </w:t>
            </w:r>
            <w:r>
              <w:rPr>
                <w:sz w:val="22"/>
              </w:rPr>
              <w:t>under </w:t>
            </w:r>
            <w:r>
              <w:rPr>
                <w:spacing w:val="-4"/>
                <w:sz w:val="22"/>
              </w:rPr>
              <w:t>the</w:t>
            </w:r>
          </w:p>
          <w:p>
            <w:pPr>
              <w:pStyle w:val="TableParagraph"/>
              <w:ind w:left="1"/>
              <w:jc w:val="center"/>
              <w:rPr>
                <w:sz w:val="22"/>
              </w:rPr>
            </w:pPr>
            <w:r>
              <w:rPr>
                <w:sz w:val="22"/>
              </w:rPr>
              <w:t>ROC</w:t>
            </w:r>
            <w:r>
              <w:rPr>
                <w:spacing w:val="11"/>
                <w:sz w:val="22"/>
              </w:rPr>
              <w:t> </w:t>
            </w:r>
            <w:r>
              <w:rPr>
                <w:spacing w:val="-2"/>
                <w:sz w:val="22"/>
              </w:rPr>
              <w:t>curve</w:t>
            </w:r>
          </w:p>
        </w:tc>
        <w:tc>
          <w:tcPr>
            <w:tcW w:w="1974" w:type="dxa"/>
            <w:gridSpan w:val="2"/>
          </w:tcPr>
          <w:p>
            <w:pPr>
              <w:pStyle w:val="TableParagraph"/>
              <w:spacing w:line="245" w:lineRule="exact"/>
              <w:ind w:left="4" w:right="1"/>
              <w:jc w:val="center"/>
              <w:rPr>
                <w:sz w:val="22"/>
              </w:rPr>
            </w:pPr>
            <w:r>
              <w:rPr>
                <w:sz w:val="22"/>
              </w:rPr>
              <w:t>95%</w:t>
            </w:r>
            <w:r>
              <w:rPr>
                <w:spacing w:val="7"/>
                <w:sz w:val="22"/>
              </w:rPr>
              <w:t> </w:t>
            </w:r>
            <w:r>
              <w:rPr>
                <w:spacing w:val="-2"/>
                <w:sz w:val="22"/>
              </w:rPr>
              <w:t>Confidence</w:t>
            </w:r>
          </w:p>
          <w:p>
            <w:pPr>
              <w:pStyle w:val="TableParagraph"/>
              <w:spacing w:before="136"/>
              <w:ind w:left="4"/>
              <w:jc w:val="center"/>
              <w:rPr>
                <w:sz w:val="22"/>
              </w:rPr>
            </w:pPr>
            <w:r>
              <w:rPr>
                <w:sz w:val="22"/>
              </w:rPr>
              <w:t>interval</w:t>
            </w:r>
            <w:r>
              <w:rPr>
                <w:spacing w:val="14"/>
                <w:sz w:val="22"/>
              </w:rPr>
              <w:t> </w:t>
            </w:r>
            <w:r>
              <w:rPr>
                <w:spacing w:val="-4"/>
                <w:sz w:val="22"/>
              </w:rPr>
              <w:t>(CI)</w:t>
            </w:r>
          </w:p>
        </w:tc>
      </w:tr>
      <w:tr>
        <w:trPr>
          <w:trHeight w:val="779" w:hRule="atLeast"/>
        </w:trPr>
        <w:tc>
          <w:tcPr>
            <w:tcW w:w="1360" w:type="dxa"/>
            <w:vMerge/>
            <w:tcBorders>
              <w:top w:val="nil"/>
            </w:tcBorders>
          </w:tcPr>
          <w:p>
            <w:pPr>
              <w:rPr>
                <w:sz w:val="2"/>
                <w:szCs w:val="2"/>
              </w:rPr>
            </w:pPr>
          </w:p>
        </w:tc>
        <w:tc>
          <w:tcPr>
            <w:tcW w:w="1356" w:type="dxa"/>
            <w:vMerge/>
            <w:tcBorders>
              <w:top w:val="nil"/>
            </w:tcBorders>
          </w:tcPr>
          <w:p>
            <w:pPr>
              <w:rPr>
                <w:sz w:val="2"/>
                <w:szCs w:val="2"/>
              </w:rPr>
            </w:pPr>
          </w:p>
        </w:tc>
        <w:tc>
          <w:tcPr>
            <w:tcW w:w="1206" w:type="dxa"/>
            <w:vMerge/>
            <w:tcBorders>
              <w:top w:val="nil"/>
            </w:tcBorders>
          </w:tcPr>
          <w:p>
            <w:pPr>
              <w:rPr>
                <w:sz w:val="2"/>
                <w:szCs w:val="2"/>
              </w:rPr>
            </w:pPr>
          </w:p>
        </w:tc>
        <w:tc>
          <w:tcPr>
            <w:tcW w:w="1210" w:type="dxa"/>
            <w:vMerge/>
            <w:tcBorders>
              <w:top w:val="nil"/>
            </w:tcBorders>
          </w:tcPr>
          <w:p>
            <w:pPr>
              <w:rPr>
                <w:sz w:val="2"/>
                <w:szCs w:val="2"/>
              </w:rPr>
            </w:pPr>
          </w:p>
        </w:tc>
        <w:tc>
          <w:tcPr>
            <w:tcW w:w="1036" w:type="dxa"/>
            <w:vMerge/>
            <w:tcBorders>
              <w:top w:val="nil"/>
            </w:tcBorders>
          </w:tcPr>
          <w:p>
            <w:pPr>
              <w:rPr>
                <w:sz w:val="2"/>
                <w:szCs w:val="2"/>
              </w:rPr>
            </w:pPr>
          </w:p>
        </w:tc>
        <w:tc>
          <w:tcPr>
            <w:tcW w:w="914" w:type="dxa"/>
          </w:tcPr>
          <w:p>
            <w:pPr>
              <w:pStyle w:val="TableParagraph"/>
              <w:spacing w:line="247" w:lineRule="exact"/>
              <w:ind w:left="161"/>
              <w:rPr>
                <w:sz w:val="22"/>
              </w:rPr>
            </w:pPr>
            <w:r>
              <w:rPr>
                <w:spacing w:val="-2"/>
                <w:sz w:val="22"/>
              </w:rPr>
              <w:t>Lower</w:t>
            </w:r>
          </w:p>
          <w:p>
            <w:pPr>
              <w:pStyle w:val="TableParagraph"/>
              <w:spacing w:before="136"/>
              <w:ind w:left="172"/>
              <w:rPr>
                <w:sz w:val="22"/>
              </w:rPr>
            </w:pPr>
            <w:r>
              <w:rPr>
                <w:spacing w:val="-2"/>
                <w:sz w:val="22"/>
              </w:rPr>
              <w:t>bound</w:t>
            </w:r>
          </w:p>
        </w:tc>
        <w:tc>
          <w:tcPr>
            <w:tcW w:w="1060" w:type="dxa"/>
          </w:tcPr>
          <w:p>
            <w:pPr>
              <w:pStyle w:val="TableParagraph"/>
              <w:spacing w:line="247" w:lineRule="exact"/>
              <w:ind w:left="244"/>
              <w:rPr>
                <w:sz w:val="22"/>
              </w:rPr>
            </w:pPr>
            <w:r>
              <w:rPr>
                <w:spacing w:val="-2"/>
                <w:sz w:val="22"/>
              </w:rPr>
              <w:t>Upper</w:t>
            </w:r>
          </w:p>
          <w:p>
            <w:pPr>
              <w:pStyle w:val="TableParagraph"/>
              <w:spacing w:before="136"/>
              <w:ind w:left="244"/>
              <w:rPr>
                <w:sz w:val="22"/>
              </w:rPr>
            </w:pPr>
            <w:r>
              <w:rPr>
                <w:spacing w:val="-2"/>
                <w:sz w:val="22"/>
              </w:rPr>
              <w:t>bound</w:t>
            </w:r>
          </w:p>
        </w:tc>
      </w:tr>
      <w:tr>
        <w:trPr>
          <w:trHeight w:val="390" w:hRule="atLeast"/>
        </w:trPr>
        <w:tc>
          <w:tcPr>
            <w:tcW w:w="1360" w:type="dxa"/>
          </w:tcPr>
          <w:p>
            <w:pPr>
              <w:pStyle w:val="TableParagraph"/>
              <w:spacing w:before="35"/>
              <w:ind w:left="59"/>
              <w:rPr>
                <w:sz w:val="22"/>
              </w:rPr>
            </w:pPr>
            <w:r>
              <w:rPr>
                <w:spacing w:val="-5"/>
                <w:sz w:val="22"/>
              </w:rPr>
              <w:t>RI</w:t>
            </w:r>
          </w:p>
        </w:tc>
        <w:tc>
          <w:tcPr>
            <w:tcW w:w="1356" w:type="dxa"/>
          </w:tcPr>
          <w:p>
            <w:pPr>
              <w:pStyle w:val="TableParagraph"/>
              <w:spacing w:line="247" w:lineRule="exact"/>
              <w:ind w:left="8"/>
              <w:jc w:val="center"/>
              <w:rPr>
                <w:sz w:val="22"/>
              </w:rPr>
            </w:pPr>
            <w:r>
              <w:rPr>
                <w:spacing w:val="-2"/>
                <w:sz w:val="22"/>
              </w:rPr>
              <w:t>≥0.75</w:t>
            </w:r>
          </w:p>
        </w:tc>
        <w:tc>
          <w:tcPr>
            <w:tcW w:w="1206" w:type="dxa"/>
          </w:tcPr>
          <w:p>
            <w:pPr>
              <w:pStyle w:val="TableParagraph"/>
              <w:spacing w:line="247" w:lineRule="exact"/>
              <w:ind w:left="4"/>
              <w:jc w:val="center"/>
              <w:rPr>
                <w:sz w:val="22"/>
              </w:rPr>
            </w:pPr>
            <w:r>
              <w:rPr>
                <w:spacing w:val="-2"/>
                <w:sz w:val="22"/>
              </w:rPr>
              <w:t>100.0</w:t>
            </w:r>
          </w:p>
        </w:tc>
        <w:tc>
          <w:tcPr>
            <w:tcW w:w="1210" w:type="dxa"/>
          </w:tcPr>
          <w:p>
            <w:pPr>
              <w:pStyle w:val="TableParagraph"/>
              <w:spacing w:line="247" w:lineRule="exact"/>
              <w:ind w:left="2"/>
              <w:jc w:val="center"/>
              <w:rPr>
                <w:sz w:val="22"/>
              </w:rPr>
            </w:pPr>
            <w:r>
              <w:rPr>
                <w:spacing w:val="-4"/>
                <w:sz w:val="22"/>
              </w:rPr>
              <w:t>71.4</w:t>
            </w:r>
          </w:p>
        </w:tc>
        <w:tc>
          <w:tcPr>
            <w:tcW w:w="1036" w:type="dxa"/>
          </w:tcPr>
          <w:p>
            <w:pPr>
              <w:pStyle w:val="TableParagraph"/>
              <w:spacing w:line="245" w:lineRule="exact"/>
              <w:ind w:left="2"/>
              <w:jc w:val="center"/>
              <w:rPr>
                <w:sz w:val="22"/>
              </w:rPr>
            </w:pPr>
            <w:r>
              <w:rPr>
                <w:spacing w:val="-2"/>
                <w:sz w:val="22"/>
              </w:rPr>
              <w:t>0.977</w:t>
            </w:r>
          </w:p>
        </w:tc>
        <w:tc>
          <w:tcPr>
            <w:tcW w:w="914" w:type="dxa"/>
          </w:tcPr>
          <w:p>
            <w:pPr>
              <w:pStyle w:val="TableParagraph"/>
              <w:spacing w:line="245" w:lineRule="exact"/>
              <w:ind w:left="1"/>
              <w:jc w:val="center"/>
              <w:rPr>
                <w:sz w:val="22"/>
              </w:rPr>
            </w:pPr>
            <w:r>
              <w:rPr>
                <w:spacing w:val="-2"/>
                <w:sz w:val="22"/>
              </w:rPr>
              <w:t>0.939</w:t>
            </w:r>
          </w:p>
        </w:tc>
        <w:tc>
          <w:tcPr>
            <w:tcW w:w="1060" w:type="dxa"/>
          </w:tcPr>
          <w:p>
            <w:pPr>
              <w:pStyle w:val="TableParagraph"/>
              <w:spacing w:line="245" w:lineRule="exact"/>
              <w:ind w:right="1"/>
              <w:jc w:val="center"/>
              <w:rPr>
                <w:sz w:val="22"/>
              </w:rPr>
            </w:pPr>
            <w:r>
              <w:rPr>
                <w:spacing w:val="-2"/>
                <w:sz w:val="22"/>
              </w:rPr>
              <w:t>1.000</w:t>
            </w:r>
          </w:p>
        </w:tc>
      </w:tr>
      <w:tr>
        <w:trPr>
          <w:trHeight w:val="386" w:hRule="atLeast"/>
        </w:trPr>
        <w:tc>
          <w:tcPr>
            <w:tcW w:w="1360" w:type="dxa"/>
          </w:tcPr>
          <w:p>
            <w:pPr>
              <w:pStyle w:val="TableParagraph"/>
              <w:spacing w:before="33"/>
              <w:ind w:left="59"/>
              <w:rPr>
                <w:sz w:val="22"/>
              </w:rPr>
            </w:pPr>
            <w:r>
              <w:rPr>
                <w:spacing w:val="-5"/>
                <w:sz w:val="22"/>
              </w:rPr>
              <w:t>PI</w:t>
            </w:r>
          </w:p>
        </w:tc>
        <w:tc>
          <w:tcPr>
            <w:tcW w:w="1356" w:type="dxa"/>
          </w:tcPr>
          <w:p>
            <w:pPr>
              <w:pStyle w:val="TableParagraph"/>
              <w:spacing w:line="245" w:lineRule="exact"/>
              <w:ind w:left="8"/>
              <w:jc w:val="center"/>
              <w:rPr>
                <w:sz w:val="22"/>
              </w:rPr>
            </w:pPr>
            <w:r>
              <w:rPr>
                <w:spacing w:val="-2"/>
                <w:sz w:val="22"/>
              </w:rPr>
              <w:t>≥1.52</w:t>
            </w:r>
          </w:p>
        </w:tc>
        <w:tc>
          <w:tcPr>
            <w:tcW w:w="1206" w:type="dxa"/>
          </w:tcPr>
          <w:p>
            <w:pPr>
              <w:pStyle w:val="TableParagraph"/>
              <w:spacing w:line="245" w:lineRule="exact"/>
              <w:ind w:left="4"/>
              <w:jc w:val="center"/>
              <w:rPr>
                <w:sz w:val="22"/>
              </w:rPr>
            </w:pPr>
            <w:r>
              <w:rPr>
                <w:spacing w:val="-4"/>
                <w:sz w:val="22"/>
              </w:rPr>
              <w:t>94.1</w:t>
            </w:r>
          </w:p>
        </w:tc>
        <w:tc>
          <w:tcPr>
            <w:tcW w:w="1210" w:type="dxa"/>
          </w:tcPr>
          <w:p>
            <w:pPr>
              <w:pStyle w:val="TableParagraph"/>
              <w:spacing w:line="245" w:lineRule="exact"/>
              <w:ind w:left="2"/>
              <w:jc w:val="center"/>
              <w:rPr>
                <w:sz w:val="22"/>
              </w:rPr>
            </w:pPr>
            <w:r>
              <w:rPr>
                <w:spacing w:val="-4"/>
                <w:sz w:val="22"/>
              </w:rPr>
              <w:t>60.7</w:t>
            </w:r>
          </w:p>
        </w:tc>
        <w:tc>
          <w:tcPr>
            <w:tcW w:w="1036" w:type="dxa"/>
          </w:tcPr>
          <w:p>
            <w:pPr>
              <w:pStyle w:val="TableParagraph"/>
              <w:spacing w:line="243" w:lineRule="exact"/>
              <w:ind w:left="2"/>
              <w:jc w:val="center"/>
              <w:rPr>
                <w:sz w:val="22"/>
              </w:rPr>
            </w:pPr>
            <w:r>
              <w:rPr>
                <w:spacing w:val="-2"/>
                <w:sz w:val="22"/>
              </w:rPr>
              <w:t>0.947</w:t>
            </w:r>
          </w:p>
        </w:tc>
        <w:tc>
          <w:tcPr>
            <w:tcW w:w="914" w:type="dxa"/>
          </w:tcPr>
          <w:p>
            <w:pPr>
              <w:pStyle w:val="TableParagraph"/>
              <w:spacing w:line="243" w:lineRule="exact"/>
              <w:ind w:left="1"/>
              <w:jc w:val="center"/>
              <w:rPr>
                <w:sz w:val="22"/>
              </w:rPr>
            </w:pPr>
            <w:r>
              <w:rPr>
                <w:spacing w:val="-2"/>
                <w:sz w:val="22"/>
              </w:rPr>
              <w:t>0.883</w:t>
            </w:r>
          </w:p>
        </w:tc>
        <w:tc>
          <w:tcPr>
            <w:tcW w:w="1060" w:type="dxa"/>
          </w:tcPr>
          <w:p>
            <w:pPr>
              <w:pStyle w:val="TableParagraph"/>
              <w:spacing w:line="243" w:lineRule="exact"/>
              <w:ind w:left="1" w:right="1"/>
              <w:jc w:val="center"/>
              <w:rPr>
                <w:sz w:val="22"/>
              </w:rPr>
            </w:pPr>
            <w:r>
              <w:rPr>
                <w:spacing w:val="-2"/>
                <w:sz w:val="22"/>
              </w:rPr>
              <w:t>1.000</w:t>
            </w:r>
          </w:p>
        </w:tc>
      </w:tr>
    </w:tbl>
    <w:p>
      <w:pPr>
        <w:spacing w:after="0" w:line="243" w:lineRule="exact"/>
        <w:jc w:val="center"/>
        <w:rPr>
          <w:sz w:val="22"/>
        </w:rPr>
        <w:sectPr>
          <w:pgSz w:w="12240" w:h="15840"/>
          <w:pgMar w:header="0" w:footer="723" w:top="1280" w:bottom="920" w:left="1720" w:right="940"/>
        </w:sectPr>
      </w:pPr>
    </w:p>
    <w:p>
      <w:pPr>
        <w:pStyle w:val="BodyText"/>
        <w:rPr>
          <w:b/>
          <w:sz w:val="20"/>
        </w:rPr>
      </w:pPr>
    </w:p>
    <w:p>
      <w:pPr>
        <w:pStyle w:val="BodyText"/>
        <w:spacing w:before="117"/>
        <w:rPr>
          <w:b/>
          <w:sz w:val="20"/>
        </w:rPr>
      </w:pPr>
    </w:p>
    <w:p>
      <w:pPr>
        <w:pStyle w:val="BodyText"/>
        <w:ind w:left="831"/>
        <w:rPr>
          <w:sz w:val="20"/>
        </w:rPr>
      </w:pPr>
      <w:r>
        <w:rPr>
          <w:sz w:val="20"/>
        </w:rPr>
        <w:drawing>
          <wp:inline distT="0" distB="0" distL="0" distR="0">
            <wp:extent cx="4941093" cy="39528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8" cstate="print"/>
                    <a:stretch>
                      <a:fillRect/>
                    </a:stretch>
                  </pic:blipFill>
                  <pic:spPr>
                    <a:xfrm>
                      <a:off x="0" y="0"/>
                      <a:ext cx="4941093" cy="3952875"/>
                    </a:xfrm>
                    <a:prstGeom prst="rect">
                      <a:avLst/>
                    </a:prstGeom>
                  </pic:spPr>
                </pic:pic>
              </a:graphicData>
            </a:graphic>
          </wp:inline>
        </w:drawing>
      </w:r>
      <w:r>
        <w:rPr>
          <w:sz w:val="20"/>
        </w:rPr>
      </w:r>
    </w:p>
    <w:p>
      <w:pPr>
        <w:pStyle w:val="BodyText"/>
        <w:spacing w:before="43"/>
        <w:rPr>
          <w:b/>
        </w:rPr>
      </w:pPr>
    </w:p>
    <w:p>
      <w:pPr>
        <w:spacing w:before="1"/>
        <w:ind w:left="831" w:right="0" w:firstLine="0"/>
        <w:jc w:val="left"/>
        <w:rPr>
          <w:b/>
          <w:sz w:val="22"/>
        </w:rPr>
      </w:pPr>
      <w:r>
        <w:rPr>
          <w:b/>
          <w:sz w:val="22"/>
        </w:rPr>
        <w:t>Figure</w:t>
      </w:r>
      <w:r>
        <w:rPr>
          <w:b/>
          <w:spacing w:val="15"/>
          <w:sz w:val="22"/>
        </w:rPr>
        <w:t> </w:t>
      </w:r>
      <w:r>
        <w:rPr>
          <w:b/>
          <w:sz w:val="22"/>
        </w:rPr>
        <w:t>7:</w:t>
      </w:r>
      <w:r>
        <w:rPr>
          <w:b/>
          <w:spacing w:val="10"/>
          <w:sz w:val="22"/>
        </w:rPr>
        <w:t> </w:t>
      </w:r>
      <w:r>
        <w:rPr>
          <w:b/>
          <w:sz w:val="22"/>
        </w:rPr>
        <w:t>Receiver-operator</w:t>
      </w:r>
      <w:r>
        <w:rPr>
          <w:b/>
          <w:spacing w:val="13"/>
          <w:sz w:val="22"/>
        </w:rPr>
        <w:t> </w:t>
      </w:r>
      <w:r>
        <w:rPr>
          <w:b/>
          <w:sz w:val="22"/>
        </w:rPr>
        <w:t>characteristic</w:t>
      </w:r>
      <w:r>
        <w:rPr>
          <w:b/>
          <w:spacing w:val="10"/>
          <w:sz w:val="22"/>
        </w:rPr>
        <w:t> </w:t>
      </w:r>
      <w:r>
        <w:rPr>
          <w:b/>
          <w:sz w:val="22"/>
        </w:rPr>
        <w:t>curves</w:t>
      </w:r>
      <w:r>
        <w:rPr>
          <w:b/>
          <w:spacing w:val="11"/>
          <w:sz w:val="22"/>
        </w:rPr>
        <w:t> </w:t>
      </w:r>
      <w:r>
        <w:rPr>
          <w:b/>
          <w:sz w:val="22"/>
        </w:rPr>
        <w:t>of</w:t>
      </w:r>
      <w:r>
        <w:rPr>
          <w:b/>
          <w:spacing w:val="15"/>
          <w:sz w:val="22"/>
        </w:rPr>
        <w:t> </w:t>
      </w:r>
      <w:r>
        <w:rPr>
          <w:b/>
          <w:sz w:val="22"/>
        </w:rPr>
        <w:t>RI</w:t>
      </w:r>
      <w:r>
        <w:rPr>
          <w:b/>
          <w:spacing w:val="13"/>
          <w:sz w:val="22"/>
        </w:rPr>
        <w:t> </w:t>
      </w:r>
      <w:r>
        <w:rPr>
          <w:b/>
          <w:sz w:val="22"/>
        </w:rPr>
        <w:t>and</w:t>
      </w:r>
      <w:r>
        <w:rPr>
          <w:b/>
          <w:spacing w:val="10"/>
          <w:sz w:val="22"/>
        </w:rPr>
        <w:t> </w:t>
      </w:r>
      <w:r>
        <w:rPr>
          <w:b/>
          <w:sz w:val="22"/>
        </w:rPr>
        <w:t>PI</w:t>
      </w:r>
      <w:r>
        <w:rPr>
          <w:b/>
          <w:spacing w:val="11"/>
          <w:sz w:val="22"/>
        </w:rPr>
        <w:t> </w:t>
      </w:r>
      <w:r>
        <w:rPr>
          <w:b/>
          <w:sz w:val="22"/>
        </w:rPr>
        <w:t>for</w:t>
      </w:r>
      <w:r>
        <w:rPr>
          <w:b/>
          <w:spacing w:val="11"/>
          <w:sz w:val="22"/>
        </w:rPr>
        <w:t> </w:t>
      </w:r>
      <w:r>
        <w:rPr>
          <w:b/>
          <w:spacing w:val="-2"/>
          <w:sz w:val="22"/>
        </w:rPr>
        <w:t>malignant</w:t>
      </w:r>
    </w:p>
    <w:p>
      <w:pPr>
        <w:pStyle w:val="BodyText"/>
        <w:spacing w:before="12"/>
        <w:rPr>
          <w:b/>
        </w:rPr>
      </w:pPr>
    </w:p>
    <w:p>
      <w:pPr>
        <w:spacing w:before="0"/>
        <w:ind w:left="831" w:right="0" w:firstLine="0"/>
        <w:jc w:val="left"/>
        <w:rPr>
          <w:b/>
          <w:sz w:val="22"/>
        </w:rPr>
      </w:pPr>
      <w:r>
        <w:rPr>
          <w:b/>
          <w:sz w:val="22"/>
        </w:rPr>
        <w:t>parotid</w:t>
      </w:r>
      <w:r>
        <w:rPr>
          <w:b/>
          <w:spacing w:val="13"/>
          <w:sz w:val="22"/>
        </w:rPr>
        <w:t> </w:t>
      </w:r>
      <w:r>
        <w:rPr>
          <w:b/>
          <w:spacing w:val="-2"/>
          <w:sz w:val="22"/>
        </w:rPr>
        <w:t>tumors.</w:t>
      </w:r>
    </w:p>
    <w:p>
      <w:pPr>
        <w:spacing w:after="0"/>
        <w:jc w:val="left"/>
        <w:rPr>
          <w:sz w:val="22"/>
        </w:rPr>
        <w:sectPr>
          <w:footerReference w:type="default" r:id="rId27"/>
          <w:pgSz w:w="12240" w:h="15840"/>
          <w:pgMar w:header="0" w:footer="0" w:top="1820" w:bottom="280" w:left="1720" w:right="940"/>
        </w:sectPr>
      </w:pPr>
    </w:p>
    <w:p>
      <w:pPr>
        <w:pStyle w:val="Heading1"/>
        <w:numPr>
          <w:ilvl w:val="0"/>
          <w:numId w:val="8"/>
        </w:numPr>
        <w:tabs>
          <w:tab w:pos="1131" w:val="left" w:leader="none"/>
        </w:tabs>
        <w:spacing w:line="240" w:lineRule="auto" w:before="76" w:after="0"/>
        <w:ind w:left="1131" w:right="0" w:hanging="300"/>
        <w:jc w:val="left"/>
      </w:pPr>
      <w:r>
        <w:rPr>
          <w:spacing w:val="-2"/>
        </w:rPr>
        <w:t>DISCUSSION</w:t>
      </w:r>
    </w:p>
    <w:p>
      <w:pPr>
        <w:pStyle w:val="BodyText"/>
        <w:spacing w:line="491" w:lineRule="auto" w:before="345"/>
        <w:ind w:left="831" w:right="927"/>
        <w:jc w:val="both"/>
      </w:pPr>
      <w:r>
        <w:rPr/>
        <w:t>This</w:t>
      </w:r>
      <w:r>
        <w:rPr>
          <w:spacing w:val="40"/>
        </w:rPr>
        <w:t> </w:t>
      </w:r>
      <w:r>
        <w:rPr/>
        <w:t>cross</w:t>
      </w:r>
      <w:r>
        <w:rPr>
          <w:spacing w:val="40"/>
        </w:rPr>
        <w:t> </w:t>
      </w:r>
      <w:r>
        <w:rPr/>
        <w:t>sectional</w:t>
      </w:r>
      <w:r>
        <w:rPr>
          <w:spacing w:val="40"/>
        </w:rPr>
        <w:t> </w:t>
      </w:r>
      <w:r>
        <w:rPr/>
        <w:t>study</w:t>
      </w:r>
      <w:r>
        <w:rPr>
          <w:spacing w:val="40"/>
        </w:rPr>
        <w:t> </w:t>
      </w:r>
      <w:r>
        <w:rPr/>
        <w:t>was</w:t>
      </w:r>
      <w:r>
        <w:rPr>
          <w:spacing w:val="40"/>
        </w:rPr>
        <w:t> </w:t>
      </w:r>
      <w:r>
        <w:rPr/>
        <w:t>carried</w:t>
      </w:r>
      <w:r>
        <w:rPr>
          <w:spacing w:val="40"/>
        </w:rPr>
        <w:t> </w:t>
      </w:r>
      <w:r>
        <w:rPr/>
        <w:t>to</w:t>
      </w:r>
      <w:r>
        <w:rPr>
          <w:spacing w:val="40"/>
        </w:rPr>
        <w:t> </w:t>
      </w:r>
      <w:r>
        <w:rPr/>
        <w:t>find</w:t>
      </w:r>
      <w:r>
        <w:rPr>
          <w:spacing w:val="40"/>
        </w:rPr>
        <w:t> </w:t>
      </w:r>
      <w:r>
        <w:rPr/>
        <w:t>out</w:t>
      </w:r>
      <w:r>
        <w:rPr>
          <w:spacing w:val="40"/>
        </w:rPr>
        <w:t> </w:t>
      </w:r>
      <w:r>
        <w:rPr/>
        <w:t>and</w:t>
      </w:r>
      <w:r>
        <w:rPr>
          <w:spacing w:val="40"/>
        </w:rPr>
        <w:t> </w:t>
      </w:r>
      <w:r>
        <w:rPr/>
        <w:t>to</w:t>
      </w:r>
      <w:r>
        <w:rPr>
          <w:spacing w:val="40"/>
        </w:rPr>
        <w:t> </w:t>
      </w:r>
      <w:r>
        <w:rPr/>
        <w:t>evaluate</w:t>
      </w:r>
      <w:r>
        <w:rPr>
          <w:spacing w:val="40"/>
        </w:rPr>
        <w:t> </w:t>
      </w:r>
      <w:r>
        <w:rPr/>
        <w:t>the</w:t>
      </w:r>
      <w:r>
        <w:rPr>
          <w:spacing w:val="40"/>
        </w:rPr>
        <w:t> </w:t>
      </w:r>
      <w:r>
        <w:rPr/>
        <w:t>overall diagnostic</w:t>
      </w:r>
      <w:r>
        <w:rPr>
          <w:spacing w:val="40"/>
        </w:rPr>
        <w:t> </w:t>
      </w:r>
      <w:r>
        <w:rPr/>
        <w:t>performance</w:t>
      </w:r>
      <w:r>
        <w:rPr>
          <w:spacing w:val="40"/>
        </w:rPr>
        <w:t> </w:t>
      </w:r>
      <w:r>
        <w:rPr/>
        <w:t>of</w:t>
      </w:r>
      <w:r>
        <w:rPr>
          <w:spacing w:val="40"/>
        </w:rPr>
        <w:t> </w:t>
      </w:r>
      <w:r>
        <w:rPr/>
        <w:t>Color</w:t>
      </w:r>
      <w:r>
        <w:rPr>
          <w:spacing w:val="40"/>
        </w:rPr>
        <w:t> </w:t>
      </w:r>
      <w:r>
        <w:rPr/>
        <w:t>Doppler</w:t>
      </w:r>
      <w:r>
        <w:rPr>
          <w:spacing w:val="40"/>
        </w:rPr>
        <w:t> </w:t>
      </w:r>
      <w:r>
        <w:rPr/>
        <w:t>ultrasonography</w:t>
      </w:r>
      <w:r>
        <w:rPr>
          <w:spacing w:val="40"/>
        </w:rPr>
        <w:t> </w:t>
      </w:r>
      <w:r>
        <w:rPr/>
        <w:t>in</w:t>
      </w:r>
      <w:r>
        <w:rPr>
          <w:spacing w:val="40"/>
        </w:rPr>
        <w:t> </w:t>
      </w:r>
      <w:r>
        <w:rPr/>
        <w:t>characterization</w:t>
      </w:r>
      <w:r>
        <w:rPr>
          <w:spacing w:val="40"/>
        </w:rPr>
        <w:t> </w:t>
      </w:r>
      <w:r>
        <w:rPr/>
        <w:t>of parotid tumors through the analysis of accuracy, sensitivity, specificity, positive predictive value, negative predictive value and comparing with histopathology as the gold standard.</w:t>
      </w:r>
    </w:p>
    <w:p>
      <w:pPr>
        <w:pStyle w:val="BodyText"/>
        <w:spacing w:line="491" w:lineRule="auto" w:before="6"/>
        <w:ind w:left="831" w:right="928"/>
        <w:jc w:val="both"/>
      </w:pPr>
      <w:r>
        <w:rPr/>
        <w:t>A total 45 patients were included in this study after fulfillment of inclusion and exclusion criteria who were referred to the department of Radiology and Imaging of SOMCH, during September 2019 to August 2021.</w:t>
      </w:r>
    </w:p>
    <w:p>
      <w:pPr>
        <w:pStyle w:val="BodyText"/>
        <w:spacing w:line="494" w:lineRule="auto" w:before="88"/>
        <w:ind w:left="831" w:right="926"/>
        <w:jc w:val="both"/>
      </w:pPr>
      <w:r>
        <w:rPr/>
        <w:t>In this study observed that majority 13(46.4%) patients belonged to age group ≤40</w:t>
      </w:r>
      <w:r>
        <w:rPr>
          <w:spacing w:val="40"/>
        </w:rPr>
        <w:t> </w:t>
      </w:r>
      <w:r>
        <w:rPr/>
        <w:t>years. In benign group, 10(35.7%) patients belonged to age group ≤30 years and mean age was found 33.4±7.7 years. Whereas, in malignant group maximum 7(41.2%)</w:t>
      </w:r>
      <w:r>
        <w:rPr>
          <w:spacing w:val="40"/>
        </w:rPr>
        <w:t> </w:t>
      </w:r>
      <w:r>
        <w:rPr/>
        <w:t>patients</w:t>
      </w:r>
      <w:r>
        <w:rPr>
          <w:spacing w:val="40"/>
        </w:rPr>
        <w:t> </w:t>
      </w:r>
      <w:r>
        <w:rPr/>
        <w:t>were</w:t>
      </w:r>
      <w:r>
        <w:rPr>
          <w:spacing w:val="40"/>
        </w:rPr>
        <w:t> </w:t>
      </w:r>
      <w:r>
        <w:rPr/>
        <w:t>in</w:t>
      </w:r>
      <w:r>
        <w:rPr>
          <w:spacing w:val="40"/>
        </w:rPr>
        <w:t> </w:t>
      </w:r>
      <w:r>
        <w:rPr/>
        <w:t>age</w:t>
      </w:r>
      <w:r>
        <w:rPr>
          <w:spacing w:val="40"/>
        </w:rPr>
        <w:t> </w:t>
      </w:r>
      <w:r>
        <w:rPr/>
        <w:t>group</w:t>
      </w:r>
      <w:r>
        <w:rPr>
          <w:spacing w:val="40"/>
        </w:rPr>
        <w:t> </w:t>
      </w:r>
      <w:r>
        <w:rPr/>
        <w:t>41-50</w:t>
      </w:r>
      <w:r>
        <w:rPr>
          <w:spacing w:val="40"/>
        </w:rPr>
        <w:t> </w:t>
      </w:r>
      <w:r>
        <w:rPr/>
        <w:t>years</w:t>
      </w:r>
      <w:r>
        <w:rPr>
          <w:spacing w:val="40"/>
        </w:rPr>
        <w:t> </w:t>
      </w:r>
      <w:r>
        <w:rPr/>
        <w:t>with</w:t>
      </w:r>
      <w:r>
        <w:rPr>
          <w:spacing w:val="40"/>
        </w:rPr>
        <w:t> </w:t>
      </w:r>
      <w:r>
        <w:rPr/>
        <w:t>mean</w:t>
      </w:r>
      <w:r>
        <w:rPr>
          <w:spacing w:val="40"/>
        </w:rPr>
        <w:t> </w:t>
      </w:r>
      <w:r>
        <w:rPr/>
        <w:t>age</w:t>
      </w:r>
      <w:r>
        <w:rPr>
          <w:spacing w:val="40"/>
        </w:rPr>
        <w:t> </w:t>
      </w:r>
      <w:r>
        <w:rPr/>
        <w:t>was</w:t>
      </w:r>
      <w:r>
        <w:rPr>
          <w:spacing w:val="40"/>
        </w:rPr>
        <w:t> </w:t>
      </w:r>
      <w:r>
        <w:rPr/>
        <w:t>found</w:t>
      </w:r>
      <w:r>
        <w:rPr>
          <w:spacing w:val="40"/>
        </w:rPr>
        <w:t> </w:t>
      </w:r>
      <w:r>
        <w:rPr/>
        <w:t>in</w:t>
      </w:r>
      <w:r>
        <w:rPr>
          <w:spacing w:val="40"/>
        </w:rPr>
        <w:t> </w:t>
      </w:r>
      <w:r>
        <w:rPr/>
        <w:t>42.9±9.3 years.El-Khateeb,Abou-Khalaf and Farid (2011)reported there was no significant difference between benign and malignant tumors regarding the age of the patients (P&gt; 0.86); the mean age of patients with benign tumors was 47±14.08 years while it was 45±27.2 years for malignant tumors.Jain and Jain (2018) reported that the age distribution of the patients with salivary gland neoplasm ranged from 1-80 years and Majority of belongs</w:t>
      </w:r>
      <w:r>
        <w:rPr>
          <w:spacing w:val="21"/>
        </w:rPr>
        <w:t> </w:t>
      </w:r>
      <w:r>
        <w:rPr/>
        <w:t>to</w:t>
      </w:r>
      <w:r>
        <w:rPr>
          <w:spacing w:val="19"/>
        </w:rPr>
        <w:t> </w:t>
      </w:r>
      <w:r>
        <w:rPr/>
        <w:t>the</w:t>
      </w:r>
      <w:r>
        <w:rPr>
          <w:spacing w:val="19"/>
        </w:rPr>
        <w:t> </w:t>
      </w:r>
      <w:r>
        <w:rPr/>
        <w:t>30-70</w:t>
      </w:r>
      <w:r>
        <w:rPr>
          <w:spacing w:val="19"/>
        </w:rPr>
        <w:t> </w:t>
      </w:r>
      <w:r>
        <w:rPr/>
        <w:t>years age</w:t>
      </w:r>
      <w:r>
        <w:rPr>
          <w:spacing w:val="20"/>
        </w:rPr>
        <w:t> </w:t>
      </w:r>
      <w:r>
        <w:rPr/>
        <w:t>group.</w:t>
      </w:r>
      <w:r>
        <w:rPr>
          <w:spacing w:val="21"/>
        </w:rPr>
        <w:t> </w:t>
      </w:r>
      <w:r>
        <w:rPr/>
        <w:t>Benign</w:t>
      </w:r>
      <w:r>
        <w:rPr>
          <w:spacing w:val="19"/>
        </w:rPr>
        <w:t> </w:t>
      </w:r>
      <w:r>
        <w:rPr/>
        <w:t>tumors</w:t>
      </w:r>
      <w:r>
        <w:rPr>
          <w:spacing w:val="19"/>
        </w:rPr>
        <w:t> </w:t>
      </w:r>
      <w:r>
        <w:rPr/>
        <w:t>were more</w:t>
      </w:r>
      <w:r>
        <w:rPr>
          <w:spacing w:val="20"/>
        </w:rPr>
        <w:t> </w:t>
      </w:r>
      <w:r>
        <w:rPr/>
        <w:t>common in</w:t>
      </w:r>
      <w:r>
        <w:rPr>
          <w:spacing w:val="40"/>
        </w:rPr>
        <w:t> </w:t>
      </w:r>
      <w:r>
        <w:rPr/>
        <w:t>30–40</w:t>
      </w:r>
      <w:r>
        <w:rPr>
          <w:spacing w:val="40"/>
        </w:rPr>
        <w:t> </w:t>
      </w:r>
      <w:r>
        <w:rPr/>
        <w:t>years</w:t>
      </w:r>
      <w:r>
        <w:rPr>
          <w:spacing w:val="40"/>
        </w:rPr>
        <w:t> </w:t>
      </w:r>
      <w:r>
        <w:rPr/>
        <w:t>age</w:t>
      </w:r>
      <w:r>
        <w:rPr>
          <w:spacing w:val="40"/>
        </w:rPr>
        <w:t> </w:t>
      </w:r>
      <w:r>
        <w:rPr/>
        <w:t>group.</w:t>
      </w:r>
      <w:r>
        <w:rPr>
          <w:spacing w:val="40"/>
        </w:rPr>
        <w:t> </w:t>
      </w:r>
      <w:r>
        <w:rPr/>
        <w:t>Malignant</w:t>
      </w:r>
      <w:r>
        <w:rPr>
          <w:spacing w:val="40"/>
        </w:rPr>
        <w:t> </w:t>
      </w:r>
      <w:r>
        <w:rPr/>
        <w:t>tumors</w:t>
      </w:r>
      <w:r>
        <w:rPr>
          <w:spacing w:val="40"/>
        </w:rPr>
        <w:t> </w:t>
      </w:r>
      <w:r>
        <w:rPr/>
        <w:t>were</w:t>
      </w:r>
      <w:r>
        <w:rPr>
          <w:spacing w:val="40"/>
        </w:rPr>
        <w:t> </w:t>
      </w:r>
      <w:r>
        <w:rPr/>
        <w:t>more</w:t>
      </w:r>
      <w:r>
        <w:rPr>
          <w:spacing w:val="40"/>
        </w:rPr>
        <w:t> </w:t>
      </w:r>
      <w:r>
        <w:rPr/>
        <w:t>common</w:t>
      </w:r>
      <w:r>
        <w:rPr>
          <w:spacing w:val="40"/>
        </w:rPr>
        <w:t> </w:t>
      </w:r>
      <w:r>
        <w:rPr/>
        <w:t>after</w:t>
      </w:r>
      <w:r>
        <w:rPr>
          <w:spacing w:val="40"/>
        </w:rPr>
        <w:t> </w:t>
      </w:r>
      <w:r>
        <w:rPr/>
        <w:t>50</w:t>
      </w:r>
      <w:r>
        <w:rPr>
          <w:spacing w:val="40"/>
        </w:rPr>
        <w:t> </w:t>
      </w:r>
      <w:r>
        <w:rPr/>
        <w:t>years</w:t>
      </w:r>
      <w:r>
        <w:rPr>
          <w:spacing w:val="40"/>
        </w:rPr>
        <w:t> </w:t>
      </w:r>
      <w:r>
        <w:rPr/>
        <w:t>of </w:t>
      </w:r>
      <w:r>
        <w:rPr>
          <w:spacing w:val="-4"/>
        </w:rPr>
        <w:t>age.</w:t>
      </w:r>
    </w:p>
    <w:p>
      <w:pPr>
        <w:pStyle w:val="BodyText"/>
        <w:spacing w:line="491" w:lineRule="auto" w:before="212"/>
        <w:ind w:left="831" w:right="929"/>
        <w:jc w:val="both"/>
      </w:pPr>
      <w:r>
        <w:rPr/>
        <w:t>In current study observed that female was found 24(53.3%) and male was 21(46.7%). Male-female</w:t>
      </w:r>
      <w:r>
        <w:rPr>
          <w:spacing w:val="28"/>
        </w:rPr>
        <w:t> </w:t>
      </w:r>
      <w:r>
        <w:rPr/>
        <w:t>ratio</w:t>
      </w:r>
      <w:r>
        <w:rPr>
          <w:spacing w:val="23"/>
        </w:rPr>
        <w:t> </w:t>
      </w:r>
      <w:r>
        <w:rPr/>
        <w:t>was</w:t>
      </w:r>
      <w:r>
        <w:rPr>
          <w:spacing w:val="25"/>
        </w:rPr>
        <w:t> </w:t>
      </w:r>
      <w:r>
        <w:rPr/>
        <w:t>1:1.1.</w:t>
      </w:r>
      <w:r>
        <w:rPr>
          <w:spacing w:val="22"/>
        </w:rPr>
        <w:t> </w:t>
      </w:r>
      <w:r>
        <w:rPr/>
        <w:t>Jain</w:t>
      </w:r>
      <w:r>
        <w:rPr>
          <w:spacing w:val="21"/>
        </w:rPr>
        <w:t> </w:t>
      </w:r>
      <w:r>
        <w:rPr/>
        <w:t>and</w:t>
      </w:r>
      <w:r>
        <w:rPr>
          <w:spacing w:val="22"/>
        </w:rPr>
        <w:t> </w:t>
      </w:r>
      <w:r>
        <w:rPr/>
        <w:t>Jain</w:t>
      </w:r>
      <w:r>
        <w:rPr>
          <w:spacing w:val="23"/>
        </w:rPr>
        <w:t> </w:t>
      </w:r>
      <w:r>
        <w:rPr/>
        <w:t>(2018)</w:t>
      </w:r>
      <w:r>
        <w:rPr>
          <w:spacing w:val="24"/>
        </w:rPr>
        <w:t> </w:t>
      </w:r>
      <w:r>
        <w:rPr/>
        <w:t>also</w:t>
      </w:r>
      <w:r>
        <w:rPr>
          <w:spacing w:val="21"/>
        </w:rPr>
        <w:t> </w:t>
      </w:r>
      <w:r>
        <w:rPr/>
        <w:t>observed</w:t>
      </w:r>
      <w:r>
        <w:rPr>
          <w:spacing w:val="24"/>
        </w:rPr>
        <w:t> </w:t>
      </w:r>
      <w:r>
        <w:rPr/>
        <w:t>male</w:t>
      </w:r>
      <w:r>
        <w:rPr>
          <w:spacing w:val="26"/>
        </w:rPr>
        <w:t> </w:t>
      </w:r>
      <w:r>
        <w:rPr/>
        <w:t>to</w:t>
      </w:r>
      <w:r>
        <w:rPr>
          <w:spacing w:val="19"/>
        </w:rPr>
        <w:t> </w:t>
      </w:r>
      <w:r>
        <w:rPr/>
        <w:t>female</w:t>
      </w:r>
      <w:r>
        <w:rPr>
          <w:spacing w:val="26"/>
        </w:rPr>
        <w:t> </w:t>
      </w:r>
      <w:r>
        <w:rPr>
          <w:spacing w:val="-2"/>
        </w:rPr>
        <w:t>ratio</w:t>
      </w:r>
    </w:p>
    <w:p>
      <w:pPr>
        <w:spacing w:after="0" w:line="491" w:lineRule="auto"/>
        <w:jc w:val="both"/>
        <w:sectPr>
          <w:footerReference w:type="default" r:id="rId29"/>
          <w:pgSz w:w="12240" w:h="15840"/>
          <w:pgMar w:header="0" w:footer="723" w:top="1280" w:bottom="920" w:left="1720" w:right="940"/>
          <w:pgNumType w:start="45"/>
        </w:sectPr>
      </w:pPr>
    </w:p>
    <w:p>
      <w:pPr>
        <w:pStyle w:val="BodyText"/>
        <w:spacing w:line="491" w:lineRule="auto" w:before="72"/>
        <w:ind w:left="831" w:right="932"/>
        <w:jc w:val="both"/>
      </w:pPr>
      <w:r>
        <w:rPr/>
        <w:t>is 1.3:1. Davachi et al. (2014) also reported the majority of patients in this study were female</w:t>
      </w:r>
      <w:r>
        <w:rPr>
          <w:spacing w:val="26"/>
        </w:rPr>
        <w:t> </w:t>
      </w:r>
      <w:r>
        <w:rPr/>
        <w:t>(63.6%). Strympl et al. (2014) reported 54 women and</w:t>
      </w:r>
      <w:r>
        <w:rPr>
          <w:spacing w:val="27"/>
        </w:rPr>
        <w:t> </w:t>
      </w:r>
      <w:r>
        <w:rPr/>
        <w:t>42 men were enrolled.</w:t>
      </w:r>
    </w:p>
    <w:p>
      <w:pPr>
        <w:pStyle w:val="BodyText"/>
        <w:spacing w:line="494" w:lineRule="auto" w:before="227"/>
        <w:ind w:left="831" w:right="928"/>
        <w:jc w:val="both"/>
      </w:pPr>
      <w:r>
        <w:rPr/>
        <w:t>In present study showed that majority patients had hypoechoic echogenicity in both groups, that was 22(78.6%) in benign group and 14(82.4%) in malignant group. Hyperechoic</w:t>
      </w:r>
      <w:r>
        <w:rPr>
          <w:spacing w:val="25"/>
        </w:rPr>
        <w:t> </w:t>
      </w:r>
      <w:r>
        <w:rPr/>
        <w:t>was</w:t>
      </w:r>
      <w:r>
        <w:rPr>
          <w:spacing w:val="21"/>
        </w:rPr>
        <w:t> </w:t>
      </w:r>
      <w:r>
        <w:rPr/>
        <w:t>6(21.4%)</w:t>
      </w:r>
      <w:r>
        <w:rPr>
          <w:spacing w:val="21"/>
        </w:rPr>
        <w:t> </w:t>
      </w:r>
      <w:r>
        <w:rPr/>
        <w:t>in</w:t>
      </w:r>
      <w:r>
        <w:rPr>
          <w:spacing w:val="24"/>
        </w:rPr>
        <w:t> </w:t>
      </w:r>
      <w:r>
        <w:rPr/>
        <w:t>benign</w:t>
      </w:r>
      <w:r>
        <w:rPr>
          <w:spacing w:val="24"/>
        </w:rPr>
        <w:t> </w:t>
      </w:r>
      <w:r>
        <w:rPr/>
        <w:t>group</w:t>
      </w:r>
      <w:r>
        <w:rPr>
          <w:spacing w:val="21"/>
        </w:rPr>
        <w:t> </w:t>
      </w:r>
      <w:r>
        <w:rPr/>
        <w:t>and</w:t>
      </w:r>
      <w:r>
        <w:rPr>
          <w:spacing w:val="24"/>
        </w:rPr>
        <w:t> </w:t>
      </w:r>
      <w:r>
        <w:rPr/>
        <w:t>3(17.6%) in malignant</w:t>
      </w:r>
      <w:r>
        <w:rPr>
          <w:spacing w:val="21"/>
        </w:rPr>
        <w:t> </w:t>
      </w:r>
      <w:r>
        <w:rPr/>
        <w:t>group. Schick et al. (1998) andJain and Jain (2018) and showed that all tumors both benign and malignant were hypoechoic .</w:t>
      </w:r>
    </w:p>
    <w:p>
      <w:pPr>
        <w:pStyle w:val="BodyText"/>
        <w:spacing w:line="494" w:lineRule="auto" w:before="220"/>
        <w:ind w:left="831" w:right="928"/>
        <w:jc w:val="both"/>
      </w:pPr>
      <w:r>
        <w:rPr/>
        <w:t>In this study observed that majority 25(89.3%) patients were found homogenous in benign group and 4(23.5%) in malignant group.Dumitriu et al. (2008) found that</w:t>
      </w:r>
      <w:r>
        <w:rPr>
          <w:spacing w:val="80"/>
        </w:rPr>
        <w:t> </w:t>
      </w:r>
      <w:r>
        <w:rPr/>
        <w:t>51.50% benign tumor were homogenous and 48.5% were non-homogenous in echotexture. In case of malignancy, 50% were homogenous and 50% were non- homogenous. Wu et al. (2012) found 9.6% of benign tumors were homogenous and 91.2%</w:t>
      </w:r>
      <w:r>
        <w:rPr>
          <w:spacing w:val="40"/>
        </w:rPr>
        <w:t> </w:t>
      </w:r>
      <w:r>
        <w:rPr/>
        <w:t>were</w:t>
      </w:r>
      <w:r>
        <w:rPr>
          <w:spacing w:val="40"/>
        </w:rPr>
        <w:t> </w:t>
      </w:r>
      <w:r>
        <w:rPr/>
        <w:t>heterogeneous</w:t>
      </w:r>
      <w:r>
        <w:rPr>
          <w:spacing w:val="40"/>
        </w:rPr>
        <w:t> </w:t>
      </w:r>
      <w:r>
        <w:rPr/>
        <w:t>(non-homogeneous).</w:t>
      </w:r>
      <w:r>
        <w:rPr>
          <w:spacing w:val="40"/>
        </w:rPr>
        <w:t> </w:t>
      </w:r>
      <w:r>
        <w:rPr/>
        <w:t>Among</w:t>
      </w:r>
      <w:r>
        <w:rPr>
          <w:spacing w:val="40"/>
        </w:rPr>
        <w:t> </w:t>
      </w:r>
      <w:r>
        <w:rPr/>
        <w:t>malignant</w:t>
      </w:r>
      <w:r>
        <w:rPr>
          <w:spacing w:val="40"/>
        </w:rPr>
        <w:t> </w:t>
      </w:r>
      <w:r>
        <w:rPr/>
        <w:t>tumors,</w:t>
      </w:r>
      <w:r>
        <w:rPr>
          <w:spacing w:val="40"/>
        </w:rPr>
        <w:t> </w:t>
      </w:r>
      <w:r>
        <w:rPr/>
        <w:t>16.7% were</w:t>
      </w:r>
      <w:r>
        <w:rPr>
          <w:spacing w:val="40"/>
        </w:rPr>
        <w:t> </w:t>
      </w:r>
      <w:r>
        <w:rPr/>
        <w:t>homogenous</w:t>
      </w:r>
      <w:r>
        <w:rPr>
          <w:spacing w:val="40"/>
        </w:rPr>
        <w:t> </w:t>
      </w:r>
      <w:r>
        <w:rPr/>
        <w:t>and</w:t>
      </w:r>
      <w:r>
        <w:rPr>
          <w:spacing w:val="40"/>
        </w:rPr>
        <w:t> </w:t>
      </w:r>
      <w:r>
        <w:rPr/>
        <w:t>83.3%</w:t>
      </w:r>
      <w:r>
        <w:rPr>
          <w:spacing w:val="40"/>
        </w:rPr>
        <w:t> </w:t>
      </w:r>
      <w:r>
        <w:rPr/>
        <w:t>were</w:t>
      </w:r>
      <w:r>
        <w:rPr>
          <w:spacing w:val="40"/>
        </w:rPr>
        <w:t> </w:t>
      </w:r>
      <w:r>
        <w:rPr/>
        <w:t>heterogeneous.El-Khateeb,</w:t>
      </w:r>
      <w:r>
        <w:rPr>
          <w:spacing w:val="40"/>
        </w:rPr>
        <w:t> </w:t>
      </w:r>
      <w:r>
        <w:rPr/>
        <w:t>Abou-Khalaf</w:t>
      </w:r>
      <w:r>
        <w:rPr>
          <w:spacing w:val="40"/>
        </w:rPr>
        <w:t> </w:t>
      </w:r>
      <w:r>
        <w:rPr/>
        <w:t>and Farid (2011) observed regarding the homogeneity of the SG mass, 50% of the</w:t>
      </w:r>
      <w:r>
        <w:rPr>
          <w:spacing w:val="80"/>
        </w:rPr>
        <w:t> </w:t>
      </w:r>
      <w:r>
        <w:rPr/>
        <w:t>malignant and 42.8% of the benign tumors were inhomogeneous. This difference was not statistically significant. In Jain and Jain (2018) study, 37.5% of benign tumor had homogenous echotexture, while 62.5% had non-homogeneous echotexture. All malignant tumor had non-homogeneous echotexture.</w:t>
      </w:r>
    </w:p>
    <w:p>
      <w:pPr>
        <w:pStyle w:val="BodyText"/>
        <w:spacing w:line="494" w:lineRule="auto" w:before="209"/>
        <w:ind w:left="831" w:right="928"/>
        <w:jc w:val="both"/>
      </w:pPr>
      <w:r>
        <w:rPr/>
        <w:t>In this study showed that almost three fourth 20(71.4%) study patients had oval/round shape mass in benign group and 14(82.4%) patients had irregular shape masses in malignant group. El-Khateeb, Abou-Khalaf and Farid (2011)observed irregular shape</w:t>
      </w:r>
      <w:r>
        <w:rPr>
          <w:spacing w:val="80"/>
        </w:rPr>
        <w:t> </w:t>
      </w:r>
      <w:r>
        <w:rPr/>
        <w:t>by</w:t>
      </w:r>
      <w:r>
        <w:rPr>
          <w:spacing w:val="40"/>
        </w:rPr>
        <w:t> </w:t>
      </w:r>
      <w:r>
        <w:rPr/>
        <w:t>GSS</w:t>
      </w:r>
      <w:r>
        <w:rPr>
          <w:spacing w:val="40"/>
        </w:rPr>
        <w:t> </w:t>
      </w:r>
      <w:r>
        <w:rPr/>
        <w:t>was</w:t>
      </w:r>
      <w:r>
        <w:rPr>
          <w:spacing w:val="40"/>
        </w:rPr>
        <w:t> </w:t>
      </w:r>
      <w:r>
        <w:rPr/>
        <w:t>present</w:t>
      </w:r>
      <w:r>
        <w:rPr>
          <w:spacing w:val="40"/>
        </w:rPr>
        <w:t> </w:t>
      </w:r>
      <w:r>
        <w:rPr/>
        <w:t>in</w:t>
      </w:r>
      <w:r>
        <w:rPr>
          <w:spacing w:val="40"/>
        </w:rPr>
        <w:t> </w:t>
      </w:r>
      <w:r>
        <w:rPr/>
        <w:t>62.5%</w:t>
      </w:r>
      <w:r>
        <w:rPr>
          <w:spacing w:val="40"/>
        </w:rPr>
        <w:t> </w:t>
      </w:r>
      <w:r>
        <w:rPr/>
        <w:t>of</w:t>
      </w:r>
      <w:r>
        <w:rPr>
          <w:spacing w:val="40"/>
        </w:rPr>
        <w:t> </w:t>
      </w:r>
      <w:r>
        <w:rPr/>
        <w:t>malignant</w:t>
      </w:r>
      <w:r>
        <w:rPr>
          <w:spacing w:val="40"/>
        </w:rPr>
        <w:t> </w:t>
      </w:r>
      <w:r>
        <w:rPr/>
        <w:t>tumors</w:t>
      </w:r>
      <w:r>
        <w:rPr>
          <w:spacing w:val="40"/>
        </w:rPr>
        <w:t> </w:t>
      </w:r>
      <w:r>
        <w:rPr/>
        <w:t>and</w:t>
      </w:r>
      <w:r>
        <w:rPr>
          <w:spacing w:val="40"/>
        </w:rPr>
        <w:t> </w:t>
      </w:r>
      <w:r>
        <w:rPr/>
        <w:t>42.8%</w:t>
      </w:r>
      <w:r>
        <w:rPr>
          <w:spacing w:val="40"/>
        </w:rPr>
        <w:t> </w:t>
      </w:r>
      <w:r>
        <w:rPr/>
        <w:t>of</w:t>
      </w:r>
      <w:r>
        <w:rPr>
          <w:spacing w:val="40"/>
        </w:rPr>
        <w:t> </w:t>
      </w:r>
      <w:r>
        <w:rPr/>
        <w:t>benign</w:t>
      </w:r>
      <w:r>
        <w:rPr>
          <w:spacing w:val="40"/>
        </w:rPr>
        <w:t> </w:t>
      </w:r>
      <w:r>
        <w:rPr/>
        <w:t>tumors. There</w:t>
      </w:r>
      <w:r>
        <w:rPr>
          <w:spacing w:val="60"/>
          <w:w w:val="150"/>
        </w:rPr>
        <w:t> </w:t>
      </w:r>
      <w:r>
        <w:rPr/>
        <w:t>was</w:t>
      </w:r>
      <w:r>
        <w:rPr>
          <w:spacing w:val="62"/>
          <w:w w:val="150"/>
        </w:rPr>
        <w:t> </w:t>
      </w:r>
      <w:r>
        <w:rPr/>
        <w:t>no</w:t>
      </w:r>
      <w:r>
        <w:rPr>
          <w:spacing w:val="64"/>
          <w:w w:val="150"/>
        </w:rPr>
        <w:t> </w:t>
      </w:r>
      <w:r>
        <w:rPr/>
        <w:t>significant</w:t>
      </w:r>
      <w:r>
        <w:rPr>
          <w:spacing w:val="62"/>
          <w:w w:val="150"/>
        </w:rPr>
        <w:t> </w:t>
      </w:r>
      <w:r>
        <w:rPr/>
        <w:t>difference</w:t>
      </w:r>
      <w:r>
        <w:rPr>
          <w:spacing w:val="60"/>
          <w:w w:val="150"/>
        </w:rPr>
        <w:t> </w:t>
      </w:r>
      <w:r>
        <w:rPr/>
        <w:t>between</w:t>
      </w:r>
      <w:r>
        <w:rPr>
          <w:spacing w:val="59"/>
          <w:w w:val="150"/>
        </w:rPr>
        <w:t> </w:t>
      </w:r>
      <w:r>
        <w:rPr/>
        <w:t>benign</w:t>
      </w:r>
      <w:r>
        <w:rPr>
          <w:spacing w:val="59"/>
          <w:w w:val="150"/>
        </w:rPr>
        <w:t> </w:t>
      </w:r>
      <w:r>
        <w:rPr/>
        <w:t>and</w:t>
      </w:r>
      <w:r>
        <w:rPr>
          <w:spacing w:val="58"/>
          <w:w w:val="150"/>
        </w:rPr>
        <w:t> </w:t>
      </w:r>
      <w:r>
        <w:rPr/>
        <w:t>malignant</w:t>
      </w:r>
      <w:r>
        <w:rPr>
          <w:spacing w:val="60"/>
          <w:w w:val="150"/>
        </w:rPr>
        <w:t> </w:t>
      </w:r>
      <w:r>
        <w:rPr/>
        <w:t>SG</w:t>
      </w:r>
      <w:r>
        <w:rPr>
          <w:spacing w:val="63"/>
          <w:w w:val="150"/>
        </w:rPr>
        <w:t> </w:t>
      </w:r>
      <w:r>
        <w:rPr>
          <w:spacing w:val="-2"/>
        </w:rPr>
        <w:t>lesions</w:t>
      </w:r>
    </w:p>
    <w:p>
      <w:pPr>
        <w:spacing w:after="0" w:line="494" w:lineRule="auto"/>
        <w:jc w:val="both"/>
        <w:sectPr>
          <w:pgSz w:w="12240" w:h="15840"/>
          <w:pgMar w:header="0" w:footer="723" w:top="1280" w:bottom="920" w:left="1720" w:right="940"/>
        </w:sectPr>
      </w:pPr>
    </w:p>
    <w:p>
      <w:pPr>
        <w:pStyle w:val="BodyText"/>
        <w:spacing w:line="491" w:lineRule="auto" w:before="72"/>
        <w:ind w:left="831" w:right="927"/>
        <w:jc w:val="both"/>
      </w:pPr>
      <w:r>
        <w:rPr/>
        <w:t>regarding</w:t>
      </w:r>
      <w:r>
        <w:rPr>
          <w:spacing w:val="40"/>
        </w:rPr>
        <w:t> </w:t>
      </w:r>
      <w:r>
        <w:rPr/>
        <w:t>shape</w:t>
      </w:r>
      <w:r>
        <w:rPr>
          <w:spacing w:val="40"/>
        </w:rPr>
        <w:t> </w:t>
      </w:r>
      <w:r>
        <w:rPr/>
        <w:t>of</w:t>
      </w:r>
      <w:r>
        <w:rPr>
          <w:spacing w:val="40"/>
        </w:rPr>
        <w:t> </w:t>
      </w:r>
      <w:r>
        <w:rPr/>
        <w:t>the</w:t>
      </w:r>
      <w:r>
        <w:rPr>
          <w:spacing w:val="40"/>
        </w:rPr>
        <w:t> </w:t>
      </w:r>
      <w:r>
        <w:rPr/>
        <w:t>lesion</w:t>
      </w:r>
      <w:r>
        <w:rPr>
          <w:spacing w:val="40"/>
        </w:rPr>
        <w:t> </w:t>
      </w:r>
      <w:r>
        <w:rPr/>
        <w:t>by</w:t>
      </w:r>
      <w:r>
        <w:rPr>
          <w:spacing w:val="40"/>
        </w:rPr>
        <w:t> </w:t>
      </w:r>
      <w:r>
        <w:rPr/>
        <w:t>ultrasound.</w:t>
      </w:r>
      <w:r>
        <w:rPr>
          <w:spacing w:val="40"/>
        </w:rPr>
        <w:t> </w:t>
      </w:r>
      <w:r>
        <w:rPr/>
        <w:t>The</w:t>
      </w:r>
      <w:r>
        <w:rPr>
          <w:spacing w:val="40"/>
        </w:rPr>
        <w:t> </w:t>
      </w:r>
      <w:r>
        <w:rPr/>
        <w:t>lobulated</w:t>
      </w:r>
      <w:r>
        <w:rPr>
          <w:spacing w:val="40"/>
        </w:rPr>
        <w:t> </w:t>
      </w:r>
      <w:r>
        <w:rPr/>
        <w:t>shape</w:t>
      </w:r>
      <w:r>
        <w:rPr>
          <w:spacing w:val="40"/>
        </w:rPr>
        <w:t> </w:t>
      </w:r>
      <w:r>
        <w:rPr/>
        <w:t>was</w:t>
      </w:r>
      <w:r>
        <w:rPr>
          <w:spacing w:val="40"/>
        </w:rPr>
        <w:t> </w:t>
      </w:r>
      <w:r>
        <w:rPr/>
        <w:t>present</w:t>
      </w:r>
      <w:r>
        <w:rPr>
          <w:spacing w:val="40"/>
        </w:rPr>
        <w:t> </w:t>
      </w:r>
      <w:r>
        <w:rPr/>
        <w:t>in 32.5% of benign tumors while</w:t>
      </w:r>
      <w:r>
        <w:rPr>
          <w:spacing w:val="37"/>
        </w:rPr>
        <w:t> </w:t>
      </w:r>
      <w:r>
        <w:rPr/>
        <w:t>none of the malignant</w:t>
      </w:r>
      <w:r>
        <w:rPr>
          <w:spacing w:val="36"/>
        </w:rPr>
        <w:t> </w:t>
      </w:r>
      <w:r>
        <w:rPr/>
        <w:t>tumors showed lobulations. In</w:t>
      </w:r>
      <w:r>
        <w:rPr>
          <w:spacing w:val="40"/>
        </w:rPr>
        <w:t> </w:t>
      </w:r>
      <w:r>
        <w:rPr/>
        <w:t>Jain and Jain (2018) study, most (75%) benign tumors had either lobulated or ovoid shape, while 25% benign tumor had irregular shape. Most (85.7%) malignant tumors</w:t>
      </w:r>
      <w:r>
        <w:rPr>
          <w:spacing w:val="40"/>
        </w:rPr>
        <w:t> </w:t>
      </w:r>
      <w:r>
        <w:rPr/>
        <w:t>had irregular shape. Dumitriu et al. (2008)described that most benign tumors (87.8%) had sharp borders, but 39.9% of malignant tumors also presented sharp borders. In our study, most benign tumors (87.5%) had well-defined margin, but 12.5% of malignant tumors</w:t>
      </w:r>
      <w:r>
        <w:rPr>
          <w:spacing w:val="40"/>
        </w:rPr>
        <w:t> </w:t>
      </w:r>
      <w:r>
        <w:rPr/>
        <w:t>also</w:t>
      </w:r>
      <w:r>
        <w:rPr>
          <w:spacing w:val="40"/>
        </w:rPr>
        <w:t> </w:t>
      </w:r>
      <w:r>
        <w:rPr/>
        <w:t>presented</w:t>
      </w:r>
      <w:r>
        <w:rPr>
          <w:spacing w:val="40"/>
        </w:rPr>
        <w:t> </w:t>
      </w:r>
      <w:r>
        <w:rPr/>
        <w:t>well-defined</w:t>
      </w:r>
      <w:r>
        <w:rPr>
          <w:spacing w:val="40"/>
        </w:rPr>
        <w:t> </w:t>
      </w:r>
      <w:r>
        <w:rPr/>
        <w:t>(sharp)</w:t>
      </w:r>
      <w:r>
        <w:rPr>
          <w:spacing w:val="40"/>
        </w:rPr>
        <w:t> </w:t>
      </w:r>
      <w:r>
        <w:rPr/>
        <w:t>margin.</w:t>
      </w:r>
      <w:r>
        <w:rPr>
          <w:spacing w:val="40"/>
        </w:rPr>
        <w:t> </w:t>
      </w:r>
      <w:r>
        <w:rPr/>
        <w:t>Dumitriu</w:t>
      </w:r>
      <w:r>
        <w:rPr>
          <w:spacing w:val="40"/>
        </w:rPr>
        <w:t> </w:t>
      </w:r>
      <w:r>
        <w:rPr/>
        <w:t>et</w:t>
      </w:r>
      <w:r>
        <w:rPr>
          <w:spacing w:val="40"/>
        </w:rPr>
        <w:t> </w:t>
      </w:r>
      <w:r>
        <w:rPr/>
        <w:t>al.</w:t>
      </w:r>
      <w:r>
        <w:rPr>
          <w:spacing w:val="40"/>
        </w:rPr>
        <w:t> </w:t>
      </w:r>
      <w:r>
        <w:rPr/>
        <w:t>(2008) reportedmost of the benign tumors (87.8%) and 39.9% of malignant tumors had sharp </w:t>
      </w:r>
      <w:r>
        <w:rPr>
          <w:spacing w:val="-2"/>
        </w:rPr>
        <w:t>borders.</w:t>
      </w:r>
    </w:p>
    <w:p>
      <w:pPr>
        <w:pStyle w:val="BodyText"/>
        <w:spacing w:line="494" w:lineRule="auto" w:before="238"/>
        <w:ind w:left="831" w:right="929"/>
        <w:jc w:val="both"/>
      </w:pPr>
      <w:r>
        <w:rPr/>
        <w:t>In present study showed that majority 17(60.7%) patients, margin of mass was circumscribed in benign group and 12(70.6%) patients had ill-defined in malignant group,Jain and Jain</w:t>
      </w:r>
      <w:r>
        <w:rPr>
          <w:spacing w:val="15"/>
        </w:rPr>
        <w:t> </w:t>
      </w:r>
      <w:r>
        <w:rPr/>
        <w:t>(2018) showed out of</w:t>
      </w:r>
      <w:r>
        <w:rPr>
          <w:spacing w:val="14"/>
        </w:rPr>
        <w:t> </w:t>
      </w:r>
      <w:r>
        <w:rPr/>
        <w:t>the 4 benign tumors with ill-defined margin,</w:t>
      </w:r>
      <w:r>
        <w:rPr>
          <w:spacing w:val="80"/>
        </w:rPr>
        <w:t> </w:t>
      </w:r>
      <w:r>
        <w:rPr/>
        <w:t>2 were hemangiomas.</w:t>
      </w:r>
    </w:p>
    <w:p>
      <w:pPr>
        <w:pStyle w:val="BodyText"/>
        <w:spacing w:line="491" w:lineRule="auto" w:before="219"/>
        <w:ind w:left="831" w:right="928"/>
        <w:jc w:val="both"/>
      </w:pPr>
      <w:r>
        <w:rPr/>
        <w:t>In this study showed that majority 24(85.7%)patients had acoustic enhancement in benign</w:t>
      </w:r>
      <w:r>
        <w:rPr>
          <w:spacing w:val="40"/>
        </w:rPr>
        <w:t> </w:t>
      </w:r>
      <w:r>
        <w:rPr/>
        <w:t>group</w:t>
      </w:r>
      <w:r>
        <w:rPr>
          <w:spacing w:val="40"/>
        </w:rPr>
        <w:t> </w:t>
      </w:r>
      <w:r>
        <w:rPr/>
        <w:t>and</w:t>
      </w:r>
      <w:r>
        <w:rPr>
          <w:spacing w:val="40"/>
        </w:rPr>
        <w:t> </w:t>
      </w:r>
      <w:r>
        <w:rPr/>
        <w:t>5(29.4%)</w:t>
      </w:r>
      <w:r>
        <w:rPr>
          <w:spacing w:val="40"/>
        </w:rPr>
        <w:t> </w:t>
      </w:r>
      <w:r>
        <w:rPr/>
        <w:t>patients</w:t>
      </w:r>
      <w:r>
        <w:rPr>
          <w:spacing w:val="40"/>
        </w:rPr>
        <w:t> </w:t>
      </w:r>
      <w:r>
        <w:rPr/>
        <w:t>were</w:t>
      </w:r>
      <w:r>
        <w:rPr>
          <w:spacing w:val="40"/>
        </w:rPr>
        <w:t> </w:t>
      </w:r>
      <w:r>
        <w:rPr/>
        <w:t>in</w:t>
      </w:r>
      <w:r>
        <w:rPr>
          <w:spacing w:val="40"/>
        </w:rPr>
        <w:t> </w:t>
      </w:r>
      <w:r>
        <w:rPr/>
        <w:t>malignant</w:t>
      </w:r>
      <w:r>
        <w:rPr>
          <w:spacing w:val="40"/>
        </w:rPr>
        <w:t> </w:t>
      </w:r>
      <w:r>
        <w:rPr/>
        <w:t>group.Khalife</w:t>
      </w:r>
      <w:r>
        <w:rPr>
          <w:spacing w:val="40"/>
        </w:rPr>
        <w:t> </w:t>
      </w:r>
      <w:r>
        <w:rPr/>
        <w:t>etal.</w:t>
      </w:r>
      <w:r>
        <w:rPr>
          <w:spacing w:val="40"/>
        </w:rPr>
        <w:t> </w:t>
      </w:r>
      <w:r>
        <w:rPr/>
        <w:t>(2016) found that among total 28 patients 22 diagnosed benign tumor showed acoustic enhancement on ultrasonogram while 6 cases including 5 malignant and 1 benign case showed</w:t>
      </w:r>
      <w:r>
        <w:rPr>
          <w:spacing w:val="40"/>
        </w:rPr>
        <w:t> </w:t>
      </w:r>
      <w:r>
        <w:rPr/>
        <w:t>no</w:t>
      </w:r>
      <w:r>
        <w:rPr>
          <w:spacing w:val="40"/>
        </w:rPr>
        <w:t> </w:t>
      </w:r>
      <w:r>
        <w:rPr/>
        <w:t>acoustic</w:t>
      </w:r>
      <w:r>
        <w:rPr>
          <w:spacing w:val="40"/>
        </w:rPr>
        <w:t> </w:t>
      </w:r>
      <w:r>
        <w:rPr/>
        <w:t>enhancement.</w:t>
      </w:r>
      <w:r>
        <w:rPr>
          <w:spacing w:val="40"/>
        </w:rPr>
        <w:t> </w:t>
      </w:r>
      <w:r>
        <w:rPr/>
        <w:t>Reddy</w:t>
      </w:r>
      <w:r>
        <w:rPr>
          <w:spacing w:val="40"/>
        </w:rPr>
        <w:t> </w:t>
      </w:r>
      <w:r>
        <w:rPr/>
        <w:t>et</w:t>
      </w:r>
      <w:r>
        <w:rPr>
          <w:spacing w:val="40"/>
        </w:rPr>
        <w:t> </w:t>
      </w:r>
      <w:r>
        <w:rPr/>
        <w:t>al.(2018)</w:t>
      </w:r>
      <w:r>
        <w:rPr>
          <w:spacing w:val="40"/>
        </w:rPr>
        <w:t> </w:t>
      </w:r>
      <w:r>
        <w:rPr/>
        <w:t>and</w:t>
      </w:r>
      <w:r>
        <w:rPr>
          <w:spacing w:val="40"/>
        </w:rPr>
        <w:t> </w:t>
      </w:r>
      <w:r>
        <w:rPr/>
        <w:t>Paulose</w:t>
      </w:r>
      <w:r>
        <w:rPr>
          <w:spacing w:val="40"/>
        </w:rPr>
        <w:t> </w:t>
      </w:r>
      <w:r>
        <w:rPr/>
        <w:t>et</w:t>
      </w:r>
      <w:r>
        <w:rPr>
          <w:spacing w:val="40"/>
        </w:rPr>
        <w:t> </w:t>
      </w:r>
      <w:r>
        <w:rPr/>
        <w:t>al.</w:t>
      </w:r>
      <w:r>
        <w:rPr>
          <w:spacing w:val="40"/>
        </w:rPr>
        <w:t> </w:t>
      </w:r>
      <w:r>
        <w:rPr/>
        <w:t>(2018)</w:t>
      </w:r>
      <w:r>
        <w:rPr>
          <w:spacing w:val="40"/>
        </w:rPr>
        <w:t> </w:t>
      </w:r>
      <w:r>
        <w:rPr/>
        <w:t>on their study also showed benign neoplasm had acoustic enhancement.</w:t>
      </w:r>
    </w:p>
    <w:p>
      <w:pPr>
        <w:pStyle w:val="BodyText"/>
        <w:spacing w:line="494" w:lineRule="auto" w:before="234"/>
        <w:ind w:left="831" w:right="928"/>
        <w:jc w:val="both"/>
      </w:pPr>
      <w:r>
        <w:rPr/>
        <w:t>In this study showed that in 6(35.3%) patients calcification within the parotid tumor were found in malignant group and 3(10.7%) patients were found in benign group.Khalife A et al. (2016) in their study among 28 patients of parotid tumor calcifications</w:t>
      </w:r>
      <w:r>
        <w:rPr>
          <w:spacing w:val="22"/>
        </w:rPr>
        <w:t> </w:t>
      </w:r>
      <w:r>
        <w:rPr/>
        <w:t>found</w:t>
      </w:r>
      <w:r>
        <w:rPr>
          <w:spacing w:val="22"/>
        </w:rPr>
        <w:t> </w:t>
      </w:r>
      <w:r>
        <w:rPr/>
        <w:t>in</w:t>
      </w:r>
      <w:r>
        <w:rPr>
          <w:spacing w:val="26"/>
        </w:rPr>
        <w:t> </w:t>
      </w:r>
      <w:r>
        <w:rPr/>
        <w:t>4</w:t>
      </w:r>
      <w:r>
        <w:rPr>
          <w:spacing w:val="23"/>
        </w:rPr>
        <w:t> </w:t>
      </w:r>
      <w:r>
        <w:rPr/>
        <w:t>benign</w:t>
      </w:r>
      <w:r>
        <w:rPr>
          <w:spacing w:val="20"/>
        </w:rPr>
        <w:t> </w:t>
      </w:r>
      <w:r>
        <w:rPr/>
        <w:t>cases</w:t>
      </w:r>
      <w:r>
        <w:rPr>
          <w:spacing w:val="20"/>
        </w:rPr>
        <w:t> </w:t>
      </w:r>
      <w:r>
        <w:rPr/>
        <w:t>and</w:t>
      </w:r>
      <w:r>
        <w:rPr>
          <w:spacing w:val="21"/>
        </w:rPr>
        <w:t> </w:t>
      </w:r>
      <w:r>
        <w:rPr/>
        <w:t>in</w:t>
      </w:r>
      <w:r>
        <w:rPr>
          <w:spacing w:val="25"/>
        </w:rPr>
        <w:t> </w:t>
      </w:r>
      <w:r>
        <w:rPr/>
        <w:t>1</w:t>
      </w:r>
      <w:r>
        <w:rPr>
          <w:spacing w:val="23"/>
        </w:rPr>
        <w:t> </w:t>
      </w:r>
      <w:r>
        <w:rPr/>
        <w:t>malignant</w:t>
      </w:r>
      <w:r>
        <w:rPr>
          <w:spacing w:val="24"/>
        </w:rPr>
        <w:t> </w:t>
      </w:r>
      <w:r>
        <w:rPr/>
        <w:t>case.</w:t>
      </w:r>
      <w:r>
        <w:rPr>
          <w:spacing w:val="20"/>
        </w:rPr>
        <w:t> </w:t>
      </w:r>
      <w:r>
        <w:rPr/>
        <w:t>S</w:t>
      </w:r>
      <w:r>
        <w:rPr>
          <w:spacing w:val="21"/>
        </w:rPr>
        <w:t> </w:t>
      </w:r>
      <w:r>
        <w:rPr/>
        <w:t>Wu</w:t>
      </w:r>
      <w:r>
        <w:rPr>
          <w:spacing w:val="23"/>
        </w:rPr>
        <w:t> </w:t>
      </w:r>
      <w:r>
        <w:rPr/>
        <w:t>et</w:t>
      </w:r>
      <w:r>
        <w:rPr>
          <w:spacing w:val="23"/>
        </w:rPr>
        <w:t> </w:t>
      </w:r>
      <w:r>
        <w:rPr/>
        <w:t>al.</w:t>
      </w:r>
      <w:r>
        <w:rPr>
          <w:spacing w:val="26"/>
        </w:rPr>
        <w:t> </w:t>
      </w:r>
      <w:r>
        <w:rPr/>
        <w:t>(2012)</w:t>
      </w:r>
      <w:r>
        <w:rPr>
          <w:spacing w:val="20"/>
        </w:rPr>
        <w:t> </w:t>
      </w:r>
      <w:r>
        <w:rPr>
          <w:spacing w:val="-5"/>
        </w:rPr>
        <w:t>in</w:t>
      </w:r>
    </w:p>
    <w:p>
      <w:pPr>
        <w:spacing w:after="0" w:line="494" w:lineRule="auto"/>
        <w:jc w:val="both"/>
        <w:sectPr>
          <w:pgSz w:w="12240" w:h="15840"/>
          <w:pgMar w:header="0" w:footer="723" w:top="1280" w:bottom="920" w:left="1720" w:right="940"/>
        </w:sectPr>
      </w:pPr>
    </w:p>
    <w:p>
      <w:pPr>
        <w:pStyle w:val="BodyText"/>
        <w:spacing w:line="491" w:lineRule="auto" w:before="72"/>
        <w:ind w:left="831" w:right="929"/>
        <w:jc w:val="both"/>
      </w:pPr>
      <w:r>
        <w:rPr/>
        <w:t>their</w:t>
      </w:r>
      <w:r>
        <w:rPr>
          <w:spacing w:val="40"/>
        </w:rPr>
        <w:t> </w:t>
      </w:r>
      <w:r>
        <w:rPr/>
        <w:t>study</w:t>
      </w:r>
      <w:r>
        <w:rPr>
          <w:spacing w:val="40"/>
        </w:rPr>
        <w:t> </w:t>
      </w:r>
      <w:r>
        <w:rPr/>
        <w:t>among</w:t>
      </w:r>
      <w:r>
        <w:rPr>
          <w:spacing w:val="40"/>
        </w:rPr>
        <w:t> </w:t>
      </w:r>
      <w:r>
        <w:rPr/>
        <w:t>189</w:t>
      </w:r>
      <w:r>
        <w:rPr>
          <w:spacing w:val="40"/>
        </w:rPr>
        <w:t> </w:t>
      </w:r>
      <w:r>
        <w:rPr/>
        <w:t>patients</w:t>
      </w:r>
      <w:r>
        <w:rPr>
          <w:spacing w:val="40"/>
        </w:rPr>
        <w:t> </w:t>
      </w:r>
      <w:r>
        <w:rPr/>
        <w:t>of</w:t>
      </w:r>
      <w:r>
        <w:rPr>
          <w:spacing w:val="40"/>
        </w:rPr>
        <w:t> </w:t>
      </w:r>
      <w:r>
        <w:rPr/>
        <w:t>parotid</w:t>
      </w:r>
      <w:r>
        <w:rPr>
          <w:spacing w:val="40"/>
        </w:rPr>
        <w:t> </w:t>
      </w:r>
      <w:r>
        <w:rPr/>
        <w:t>tumor</w:t>
      </w:r>
      <w:r>
        <w:rPr>
          <w:spacing w:val="40"/>
        </w:rPr>
        <w:t> </w:t>
      </w:r>
      <w:r>
        <w:rPr/>
        <w:t>calcifications</w:t>
      </w:r>
      <w:r>
        <w:rPr>
          <w:spacing w:val="40"/>
        </w:rPr>
        <w:t> </w:t>
      </w:r>
      <w:r>
        <w:rPr/>
        <w:t>were</w:t>
      </w:r>
      <w:r>
        <w:rPr>
          <w:spacing w:val="40"/>
        </w:rPr>
        <w:t> </w:t>
      </w:r>
      <w:r>
        <w:rPr/>
        <w:t>found</w:t>
      </w:r>
      <w:r>
        <w:rPr>
          <w:spacing w:val="40"/>
        </w:rPr>
        <w:t> </w:t>
      </w:r>
      <w:r>
        <w:rPr/>
        <w:t>in</w:t>
      </w:r>
      <w:r>
        <w:rPr>
          <w:spacing w:val="40"/>
        </w:rPr>
        <w:t> </w:t>
      </w:r>
      <w:r>
        <w:rPr/>
        <w:t>20 benign and 3 malignant cases.</w:t>
      </w:r>
    </w:p>
    <w:p>
      <w:pPr>
        <w:pStyle w:val="BodyText"/>
        <w:spacing w:line="491" w:lineRule="auto" w:before="227"/>
        <w:ind w:left="831" w:right="926"/>
        <w:jc w:val="both"/>
      </w:pPr>
      <w:r>
        <w:rPr/>
        <w:t>In this study showed that in 6(35.3%) patients lymphadenopathy followed by parotid tumor were found in malignant group and 4(14.3%) patients were found in benign</w:t>
      </w:r>
      <w:r>
        <w:rPr>
          <w:spacing w:val="40"/>
        </w:rPr>
        <w:t> </w:t>
      </w:r>
      <w:r>
        <w:rPr/>
        <w:t>group. Wahiduzzaman et al. (2013) showed out 45 cases of parotid tumor, lymphadenopathy was found in 5 cases of</w:t>
      </w:r>
      <w:r>
        <w:rPr>
          <w:spacing w:val="40"/>
        </w:rPr>
        <w:t> </w:t>
      </w:r>
      <w:r>
        <w:rPr/>
        <w:t>malignancy. Jain and Jain (2018) showed 71%</w:t>
      </w:r>
      <w:r>
        <w:rPr>
          <w:spacing w:val="40"/>
        </w:rPr>
        <w:t> </w:t>
      </w:r>
      <w:r>
        <w:rPr/>
        <w:t>of</w:t>
      </w:r>
      <w:r>
        <w:rPr>
          <w:spacing w:val="40"/>
        </w:rPr>
        <w:t> </w:t>
      </w:r>
      <w:r>
        <w:rPr/>
        <w:t>patients</w:t>
      </w:r>
      <w:r>
        <w:rPr>
          <w:spacing w:val="40"/>
        </w:rPr>
        <w:t> </w:t>
      </w:r>
      <w:r>
        <w:rPr/>
        <w:t>with</w:t>
      </w:r>
      <w:r>
        <w:rPr>
          <w:spacing w:val="40"/>
        </w:rPr>
        <w:t> </w:t>
      </w:r>
      <w:r>
        <w:rPr/>
        <w:t>malignant</w:t>
      </w:r>
      <w:r>
        <w:rPr>
          <w:spacing w:val="40"/>
        </w:rPr>
        <w:t> </w:t>
      </w:r>
      <w:r>
        <w:rPr/>
        <w:t>salivary</w:t>
      </w:r>
      <w:r>
        <w:rPr>
          <w:spacing w:val="40"/>
        </w:rPr>
        <w:t> </w:t>
      </w:r>
      <w:r>
        <w:rPr/>
        <w:t>gland</w:t>
      </w:r>
      <w:r>
        <w:rPr>
          <w:spacing w:val="40"/>
        </w:rPr>
        <w:t> </w:t>
      </w:r>
      <w:r>
        <w:rPr/>
        <w:t>neoplasm</w:t>
      </w:r>
      <w:r>
        <w:rPr>
          <w:spacing w:val="40"/>
        </w:rPr>
        <w:t> </w:t>
      </w:r>
      <w:r>
        <w:rPr/>
        <w:t>had</w:t>
      </w:r>
      <w:r>
        <w:rPr>
          <w:spacing w:val="40"/>
        </w:rPr>
        <w:t> </w:t>
      </w:r>
      <w:r>
        <w:rPr/>
        <w:t>cervical lymphadenopathy which was not seen in any benign cases.Shinomiya et al. (2016)</w:t>
      </w:r>
      <w:r>
        <w:rPr>
          <w:spacing w:val="80"/>
        </w:rPr>
        <w:t> </w:t>
      </w:r>
      <w:r>
        <w:rPr/>
        <w:t>found that among 72 patients of parotid gland cancer the incidence of lymph node metastasis was 22%.</w:t>
      </w:r>
    </w:p>
    <w:p>
      <w:pPr>
        <w:pStyle w:val="BodyText"/>
        <w:spacing w:line="494" w:lineRule="auto" w:before="236"/>
        <w:ind w:left="831" w:right="929"/>
        <w:jc w:val="both"/>
      </w:pPr>
      <w:r>
        <w:rPr/>
        <w:t>In this study showed that majority 21(75.0%) patientsvessels were found peripheral position in benign group and 5(29.4%) were central in malignant group.Patange etal. (2017) found that benign lesion like pleomorphic adenoma has peripheral vascularity while malignant lesion had central vascularity.</w:t>
      </w:r>
    </w:p>
    <w:p>
      <w:pPr>
        <w:pStyle w:val="BodyText"/>
        <w:spacing w:line="491" w:lineRule="auto" w:before="222"/>
        <w:ind w:left="831" w:right="926"/>
        <w:jc w:val="both"/>
      </w:pPr>
      <w:r>
        <w:rPr/>
        <w:t>In</w:t>
      </w:r>
      <w:r>
        <w:rPr>
          <w:spacing w:val="40"/>
        </w:rPr>
        <w:t> </w:t>
      </w:r>
      <w:r>
        <w:rPr/>
        <w:t>present</w:t>
      </w:r>
      <w:r>
        <w:rPr>
          <w:spacing w:val="40"/>
        </w:rPr>
        <w:t> </w:t>
      </w:r>
      <w:r>
        <w:rPr/>
        <w:t>study</w:t>
      </w:r>
      <w:r>
        <w:rPr>
          <w:spacing w:val="40"/>
        </w:rPr>
        <w:t> </w:t>
      </w:r>
      <w:r>
        <w:rPr/>
        <w:t>showedthat</w:t>
      </w:r>
      <w:r>
        <w:rPr>
          <w:spacing w:val="40"/>
        </w:rPr>
        <w:t> </w:t>
      </w:r>
      <w:r>
        <w:rPr/>
        <w:t>more</w:t>
      </w:r>
      <w:r>
        <w:rPr>
          <w:spacing w:val="40"/>
        </w:rPr>
        <w:t> </w:t>
      </w:r>
      <w:r>
        <w:rPr/>
        <w:t>than</w:t>
      </w:r>
      <w:r>
        <w:rPr>
          <w:spacing w:val="40"/>
        </w:rPr>
        <w:t> </w:t>
      </w:r>
      <w:r>
        <w:rPr/>
        <w:t>half</w:t>
      </w:r>
      <w:r>
        <w:rPr>
          <w:spacing w:val="40"/>
        </w:rPr>
        <w:t> </w:t>
      </w:r>
      <w:r>
        <w:rPr/>
        <w:t>24(85.7%)</w:t>
      </w:r>
      <w:r>
        <w:rPr>
          <w:spacing w:val="40"/>
        </w:rPr>
        <w:t> </w:t>
      </w:r>
      <w:r>
        <w:rPr/>
        <w:t>patients</w:t>
      </w:r>
      <w:r>
        <w:rPr>
          <w:spacing w:val="40"/>
        </w:rPr>
        <w:t> </w:t>
      </w:r>
      <w:r>
        <w:rPr/>
        <w:t>had</w:t>
      </w:r>
      <w:r>
        <w:rPr>
          <w:spacing w:val="40"/>
        </w:rPr>
        <w:t> </w:t>
      </w:r>
      <w:r>
        <w:rPr/>
        <w:t>grade</w:t>
      </w:r>
      <w:r>
        <w:rPr>
          <w:spacing w:val="40"/>
        </w:rPr>
        <w:t> </w:t>
      </w:r>
      <w:r>
        <w:rPr/>
        <w:t>2</w:t>
      </w:r>
      <w:r>
        <w:rPr>
          <w:spacing w:val="40"/>
        </w:rPr>
        <w:t> </w:t>
      </w:r>
      <w:r>
        <w:rPr/>
        <w:t>flow pattern in benign group and 2(11.8%) in malignant group. Grade 3 flow pattern in 11(64.7%)</w:t>
      </w:r>
      <w:r>
        <w:rPr>
          <w:spacing w:val="40"/>
        </w:rPr>
        <w:t> </w:t>
      </w:r>
      <w:r>
        <w:rPr/>
        <w:t>in</w:t>
      </w:r>
      <w:r>
        <w:rPr>
          <w:spacing w:val="40"/>
        </w:rPr>
        <w:t> </w:t>
      </w:r>
      <w:r>
        <w:rPr/>
        <w:t>malignant</w:t>
      </w:r>
      <w:r>
        <w:rPr>
          <w:spacing w:val="40"/>
        </w:rPr>
        <w:t> </w:t>
      </w:r>
      <w:r>
        <w:rPr/>
        <w:t>group.In</w:t>
      </w:r>
      <w:r>
        <w:rPr>
          <w:spacing w:val="40"/>
        </w:rPr>
        <w:t> </w:t>
      </w:r>
      <w:r>
        <w:rPr/>
        <w:t>Jain</w:t>
      </w:r>
      <w:r>
        <w:rPr>
          <w:spacing w:val="40"/>
        </w:rPr>
        <w:t> </w:t>
      </w:r>
      <w:r>
        <w:rPr/>
        <w:t>and</w:t>
      </w:r>
      <w:r>
        <w:rPr>
          <w:spacing w:val="40"/>
        </w:rPr>
        <w:t> </w:t>
      </w:r>
      <w:r>
        <w:rPr/>
        <w:t>Jain</w:t>
      </w:r>
      <w:r>
        <w:rPr>
          <w:spacing w:val="40"/>
        </w:rPr>
        <w:t> </w:t>
      </w:r>
      <w:r>
        <w:rPr/>
        <w:t>(2018)study,</w:t>
      </w:r>
      <w:r>
        <w:rPr>
          <w:spacing w:val="40"/>
        </w:rPr>
        <w:t> </w:t>
      </w:r>
      <w:r>
        <w:rPr/>
        <w:t>68.75%</w:t>
      </w:r>
      <w:r>
        <w:rPr>
          <w:spacing w:val="40"/>
        </w:rPr>
        <w:t> </w:t>
      </w:r>
      <w:r>
        <w:rPr/>
        <w:t>benign</w:t>
      </w:r>
      <w:r>
        <w:rPr>
          <w:spacing w:val="40"/>
        </w:rPr>
        <w:t> </w:t>
      </w:r>
      <w:r>
        <w:rPr/>
        <w:t>tumor were poorly vascularized, 25% were well vascularized, and absence of vascularization was seen in 6.25% of patient. Among malignant tumor, 10 (71.4%) were well vascularized, and 4 (28.53%) were poorly vascularized.El-Khateeb, Abou-Khalaf and Farid (2011)reported malignant tumors had higher vascularity than benign tumors. Vascularization of benign tumors was Grade 0 in 7.1% of cases, Grade 1 in 75% of</w:t>
      </w:r>
      <w:r>
        <w:rPr>
          <w:spacing w:val="40"/>
        </w:rPr>
        <w:t> </w:t>
      </w:r>
      <w:r>
        <w:rPr/>
        <w:t>cases and Grade 2 in 17.9% of cases, while no benign tumors presented with Grade 3 vascularization.</w:t>
      </w:r>
      <w:r>
        <w:rPr>
          <w:spacing w:val="12"/>
        </w:rPr>
        <w:t> </w:t>
      </w:r>
      <w:r>
        <w:rPr/>
        <w:t>However,</w:t>
      </w:r>
      <w:r>
        <w:rPr>
          <w:spacing w:val="13"/>
        </w:rPr>
        <w:t> </w:t>
      </w:r>
      <w:r>
        <w:rPr/>
        <w:t>vascularization</w:t>
      </w:r>
      <w:r>
        <w:rPr>
          <w:spacing w:val="10"/>
        </w:rPr>
        <w:t> </w:t>
      </w:r>
      <w:r>
        <w:rPr/>
        <w:t>of</w:t>
      </w:r>
      <w:r>
        <w:rPr>
          <w:spacing w:val="18"/>
        </w:rPr>
        <w:t> </w:t>
      </w:r>
      <w:r>
        <w:rPr/>
        <w:t>malignant</w:t>
      </w:r>
      <w:r>
        <w:rPr>
          <w:spacing w:val="13"/>
        </w:rPr>
        <w:t> </w:t>
      </w:r>
      <w:r>
        <w:rPr/>
        <w:t>tumors</w:t>
      </w:r>
      <w:r>
        <w:rPr>
          <w:spacing w:val="12"/>
        </w:rPr>
        <w:t> </w:t>
      </w:r>
      <w:r>
        <w:rPr/>
        <w:t>was</w:t>
      </w:r>
      <w:r>
        <w:rPr>
          <w:spacing w:val="15"/>
        </w:rPr>
        <w:t> </w:t>
      </w:r>
      <w:r>
        <w:rPr/>
        <w:t>Grade</w:t>
      </w:r>
      <w:r>
        <w:rPr>
          <w:spacing w:val="13"/>
        </w:rPr>
        <w:t> </w:t>
      </w:r>
      <w:r>
        <w:rPr/>
        <w:t>1</w:t>
      </w:r>
      <w:r>
        <w:rPr>
          <w:spacing w:val="15"/>
        </w:rPr>
        <w:t> </w:t>
      </w:r>
      <w:r>
        <w:rPr/>
        <w:t>in</w:t>
      </w:r>
      <w:r>
        <w:rPr>
          <w:spacing w:val="16"/>
        </w:rPr>
        <w:t> </w:t>
      </w:r>
      <w:r>
        <w:rPr/>
        <w:t>25%</w:t>
      </w:r>
      <w:r>
        <w:rPr>
          <w:spacing w:val="10"/>
        </w:rPr>
        <w:t> </w:t>
      </w:r>
      <w:r>
        <w:rPr>
          <w:spacing w:val="-5"/>
        </w:rPr>
        <w:t>of</w:t>
      </w:r>
    </w:p>
    <w:p>
      <w:pPr>
        <w:spacing w:after="0" w:line="491" w:lineRule="auto"/>
        <w:jc w:val="both"/>
        <w:sectPr>
          <w:pgSz w:w="12240" w:h="15840"/>
          <w:pgMar w:header="0" w:footer="723" w:top="1280" w:bottom="920" w:left="1720" w:right="940"/>
        </w:sectPr>
      </w:pPr>
    </w:p>
    <w:p>
      <w:pPr>
        <w:pStyle w:val="BodyText"/>
        <w:spacing w:line="494" w:lineRule="auto" w:before="72"/>
        <w:ind w:left="831" w:right="928"/>
        <w:jc w:val="both"/>
      </w:pPr>
      <w:r>
        <w:rPr/>
        <w:t>cases, Grade 2 in 62.5% of cases and Grade 3 in 12.5% of cases and no malignant tumors</w:t>
      </w:r>
      <w:r>
        <w:rPr>
          <w:spacing w:val="39"/>
        </w:rPr>
        <w:t> </w:t>
      </w:r>
      <w:r>
        <w:rPr/>
        <w:t>presented</w:t>
      </w:r>
      <w:r>
        <w:rPr>
          <w:spacing w:val="36"/>
        </w:rPr>
        <w:t> </w:t>
      </w:r>
      <w:r>
        <w:rPr/>
        <w:t>with</w:t>
      </w:r>
      <w:r>
        <w:rPr>
          <w:spacing w:val="36"/>
        </w:rPr>
        <w:t> </w:t>
      </w:r>
      <w:r>
        <w:rPr/>
        <w:t>Grade</w:t>
      </w:r>
      <w:r>
        <w:rPr>
          <w:spacing w:val="39"/>
        </w:rPr>
        <w:t> </w:t>
      </w:r>
      <w:r>
        <w:rPr/>
        <w:t>0</w:t>
      </w:r>
      <w:r>
        <w:rPr>
          <w:spacing w:val="36"/>
        </w:rPr>
        <w:t> </w:t>
      </w:r>
      <w:r>
        <w:rPr/>
        <w:t>vascularization.</w:t>
      </w:r>
      <w:r>
        <w:rPr>
          <w:spacing w:val="33"/>
        </w:rPr>
        <w:t> </w:t>
      </w:r>
      <w:r>
        <w:rPr/>
        <w:t>Dumitriu</w:t>
      </w:r>
      <w:r>
        <w:rPr>
          <w:spacing w:val="39"/>
        </w:rPr>
        <w:t> </w:t>
      </w:r>
      <w:r>
        <w:rPr/>
        <w:t>et</w:t>
      </w:r>
      <w:r>
        <w:rPr>
          <w:spacing w:val="37"/>
        </w:rPr>
        <w:t> </w:t>
      </w:r>
      <w:r>
        <w:rPr/>
        <w:t>al.</w:t>
      </w:r>
      <w:r>
        <w:rPr>
          <w:spacing w:val="40"/>
        </w:rPr>
        <w:t> </w:t>
      </w:r>
      <w:r>
        <w:rPr/>
        <w:t>(2008)found</w:t>
      </w:r>
      <w:r>
        <w:rPr>
          <w:spacing w:val="39"/>
        </w:rPr>
        <w:t> </w:t>
      </w:r>
      <w:r>
        <w:rPr/>
        <w:t>that</w:t>
      </w:r>
      <w:r>
        <w:rPr>
          <w:spacing w:val="39"/>
        </w:rPr>
        <w:t> </w:t>
      </w:r>
      <w:r>
        <w:rPr/>
        <w:t>the on CDS examination 60.6% of benign and 55.5% of malignant tumors were poorly vascularized, while 30.30% of benign and 38.8% malignant tumors were well vascularized, of the 10 well vascularized benign tumors, only 3 were pleomorphic adenomas; the other 7 benign tumors were Warthin tumors and myoepitheliomas. Dibbad et al. (2018) showed that 78.5% of benign tumors showed Grade 0/1+ vascularity and only 21.5% showed 2+/3+ Grade of vascularity. Of the 18 malignant tumors, 16 (88.8%) had Grade 2+/3+ vascularity.</w:t>
      </w:r>
    </w:p>
    <w:p>
      <w:pPr>
        <w:pStyle w:val="BodyText"/>
        <w:spacing w:line="494" w:lineRule="auto" w:before="213"/>
        <w:ind w:left="831" w:right="927"/>
        <w:jc w:val="both"/>
      </w:pPr>
      <w:r>
        <w:rPr/>
        <w:t>In present study showed that 15(88.2%) patient had resistivity index ≥0.8 in malignant group and 2(7.1%) in benign group. El-Khateeb, Abou-Khalaf and Farid (2011)</w:t>
      </w:r>
      <w:r>
        <w:rPr>
          <w:spacing w:val="80"/>
        </w:rPr>
        <w:t> </w:t>
      </w:r>
      <w:r>
        <w:rPr/>
        <w:t>reported</w:t>
      </w:r>
      <w:r>
        <w:rPr>
          <w:spacing w:val="33"/>
        </w:rPr>
        <w:t> </w:t>
      </w:r>
      <w:r>
        <w:rPr/>
        <w:t>that</w:t>
      </w:r>
      <w:r>
        <w:rPr>
          <w:spacing w:val="34"/>
        </w:rPr>
        <w:t> </w:t>
      </w:r>
      <w:r>
        <w:rPr/>
        <w:t>the</w:t>
      </w:r>
      <w:r>
        <w:rPr>
          <w:spacing w:val="35"/>
        </w:rPr>
        <w:t> </w:t>
      </w:r>
      <w:r>
        <w:rPr/>
        <w:t>range</w:t>
      </w:r>
      <w:r>
        <w:rPr>
          <w:spacing w:val="35"/>
        </w:rPr>
        <w:t> </w:t>
      </w:r>
      <w:r>
        <w:rPr/>
        <w:t>of</w:t>
      </w:r>
      <w:r>
        <w:rPr>
          <w:spacing w:val="35"/>
        </w:rPr>
        <w:t> </w:t>
      </w:r>
      <w:r>
        <w:rPr/>
        <w:t>RI</w:t>
      </w:r>
      <w:r>
        <w:rPr>
          <w:spacing w:val="35"/>
        </w:rPr>
        <w:t> </w:t>
      </w:r>
      <w:r>
        <w:rPr/>
        <w:t>in</w:t>
      </w:r>
      <w:r>
        <w:rPr>
          <w:spacing w:val="36"/>
        </w:rPr>
        <w:t> </w:t>
      </w:r>
      <w:r>
        <w:rPr/>
        <w:t>benign</w:t>
      </w:r>
      <w:r>
        <w:rPr>
          <w:spacing w:val="33"/>
        </w:rPr>
        <w:t> </w:t>
      </w:r>
      <w:r>
        <w:rPr/>
        <w:t>SG</w:t>
      </w:r>
      <w:r>
        <w:rPr>
          <w:spacing w:val="30"/>
        </w:rPr>
        <w:t> </w:t>
      </w:r>
      <w:r>
        <w:rPr/>
        <w:t>tumors</w:t>
      </w:r>
      <w:r>
        <w:rPr>
          <w:spacing w:val="33"/>
        </w:rPr>
        <w:t> </w:t>
      </w:r>
      <w:r>
        <w:rPr/>
        <w:t>was</w:t>
      </w:r>
      <w:r>
        <w:rPr>
          <w:spacing w:val="33"/>
        </w:rPr>
        <w:t> </w:t>
      </w:r>
      <w:r>
        <w:rPr/>
        <w:t>0.5–0.78</w:t>
      </w:r>
      <w:r>
        <w:rPr>
          <w:spacing w:val="33"/>
        </w:rPr>
        <w:t> </w:t>
      </w:r>
      <w:r>
        <w:rPr/>
        <w:t>while</w:t>
      </w:r>
      <w:r>
        <w:rPr>
          <w:spacing w:val="35"/>
        </w:rPr>
        <w:t> </w:t>
      </w:r>
      <w:r>
        <w:rPr/>
        <w:t>in</w:t>
      </w:r>
      <w:r>
        <w:rPr>
          <w:spacing w:val="30"/>
        </w:rPr>
        <w:t> </w:t>
      </w:r>
      <w:r>
        <w:rPr/>
        <w:t>malignant SG tumors it was 0.73–0.95. This difference was significant (P = 0.000). Similarly, Bradley et</w:t>
      </w:r>
      <w:r>
        <w:rPr>
          <w:spacing w:val="16"/>
        </w:rPr>
        <w:t> </w:t>
      </w:r>
      <w:r>
        <w:rPr/>
        <w:t>al.</w:t>
      </w:r>
      <w:r>
        <w:rPr>
          <w:spacing w:val="16"/>
        </w:rPr>
        <w:t> </w:t>
      </w:r>
      <w:r>
        <w:rPr/>
        <w:t>(2000) found</w:t>
      </w:r>
      <w:r>
        <w:rPr>
          <w:spacing w:val="16"/>
        </w:rPr>
        <w:t> </w:t>
      </w:r>
      <w:r>
        <w:rPr/>
        <w:t>that the</w:t>
      </w:r>
      <w:r>
        <w:rPr>
          <w:spacing w:val="16"/>
        </w:rPr>
        <w:t> </w:t>
      </w:r>
      <w:r>
        <w:rPr/>
        <w:t>range</w:t>
      </w:r>
      <w:r>
        <w:rPr>
          <w:spacing w:val="17"/>
        </w:rPr>
        <w:t> </w:t>
      </w:r>
      <w:r>
        <w:rPr/>
        <w:t>of</w:t>
      </w:r>
      <w:r>
        <w:rPr>
          <w:spacing w:val="21"/>
        </w:rPr>
        <w:t> </w:t>
      </w:r>
      <w:r>
        <w:rPr/>
        <w:t>RI in benign</w:t>
      </w:r>
      <w:r>
        <w:rPr>
          <w:spacing w:val="19"/>
        </w:rPr>
        <w:t> </w:t>
      </w:r>
      <w:r>
        <w:rPr/>
        <w:t>SG</w:t>
      </w:r>
      <w:r>
        <w:rPr>
          <w:spacing w:val="19"/>
        </w:rPr>
        <w:t> </w:t>
      </w:r>
      <w:r>
        <w:rPr/>
        <w:t>tumors was</w:t>
      </w:r>
      <w:r>
        <w:rPr>
          <w:spacing w:val="16"/>
        </w:rPr>
        <w:t> </w:t>
      </w:r>
      <w:r>
        <w:rPr/>
        <w:t>0.6–0.9</w:t>
      </w:r>
      <w:r>
        <w:rPr>
          <w:spacing w:val="16"/>
        </w:rPr>
        <w:t> </w:t>
      </w:r>
      <w:r>
        <w:rPr/>
        <w:t>and in malignant tumors it was 0.8–1. They also found a significant difference in the RI value between benign and malignant lesions. Schick et al. (1998) found that even</w:t>
      </w:r>
      <w:r>
        <w:rPr>
          <w:spacing w:val="80"/>
        </w:rPr>
        <w:t> </w:t>
      </w:r>
      <w:r>
        <w:rPr/>
        <w:t>though the value for RI was higher in malignant parotid tumors than in benign tumors, the difference was not statistically significant.</w:t>
      </w:r>
    </w:p>
    <w:p>
      <w:pPr>
        <w:pStyle w:val="BodyText"/>
        <w:spacing w:line="491" w:lineRule="auto" w:before="215"/>
        <w:ind w:left="831" w:right="928"/>
        <w:jc w:val="both"/>
      </w:pPr>
      <w:r>
        <w:rPr/>
        <w:t>In this study showed that 15(88.2%) patients had pulsatility index ≥1.8 in malignant group</w:t>
      </w:r>
      <w:r>
        <w:rPr>
          <w:spacing w:val="40"/>
        </w:rPr>
        <w:t> </w:t>
      </w:r>
      <w:r>
        <w:rPr/>
        <w:t>and</w:t>
      </w:r>
      <w:r>
        <w:rPr>
          <w:spacing w:val="40"/>
        </w:rPr>
        <w:t> </w:t>
      </w:r>
      <w:r>
        <w:rPr/>
        <w:t>2(7.1%)</w:t>
      </w:r>
      <w:r>
        <w:rPr>
          <w:spacing w:val="40"/>
        </w:rPr>
        <w:t> </w:t>
      </w:r>
      <w:r>
        <w:rPr/>
        <w:t>in</w:t>
      </w:r>
      <w:r>
        <w:rPr>
          <w:spacing w:val="40"/>
        </w:rPr>
        <w:t> </w:t>
      </w:r>
      <w:r>
        <w:rPr/>
        <w:t>benign</w:t>
      </w:r>
      <w:r>
        <w:rPr>
          <w:spacing w:val="40"/>
        </w:rPr>
        <w:t> </w:t>
      </w:r>
      <w:r>
        <w:rPr/>
        <w:t>group.</w:t>
      </w:r>
      <w:r>
        <w:rPr>
          <w:spacing w:val="40"/>
        </w:rPr>
        <w:t> </w:t>
      </w:r>
      <w:r>
        <w:rPr/>
        <w:t>Pulsatility</w:t>
      </w:r>
      <w:r>
        <w:rPr>
          <w:spacing w:val="40"/>
        </w:rPr>
        <w:t> </w:t>
      </w:r>
      <w:r>
        <w:rPr/>
        <w:t>index</w:t>
      </w:r>
      <w:r>
        <w:rPr>
          <w:spacing w:val="40"/>
        </w:rPr>
        <w:t> </w:t>
      </w:r>
      <w:r>
        <w:rPr/>
        <w:t>&lt;1.8</w:t>
      </w:r>
      <w:r>
        <w:rPr>
          <w:spacing w:val="40"/>
        </w:rPr>
        <w:t> </w:t>
      </w:r>
      <w:r>
        <w:rPr/>
        <w:t>were</w:t>
      </w:r>
      <w:r>
        <w:rPr>
          <w:spacing w:val="40"/>
        </w:rPr>
        <w:t> </w:t>
      </w:r>
      <w:r>
        <w:rPr/>
        <w:t>2(11.8%)</w:t>
      </w:r>
      <w:r>
        <w:rPr>
          <w:spacing w:val="40"/>
        </w:rPr>
        <w:t> </w:t>
      </w:r>
      <w:r>
        <w:rPr/>
        <w:t>in malignant group and 26(92.9%) in benign group.Strympl et al. (2012) found that PI values</w:t>
      </w:r>
      <w:r>
        <w:rPr>
          <w:spacing w:val="28"/>
        </w:rPr>
        <w:t> </w:t>
      </w:r>
      <w:r>
        <w:rPr/>
        <w:t>at</w:t>
      </w:r>
      <w:r>
        <w:rPr>
          <w:spacing w:val="27"/>
        </w:rPr>
        <w:t> </w:t>
      </w:r>
      <w:r>
        <w:rPr/>
        <w:t>a</w:t>
      </w:r>
      <w:r>
        <w:rPr>
          <w:spacing w:val="34"/>
        </w:rPr>
        <w:t> </w:t>
      </w:r>
      <w:r>
        <w:rPr/>
        <w:t>range</w:t>
      </w:r>
      <w:r>
        <w:rPr>
          <w:spacing w:val="31"/>
        </w:rPr>
        <w:t> </w:t>
      </w:r>
      <w:r>
        <w:rPr/>
        <w:t>of</w:t>
      </w:r>
      <w:r>
        <w:rPr>
          <w:spacing w:val="33"/>
        </w:rPr>
        <w:t> </w:t>
      </w:r>
      <w:r>
        <w:rPr/>
        <w:t>0.64</w:t>
      </w:r>
      <w:r>
        <w:rPr>
          <w:spacing w:val="29"/>
        </w:rPr>
        <w:t> </w:t>
      </w:r>
      <w:r>
        <w:rPr/>
        <w:t>to</w:t>
      </w:r>
      <w:r>
        <w:rPr>
          <w:spacing w:val="32"/>
        </w:rPr>
        <w:t> </w:t>
      </w:r>
      <w:r>
        <w:rPr/>
        <w:t>9.4</w:t>
      </w:r>
      <w:r>
        <w:rPr>
          <w:spacing w:val="29"/>
        </w:rPr>
        <w:t> </w:t>
      </w:r>
      <w:r>
        <w:rPr/>
        <w:t>(mean</w:t>
      </w:r>
      <w:r>
        <w:rPr>
          <w:spacing w:val="29"/>
        </w:rPr>
        <w:t> </w:t>
      </w:r>
      <w:r>
        <w:rPr/>
        <w:t>2.85)</w:t>
      </w:r>
      <w:r>
        <w:rPr>
          <w:spacing w:val="29"/>
        </w:rPr>
        <w:t> </w:t>
      </w:r>
      <w:r>
        <w:rPr/>
        <w:t>in</w:t>
      </w:r>
      <w:r>
        <w:rPr>
          <w:spacing w:val="27"/>
        </w:rPr>
        <w:t> </w:t>
      </w:r>
      <w:r>
        <w:rPr/>
        <w:t>benign</w:t>
      </w:r>
      <w:r>
        <w:rPr>
          <w:spacing w:val="29"/>
        </w:rPr>
        <w:t> </w:t>
      </w:r>
      <w:r>
        <w:rPr/>
        <w:t>group</w:t>
      </w:r>
      <w:r>
        <w:rPr>
          <w:spacing w:val="29"/>
        </w:rPr>
        <w:t> </w:t>
      </w:r>
      <w:r>
        <w:rPr/>
        <w:t>and</w:t>
      </w:r>
      <w:r>
        <w:rPr>
          <w:spacing w:val="29"/>
        </w:rPr>
        <w:t> </w:t>
      </w:r>
      <w:r>
        <w:rPr/>
        <w:t>a</w:t>
      </w:r>
      <w:r>
        <w:rPr>
          <w:spacing w:val="33"/>
        </w:rPr>
        <w:t> </w:t>
      </w:r>
      <w:r>
        <w:rPr/>
        <w:t>ranges</w:t>
      </w:r>
      <w:r>
        <w:rPr>
          <w:spacing w:val="30"/>
        </w:rPr>
        <w:t> </w:t>
      </w:r>
      <w:r>
        <w:rPr/>
        <w:t>of</w:t>
      </w:r>
      <w:r>
        <w:rPr>
          <w:spacing w:val="31"/>
        </w:rPr>
        <w:t> </w:t>
      </w:r>
      <w:r>
        <w:rPr/>
        <w:t>0.7</w:t>
      </w:r>
      <w:r>
        <w:rPr>
          <w:spacing w:val="27"/>
        </w:rPr>
        <w:t> </w:t>
      </w:r>
      <w:r>
        <w:rPr>
          <w:spacing w:val="-5"/>
        </w:rPr>
        <w:t>to</w:t>
      </w:r>
    </w:p>
    <w:p>
      <w:pPr>
        <w:pStyle w:val="BodyText"/>
        <w:spacing w:line="494" w:lineRule="auto" w:before="4"/>
        <w:ind w:left="831" w:right="927"/>
        <w:jc w:val="both"/>
      </w:pPr>
      <w:r>
        <w:rPr/>
        <w:t>13.0 (mean 3.14) in the malignant group, no statistical significant difference seen between</w:t>
      </w:r>
      <w:r>
        <w:rPr>
          <w:spacing w:val="24"/>
        </w:rPr>
        <w:t> </w:t>
      </w:r>
      <w:r>
        <w:rPr/>
        <w:t>two</w:t>
      </w:r>
      <w:r>
        <w:rPr>
          <w:spacing w:val="27"/>
        </w:rPr>
        <w:t> </w:t>
      </w:r>
      <w:r>
        <w:rPr/>
        <w:t>group.</w:t>
      </w:r>
      <w:r>
        <w:rPr>
          <w:spacing w:val="30"/>
        </w:rPr>
        <w:t> </w:t>
      </w:r>
      <w:r>
        <w:rPr/>
        <w:t>Dibbad</w:t>
      </w:r>
      <w:r>
        <w:rPr>
          <w:spacing w:val="27"/>
        </w:rPr>
        <w:t> </w:t>
      </w:r>
      <w:r>
        <w:rPr/>
        <w:t>et</w:t>
      </w:r>
      <w:r>
        <w:rPr>
          <w:spacing w:val="22"/>
        </w:rPr>
        <w:t> </w:t>
      </w:r>
      <w:r>
        <w:rPr/>
        <w:t>al.</w:t>
      </w:r>
      <w:r>
        <w:rPr>
          <w:spacing w:val="25"/>
        </w:rPr>
        <w:t> </w:t>
      </w:r>
      <w:r>
        <w:rPr/>
        <w:t>(2018)</w:t>
      </w:r>
      <w:r>
        <w:rPr>
          <w:spacing w:val="24"/>
        </w:rPr>
        <w:t> </w:t>
      </w:r>
      <w:r>
        <w:rPr/>
        <w:t>found</w:t>
      </w:r>
      <w:r>
        <w:rPr>
          <w:spacing w:val="25"/>
        </w:rPr>
        <w:t> </w:t>
      </w:r>
      <w:r>
        <w:rPr/>
        <w:t>that</w:t>
      </w:r>
      <w:r>
        <w:rPr>
          <w:spacing w:val="25"/>
        </w:rPr>
        <w:t> </w:t>
      </w:r>
      <w:r>
        <w:rPr/>
        <w:t>the</w:t>
      </w:r>
      <w:r>
        <w:rPr>
          <w:spacing w:val="24"/>
        </w:rPr>
        <w:t> </w:t>
      </w:r>
      <w:r>
        <w:rPr/>
        <w:t>mean</w:t>
      </w:r>
      <w:r>
        <w:rPr>
          <w:spacing w:val="29"/>
        </w:rPr>
        <w:t> </w:t>
      </w:r>
      <w:r>
        <w:rPr/>
        <w:t>PI</w:t>
      </w:r>
      <w:r>
        <w:rPr>
          <w:spacing w:val="29"/>
        </w:rPr>
        <w:t> </w:t>
      </w:r>
      <w:r>
        <w:rPr/>
        <w:t>values</w:t>
      </w:r>
      <w:r>
        <w:rPr>
          <w:spacing w:val="25"/>
        </w:rPr>
        <w:t> </w:t>
      </w:r>
      <w:r>
        <w:rPr/>
        <w:t>were</w:t>
      </w:r>
      <w:r>
        <w:rPr>
          <w:spacing w:val="29"/>
        </w:rPr>
        <w:t> </w:t>
      </w:r>
      <w:r>
        <w:rPr/>
        <w:t>1.6</w:t>
      </w:r>
      <w:r>
        <w:rPr>
          <w:spacing w:val="25"/>
        </w:rPr>
        <w:t> </w:t>
      </w:r>
      <w:r>
        <w:rPr>
          <w:spacing w:val="-5"/>
        </w:rPr>
        <w:t>for</w:t>
      </w:r>
    </w:p>
    <w:p>
      <w:pPr>
        <w:spacing w:after="0" w:line="494" w:lineRule="auto"/>
        <w:jc w:val="both"/>
        <w:sectPr>
          <w:pgSz w:w="12240" w:h="15840"/>
          <w:pgMar w:header="0" w:footer="723" w:top="1280" w:bottom="920" w:left="1720" w:right="940"/>
        </w:sectPr>
      </w:pPr>
    </w:p>
    <w:p>
      <w:pPr>
        <w:pStyle w:val="BodyText"/>
        <w:spacing w:line="491" w:lineRule="auto" w:before="72"/>
        <w:ind w:left="831" w:right="932"/>
        <w:jc w:val="both"/>
      </w:pPr>
      <w:r>
        <w:rPr/>
        <w:t>malignant tumor</w:t>
      </w:r>
      <w:r>
        <w:rPr>
          <w:spacing w:val="29"/>
        </w:rPr>
        <w:t> </w:t>
      </w:r>
      <w:r>
        <w:rPr/>
        <w:t>and 1.2 for benign group, the</w:t>
      </w:r>
      <w:r>
        <w:rPr>
          <w:spacing w:val="30"/>
        </w:rPr>
        <w:t> </w:t>
      </w:r>
      <w:r>
        <w:rPr/>
        <w:t>highest value</w:t>
      </w:r>
      <w:r>
        <w:rPr>
          <w:spacing w:val="30"/>
        </w:rPr>
        <w:t> </w:t>
      </w:r>
      <w:r>
        <w:rPr/>
        <w:t>were</w:t>
      </w:r>
      <w:r>
        <w:rPr>
          <w:spacing w:val="80"/>
        </w:rPr>
        <w:t> </w:t>
      </w:r>
      <w:r>
        <w:rPr/>
        <w:t>2.1 for malignant and 1.9 for benign population, which was not statistically different.</w:t>
      </w:r>
    </w:p>
    <w:p>
      <w:pPr>
        <w:pStyle w:val="BodyText"/>
        <w:spacing w:line="494" w:lineRule="auto" w:before="227"/>
        <w:ind w:left="831" w:right="928"/>
        <w:jc w:val="both"/>
      </w:pPr>
      <w:r>
        <w:rPr/>
        <w:t>In this study showed thatalmost two third (62.2%) patients had benign and 17(37.8%) had malignant parotid tumors confirmed by Color doppler.Jain and Jain (2018)</w:t>
      </w:r>
      <w:r>
        <w:rPr>
          <w:spacing w:val="80"/>
        </w:rPr>
        <w:t> </w:t>
      </w:r>
      <w:r>
        <w:rPr/>
        <w:t>observed</w:t>
      </w:r>
      <w:r>
        <w:rPr>
          <w:spacing w:val="30"/>
        </w:rPr>
        <w:t> </w:t>
      </w:r>
      <w:r>
        <w:rPr/>
        <w:t>that</w:t>
      </w:r>
      <w:r>
        <w:rPr>
          <w:spacing w:val="28"/>
        </w:rPr>
        <w:t> </w:t>
      </w:r>
      <w:r>
        <w:rPr/>
        <w:t>the</w:t>
      </w:r>
      <w:r>
        <w:rPr>
          <w:spacing w:val="28"/>
        </w:rPr>
        <w:t> </w:t>
      </w:r>
      <w:r>
        <w:rPr/>
        <w:t>Color</w:t>
      </w:r>
      <w:r>
        <w:rPr>
          <w:spacing w:val="25"/>
        </w:rPr>
        <w:t> </w:t>
      </w:r>
      <w:r>
        <w:rPr/>
        <w:t>Doppler</w:t>
      </w:r>
      <w:r>
        <w:rPr>
          <w:spacing w:val="25"/>
        </w:rPr>
        <w:t> </w:t>
      </w:r>
      <w:r>
        <w:rPr/>
        <w:t>sonography</w:t>
      </w:r>
      <w:r>
        <w:rPr>
          <w:spacing w:val="28"/>
        </w:rPr>
        <w:t> </w:t>
      </w:r>
      <w:r>
        <w:rPr/>
        <w:t>(CDS)</w:t>
      </w:r>
      <w:r>
        <w:rPr>
          <w:spacing w:val="30"/>
        </w:rPr>
        <w:t> </w:t>
      </w:r>
      <w:r>
        <w:rPr/>
        <w:t>examination</w:t>
      </w:r>
      <w:r>
        <w:rPr>
          <w:spacing w:val="30"/>
        </w:rPr>
        <w:t> </w:t>
      </w:r>
      <w:r>
        <w:rPr/>
        <w:t>revealed</w:t>
      </w:r>
      <w:r>
        <w:rPr>
          <w:spacing w:val="28"/>
        </w:rPr>
        <w:t> </w:t>
      </w:r>
      <w:r>
        <w:rPr/>
        <w:t>that</w:t>
      </w:r>
      <w:r>
        <w:rPr>
          <w:spacing w:val="29"/>
        </w:rPr>
        <w:t> </w:t>
      </w:r>
      <w:r>
        <w:rPr/>
        <w:t>68.7% of benign and 28.7% of malignant tumors were poorly vascularized. Dumitriu et al. (2008)found that the on CDS examination 60.6% of benign and 55.5% of malignant tumors</w:t>
      </w:r>
      <w:r>
        <w:rPr>
          <w:spacing w:val="40"/>
        </w:rPr>
        <w:t> </w:t>
      </w:r>
      <w:r>
        <w:rPr/>
        <w:t>were</w:t>
      </w:r>
      <w:r>
        <w:rPr>
          <w:spacing w:val="40"/>
        </w:rPr>
        <w:t> </w:t>
      </w:r>
      <w:r>
        <w:rPr/>
        <w:t>poorly</w:t>
      </w:r>
      <w:r>
        <w:rPr>
          <w:spacing w:val="40"/>
        </w:rPr>
        <w:t> </w:t>
      </w:r>
      <w:r>
        <w:rPr/>
        <w:t>vascularized,</w:t>
      </w:r>
      <w:r>
        <w:rPr>
          <w:spacing w:val="40"/>
        </w:rPr>
        <w:t> </w:t>
      </w:r>
      <w:r>
        <w:rPr/>
        <w:t>while</w:t>
      </w:r>
      <w:r>
        <w:rPr>
          <w:spacing w:val="40"/>
        </w:rPr>
        <w:t> </w:t>
      </w:r>
      <w:r>
        <w:rPr/>
        <w:t>30.30%</w:t>
      </w:r>
      <w:r>
        <w:rPr>
          <w:spacing w:val="40"/>
        </w:rPr>
        <w:t> </w:t>
      </w:r>
      <w:r>
        <w:rPr/>
        <w:t>of</w:t>
      </w:r>
      <w:r>
        <w:rPr>
          <w:spacing w:val="40"/>
        </w:rPr>
        <w:t> </w:t>
      </w:r>
      <w:r>
        <w:rPr/>
        <w:t>benign</w:t>
      </w:r>
      <w:r>
        <w:rPr>
          <w:spacing w:val="40"/>
        </w:rPr>
        <w:t> </w:t>
      </w:r>
      <w:r>
        <w:rPr/>
        <w:t>and</w:t>
      </w:r>
      <w:r>
        <w:rPr>
          <w:spacing w:val="40"/>
        </w:rPr>
        <w:t> </w:t>
      </w:r>
      <w:r>
        <w:rPr/>
        <w:t>38.8%</w:t>
      </w:r>
      <w:r>
        <w:rPr>
          <w:spacing w:val="40"/>
        </w:rPr>
        <w:t> </w:t>
      </w:r>
      <w:r>
        <w:rPr/>
        <w:t>malignant tumors were well vascularized.</w:t>
      </w:r>
    </w:p>
    <w:p>
      <w:pPr>
        <w:pStyle w:val="BodyText"/>
        <w:spacing w:line="491" w:lineRule="auto" w:before="217"/>
        <w:ind w:left="831" w:right="928"/>
        <w:jc w:val="both"/>
      </w:pPr>
      <w:r>
        <w:rPr/>
        <w:t>In</w:t>
      </w:r>
      <w:r>
        <w:rPr>
          <w:spacing w:val="40"/>
        </w:rPr>
        <w:t> </w:t>
      </w:r>
      <w:r>
        <w:rPr/>
        <w:t>this</w:t>
      </w:r>
      <w:r>
        <w:rPr>
          <w:spacing w:val="40"/>
        </w:rPr>
        <w:t> </w:t>
      </w:r>
      <w:r>
        <w:rPr/>
        <w:t>study</w:t>
      </w:r>
      <w:r>
        <w:rPr>
          <w:spacing w:val="40"/>
        </w:rPr>
        <w:t> </w:t>
      </w:r>
      <w:r>
        <w:rPr/>
        <w:t>observed</w:t>
      </w:r>
      <w:r>
        <w:rPr>
          <w:spacing w:val="40"/>
        </w:rPr>
        <w:t> </w:t>
      </w:r>
      <w:r>
        <w:rPr/>
        <w:t>that</w:t>
      </w:r>
      <w:r>
        <w:rPr>
          <w:spacing w:val="40"/>
        </w:rPr>
        <w:t> </w:t>
      </w:r>
      <w:r>
        <w:rPr/>
        <w:t>almost</w:t>
      </w:r>
      <w:r>
        <w:rPr>
          <w:spacing w:val="40"/>
        </w:rPr>
        <w:t> </w:t>
      </w:r>
      <w:r>
        <w:rPr/>
        <w:t>two</w:t>
      </w:r>
      <w:r>
        <w:rPr>
          <w:spacing w:val="40"/>
        </w:rPr>
        <w:t> </w:t>
      </w:r>
      <w:r>
        <w:rPr/>
        <w:t>third</w:t>
      </w:r>
      <w:r>
        <w:rPr>
          <w:spacing w:val="40"/>
        </w:rPr>
        <w:t> </w:t>
      </w:r>
      <w:r>
        <w:rPr/>
        <w:t>(62.2%)</w:t>
      </w:r>
      <w:r>
        <w:rPr>
          <w:spacing w:val="40"/>
        </w:rPr>
        <w:t> </w:t>
      </w:r>
      <w:r>
        <w:rPr/>
        <w:t>patients</w:t>
      </w:r>
      <w:r>
        <w:rPr>
          <w:spacing w:val="40"/>
        </w:rPr>
        <w:t> </w:t>
      </w:r>
      <w:r>
        <w:rPr/>
        <w:t>had</w:t>
      </w:r>
      <w:r>
        <w:rPr>
          <w:spacing w:val="40"/>
        </w:rPr>
        <w:t> </w:t>
      </w:r>
      <w:r>
        <w:rPr/>
        <w:t>benign</w:t>
      </w:r>
      <w:r>
        <w:rPr>
          <w:spacing w:val="40"/>
        </w:rPr>
        <w:t> </w:t>
      </w:r>
      <w:r>
        <w:rPr/>
        <w:t>and 17(37.8%) had malignant parotid tumors confirmed by histopathological diagnosis.Strympl et al.(2014) reported 66 (68%) tumors were benign and 30 (32%) were</w:t>
      </w:r>
      <w:r>
        <w:rPr>
          <w:spacing w:val="40"/>
        </w:rPr>
        <w:t> </w:t>
      </w:r>
      <w:r>
        <w:rPr/>
        <w:t>malignant</w:t>
      </w:r>
      <w:r>
        <w:rPr>
          <w:spacing w:val="40"/>
        </w:rPr>
        <w:t> </w:t>
      </w:r>
      <w:r>
        <w:rPr/>
        <w:t>evaluate</w:t>
      </w:r>
      <w:r>
        <w:rPr>
          <w:spacing w:val="40"/>
        </w:rPr>
        <w:t> </w:t>
      </w:r>
      <w:r>
        <w:rPr/>
        <w:t>by</w:t>
      </w:r>
      <w:r>
        <w:rPr>
          <w:spacing w:val="40"/>
        </w:rPr>
        <w:t> </w:t>
      </w:r>
      <w:r>
        <w:rPr/>
        <w:t>histopathology.El-Khateeb,</w:t>
      </w:r>
      <w:r>
        <w:rPr>
          <w:spacing w:val="40"/>
        </w:rPr>
        <w:t> </w:t>
      </w:r>
      <w:r>
        <w:rPr/>
        <w:t>Abou-Khalaf</w:t>
      </w:r>
      <w:r>
        <w:rPr>
          <w:spacing w:val="40"/>
        </w:rPr>
        <w:t> </w:t>
      </w:r>
      <w:r>
        <w:rPr/>
        <w:t>and</w:t>
      </w:r>
      <w:r>
        <w:rPr>
          <w:spacing w:val="40"/>
        </w:rPr>
        <w:t> </w:t>
      </w:r>
      <w:r>
        <w:rPr/>
        <w:t>Farid (2011) observed histopathological examination found that of the total number of tumours, 28 (64%) were benign and 16 (36%) were malignant.</w:t>
      </w:r>
    </w:p>
    <w:p>
      <w:pPr>
        <w:pStyle w:val="BodyText"/>
        <w:spacing w:line="491" w:lineRule="auto" w:before="234"/>
        <w:ind w:left="831" w:right="928"/>
        <w:jc w:val="both"/>
      </w:pPr>
      <w:r>
        <w:rPr/>
        <w:t>In histopathological findings,9(20.0%) patients was found in mucoepidermoid</w:t>
      </w:r>
      <w:r>
        <w:rPr>
          <w:spacing w:val="40"/>
        </w:rPr>
        <w:t> </w:t>
      </w:r>
      <w:r>
        <w:rPr/>
        <w:t>carcinoma followed by 2(4.4%) in adenoid cystic carcinoma, 4(8.9%) in adenocarcinoma, 2(4.4%) in carcinoma ex pleomorphic adenoma, 21(46.7%) in pleomorphic adenoma and 7(15.6%) in adenolymphoma.Strympl et al. (2014) also observed pleomorphic adenoma was found in 38.1%, cystadenolymphoma 27.8%, bazocellular</w:t>
      </w:r>
      <w:r>
        <w:rPr>
          <w:spacing w:val="40"/>
        </w:rPr>
        <w:t> </w:t>
      </w:r>
      <w:r>
        <w:rPr/>
        <w:t>adenoma</w:t>
      </w:r>
      <w:r>
        <w:rPr>
          <w:spacing w:val="40"/>
        </w:rPr>
        <w:t> </w:t>
      </w:r>
      <w:r>
        <w:rPr/>
        <w:t>2.01%,</w:t>
      </w:r>
      <w:r>
        <w:rPr>
          <w:spacing w:val="40"/>
        </w:rPr>
        <w:t> </w:t>
      </w:r>
      <w:r>
        <w:rPr/>
        <w:t>squamous</w:t>
      </w:r>
      <w:r>
        <w:rPr>
          <w:spacing w:val="40"/>
        </w:rPr>
        <w:t> </w:t>
      </w:r>
      <w:r>
        <w:rPr/>
        <w:t>cell</w:t>
      </w:r>
      <w:r>
        <w:rPr>
          <w:spacing w:val="40"/>
        </w:rPr>
        <w:t> </w:t>
      </w:r>
      <w:r>
        <w:rPr/>
        <w:t>carcinoma</w:t>
      </w:r>
      <w:r>
        <w:rPr>
          <w:spacing w:val="40"/>
        </w:rPr>
        <w:t> </w:t>
      </w:r>
      <w:r>
        <w:rPr/>
        <w:t>6.3%,</w:t>
      </w:r>
      <w:r>
        <w:rPr>
          <w:spacing w:val="40"/>
        </w:rPr>
        <w:t> </w:t>
      </w:r>
      <w:r>
        <w:rPr/>
        <w:t>adenoid</w:t>
      </w:r>
      <w:r>
        <w:rPr>
          <w:spacing w:val="40"/>
        </w:rPr>
        <w:t> </w:t>
      </w:r>
      <w:r>
        <w:rPr/>
        <w:t>cystic carcinoma 5.2%, mucoepidermoid carcinoma 4.2%. Dumitriu et al. (2008) reported Parotid</w:t>
      </w:r>
      <w:r>
        <w:rPr>
          <w:spacing w:val="64"/>
        </w:rPr>
        <w:t> </w:t>
      </w:r>
      <w:r>
        <w:rPr/>
        <w:t>was</w:t>
      </w:r>
      <w:r>
        <w:rPr>
          <w:spacing w:val="65"/>
        </w:rPr>
        <w:t> </w:t>
      </w:r>
      <w:r>
        <w:rPr/>
        <w:t>64.7%,</w:t>
      </w:r>
      <w:r>
        <w:rPr>
          <w:spacing w:val="65"/>
        </w:rPr>
        <w:t> </w:t>
      </w:r>
      <w:r>
        <w:rPr/>
        <w:t>Pleomorphic</w:t>
      </w:r>
      <w:r>
        <w:rPr>
          <w:spacing w:val="64"/>
        </w:rPr>
        <w:t> </w:t>
      </w:r>
      <w:r>
        <w:rPr/>
        <w:t>adenoma</w:t>
      </w:r>
      <w:r>
        <w:rPr>
          <w:spacing w:val="66"/>
        </w:rPr>
        <w:t> </w:t>
      </w:r>
      <w:r>
        <w:rPr/>
        <w:t>60.60%,</w:t>
      </w:r>
      <w:r>
        <w:rPr>
          <w:spacing w:val="65"/>
        </w:rPr>
        <w:t> </w:t>
      </w:r>
      <w:r>
        <w:rPr/>
        <w:t>Lymphoepithelial</w:t>
      </w:r>
      <w:r>
        <w:rPr>
          <w:spacing w:val="63"/>
        </w:rPr>
        <w:t> </w:t>
      </w:r>
      <w:r>
        <w:rPr/>
        <w:t>cyst</w:t>
      </w:r>
      <w:r>
        <w:rPr>
          <w:spacing w:val="67"/>
        </w:rPr>
        <w:t> </w:t>
      </w:r>
      <w:r>
        <w:rPr>
          <w:spacing w:val="-2"/>
        </w:rPr>
        <w:t>6.06%,</w:t>
      </w:r>
    </w:p>
    <w:p>
      <w:pPr>
        <w:spacing w:after="0" w:line="491" w:lineRule="auto"/>
        <w:jc w:val="both"/>
        <w:sectPr>
          <w:pgSz w:w="12240" w:h="15840"/>
          <w:pgMar w:header="0" w:footer="723" w:top="1280" w:bottom="920" w:left="1720" w:right="940"/>
        </w:sectPr>
      </w:pPr>
    </w:p>
    <w:p>
      <w:pPr>
        <w:pStyle w:val="BodyText"/>
        <w:spacing w:line="491" w:lineRule="auto" w:before="72"/>
        <w:ind w:left="831" w:right="929"/>
        <w:jc w:val="both"/>
      </w:pPr>
      <w:r>
        <w:rPr/>
        <w:t>Adenoid</w:t>
      </w:r>
      <w:r>
        <w:rPr>
          <w:spacing w:val="40"/>
        </w:rPr>
        <w:t> </w:t>
      </w:r>
      <w:r>
        <w:rPr/>
        <w:t>cystic</w:t>
      </w:r>
      <w:r>
        <w:rPr>
          <w:spacing w:val="40"/>
        </w:rPr>
        <w:t> </w:t>
      </w:r>
      <w:r>
        <w:rPr/>
        <w:t>carcinoma</w:t>
      </w:r>
      <w:r>
        <w:rPr>
          <w:spacing w:val="40"/>
        </w:rPr>
        <w:t> </w:t>
      </w:r>
      <w:r>
        <w:rPr/>
        <w:t>27.80%,</w:t>
      </w:r>
      <w:r>
        <w:rPr>
          <w:spacing w:val="40"/>
        </w:rPr>
        <w:t> </w:t>
      </w:r>
      <w:r>
        <w:rPr/>
        <w:t>Squamous</w:t>
      </w:r>
      <w:r>
        <w:rPr>
          <w:spacing w:val="40"/>
        </w:rPr>
        <w:t> </w:t>
      </w:r>
      <w:r>
        <w:rPr/>
        <w:t>cell</w:t>
      </w:r>
      <w:r>
        <w:rPr>
          <w:spacing w:val="40"/>
        </w:rPr>
        <w:t> </w:t>
      </w:r>
      <w:r>
        <w:rPr/>
        <w:t>carcinoma</w:t>
      </w:r>
      <w:r>
        <w:rPr>
          <w:spacing w:val="40"/>
        </w:rPr>
        <w:t> </w:t>
      </w:r>
      <w:r>
        <w:rPr/>
        <w:t>16.60%, Adenocarcinoma 16.60% and Acinic cell carcinoma 16.60%.</w:t>
      </w:r>
    </w:p>
    <w:p>
      <w:pPr>
        <w:pStyle w:val="BodyText"/>
      </w:pPr>
    </w:p>
    <w:p>
      <w:pPr>
        <w:pStyle w:val="BodyText"/>
        <w:spacing w:before="17"/>
      </w:pPr>
    </w:p>
    <w:p>
      <w:pPr>
        <w:pStyle w:val="BodyText"/>
        <w:spacing w:line="491" w:lineRule="auto"/>
        <w:ind w:left="831" w:right="928"/>
        <w:jc w:val="both"/>
      </w:pPr>
      <w:r>
        <w:rPr/>
        <w:t>In</w:t>
      </w:r>
      <w:r>
        <w:rPr>
          <w:spacing w:val="25"/>
        </w:rPr>
        <w:t> </w:t>
      </w:r>
      <w:r>
        <w:rPr/>
        <w:t>this</w:t>
      </w:r>
      <w:r>
        <w:rPr>
          <w:spacing w:val="26"/>
        </w:rPr>
        <w:t> </w:t>
      </w:r>
      <w:r>
        <w:rPr/>
        <w:t>study</w:t>
      </w:r>
      <w:r>
        <w:rPr>
          <w:spacing w:val="29"/>
        </w:rPr>
        <w:t> </w:t>
      </w:r>
      <w:r>
        <w:rPr/>
        <w:t>showed,out</w:t>
      </w:r>
      <w:r>
        <w:rPr>
          <w:spacing w:val="29"/>
        </w:rPr>
        <w:t> </w:t>
      </w:r>
      <w:r>
        <w:rPr/>
        <w:t>of</w:t>
      </w:r>
      <w:r>
        <w:rPr>
          <w:spacing w:val="34"/>
        </w:rPr>
        <w:t> </w:t>
      </w:r>
      <w:r>
        <w:rPr/>
        <w:t>45</w:t>
      </w:r>
      <w:r>
        <w:rPr>
          <w:spacing w:val="25"/>
        </w:rPr>
        <w:t> </w:t>
      </w:r>
      <w:r>
        <w:rPr/>
        <w:t>cases</w:t>
      </w:r>
      <w:r>
        <w:rPr>
          <w:spacing w:val="29"/>
        </w:rPr>
        <w:t> </w:t>
      </w:r>
      <w:r>
        <w:rPr/>
        <w:t>17</w:t>
      </w:r>
      <w:r>
        <w:rPr>
          <w:spacing w:val="29"/>
        </w:rPr>
        <w:t> </w:t>
      </w:r>
      <w:r>
        <w:rPr/>
        <w:t>were</w:t>
      </w:r>
      <w:r>
        <w:rPr>
          <w:spacing w:val="30"/>
        </w:rPr>
        <w:t> </w:t>
      </w:r>
      <w:r>
        <w:rPr/>
        <w:t>diagnosed</w:t>
      </w:r>
      <w:r>
        <w:rPr>
          <w:spacing w:val="29"/>
        </w:rPr>
        <w:t> </w:t>
      </w:r>
      <w:r>
        <w:rPr/>
        <w:t>as</w:t>
      </w:r>
      <w:r>
        <w:rPr>
          <w:spacing w:val="26"/>
        </w:rPr>
        <w:t> </w:t>
      </w:r>
      <w:r>
        <w:rPr/>
        <w:t>malignant</w:t>
      </w:r>
      <w:r>
        <w:rPr>
          <w:spacing w:val="29"/>
        </w:rPr>
        <w:t> </w:t>
      </w:r>
      <w:r>
        <w:rPr/>
        <w:t>parotid</w:t>
      </w:r>
      <w:r>
        <w:rPr>
          <w:spacing w:val="29"/>
        </w:rPr>
        <w:t> </w:t>
      </w:r>
      <w:r>
        <w:rPr/>
        <w:t>tumors by Color Doppler ultrasonogram, among them 15(88.2%) were confirmed by histopathological diagnosis. Out of 28 cases of benign parotid tumors which were diagnosed by Color Doppler ultrasonogram, 26(92.9%) were confirmed by histopathological diagnosis.</w:t>
      </w:r>
    </w:p>
    <w:p>
      <w:pPr>
        <w:pStyle w:val="BodyText"/>
        <w:spacing w:line="491" w:lineRule="auto" w:before="232"/>
        <w:ind w:left="831" w:right="925"/>
        <w:jc w:val="both"/>
      </w:pPr>
      <w:r>
        <w:rPr/>
        <w:t>In this study showed that the validity of Color Doppler ultrasonogram for parotid</w:t>
      </w:r>
      <w:r>
        <w:rPr>
          <w:spacing w:val="80"/>
        </w:rPr>
        <w:t> </w:t>
      </w:r>
      <w:r>
        <w:rPr/>
        <w:t>tumors</w:t>
      </w:r>
      <w:r>
        <w:rPr>
          <w:spacing w:val="40"/>
        </w:rPr>
        <w:t> </w:t>
      </w:r>
      <w:r>
        <w:rPr/>
        <w:t>correlated</w:t>
      </w:r>
      <w:r>
        <w:rPr>
          <w:spacing w:val="40"/>
        </w:rPr>
        <w:t> </w:t>
      </w:r>
      <w:r>
        <w:rPr/>
        <w:t>by</w:t>
      </w:r>
      <w:r>
        <w:rPr>
          <w:spacing w:val="40"/>
        </w:rPr>
        <w:t> </w:t>
      </w:r>
      <w:r>
        <w:rPr/>
        <w:t>calculating</w:t>
      </w:r>
      <w:r>
        <w:rPr>
          <w:spacing w:val="40"/>
        </w:rPr>
        <w:t> </w:t>
      </w:r>
      <w:r>
        <w:rPr/>
        <w:t>sensitivity</w:t>
      </w:r>
      <w:r>
        <w:rPr>
          <w:spacing w:val="40"/>
        </w:rPr>
        <w:t> </w:t>
      </w:r>
      <w:r>
        <w:rPr/>
        <w:t>88.2%,</w:t>
      </w:r>
      <w:r>
        <w:rPr>
          <w:spacing w:val="40"/>
        </w:rPr>
        <w:t> </w:t>
      </w:r>
      <w:r>
        <w:rPr/>
        <w:t>specificity</w:t>
      </w:r>
      <w:r>
        <w:rPr>
          <w:spacing w:val="40"/>
        </w:rPr>
        <w:t> </w:t>
      </w:r>
      <w:r>
        <w:rPr/>
        <w:t>92.9%,</w:t>
      </w:r>
      <w:r>
        <w:rPr>
          <w:spacing w:val="40"/>
        </w:rPr>
        <w:t> </w:t>
      </w:r>
      <w:r>
        <w:rPr/>
        <w:t>accuracy 91.1%, positive predictive values 88.2% and negative predictive values 92.9%.Similar observation</w:t>
      </w:r>
      <w:r>
        <w:rPr>
          <w:spacing w:val="40"/>
        </w:rPr>
        <w:t> </w:t>
      </w:r>
      <w:r>
        <w:rPr/>
        <w:t>was</w:t>
      </w:r>
      <w:r>
        <w:rPr>
          <w:spacing w:val="40"/>
        </w:rPr>
        <w:t> </w:t>
      </w:r>
      <w:r>
        <w:rPr/>
        <w:t>found</w:t>
      </w:r>
      <w:r>
        <w:rPr>
          <w:spacing w:val="40"/>
        </w:rPr>
        <w:t> </w:t>
      </w:r>
      <w:r>
        <w:rPr/>
        <w:t>different</w:t>
      </w:r>
      <w:r>
        <w:rPr>
          <w:spacing w:val="40"/>
        </w:rPr>
        <w:t> </w:t>
      </w:r>
      <w:r>
        <w:rPr/>
        <w:t>studies.</w:t>
      </w:r>
      <w:r>
        <w:rPr>
          <w:spacing w:val="40"/>
        </w:rPr>
        <w:t> </w:t>
      </w:r>
      <w:r>
        <w:rPr/>
        <w:t>In</w:t>
      </w:r>
      <w:r>
        <w:rPr>
          <w:spacing w:val="40"/>
        </w:rPr>
        <w:t> </w:t>
      </w:r>
      <w:r>
        <w:rPr/>
        <w:t>study</w:t>
      </w:r>
      <w:r>
        <w:rPr>
          <w:spacing w:val="40"/>
        </w:rPr>
        <w:t> </w:t>
      </w:r>
      <w:r>
        <w:rPr/>
        <w:t>of</w:t>
      </w:r>
      <w:r>
        <w:rPr>
          <w:spacing w:val="40"/>
        </w:rPr>
        <w:t> </w:t>
      </w:r>
      <w:r>
        <w:rPr/>
        <w:t>Rzepakowska</w:t>
      </w:r>
      <w:r>
        <w:rPr>
          <w:spacing w:val="40"/>
        </w:rPr>
        <w:t> </w:t>
      </w:r>
      <w:r>
        <w:rPr/>
        <w:t>et</w:t>
      </w:r>
      <w:r>
        <w:rPr>
          <w:spacing w:val="40"/>
        </w:rPr>
        <w:t> </w:t>
      </w:r>
      <w:r>
        <w:rPr/>
        <w:t>al.(2017) reported that the sensitivity, specificity, and accuracy of US in differentiation of malignant from benign lesions in the parotid gland were 60, 95.2, and 90.3%, respectively. The predictive values were: PPV 66.8% and NPV 93.6%. Differentiating diagnoses between</w:t>
      </w:r>
      <w:r>
        <w:rPr>
          <w:spacing w:val="21"/>
        </w:rPr>
        <w:t> </w:t>
      </w:r>
      <w:r>
        <w:rPr/>
        <w:t>PA and MA</w:t>
      </w:r>
      <w:r>
        <w:rPr>
          <w:spacing w:val="23"/>
        </w:rPr>
        <w:t> </w:t>
      </w:r>
      <w:r>
        <w:rPr/>
        <w:t>with</w:t>
      </w:r>
      <w:r>
        <w:rPr>
          <w:spacing w:val="21"/>
        </w:rPr>
        <w:t> </w:t>
      </w:r>
      <w:r>
        <w:rPr/>
        <w:t>US</w:t>
      </w:r>
      <w:r>
        <w:rPr>
          <w:spacing w:val="20"/>
        </w:rPr>
        <w:t> </w:t>
      </w:r>
      <w:r>
        <w:rPr/>
        <w:t>resulted in a</w:t>
      </w:r>
      <w:r>
        <w:rPr>
          <w:spacing w:val="20"/>
        </w:rPr>
        <w:t> </w:t>
      </w:r>
      <w:r>
        <w:rPr/>
        <w:t>sensitivity of</w:t>
      </w:r>
      <w:r>
        <w:rPr>
          <w:spacing w:val="20"/>
        </w:rPr>
        <w:t> </w:t>
      </w:r>
      <w:r>
        <w:rPr/>
        <w:t>61.5%, specificity of 81.5%, and accuracy of 73.1%. The predictive values were: PPV 50% and NPV 68.8%, respectively. Strympl et al. (2014) observed Doppler US parameter RI differentiates carcinomas from benign tumors with a sensitivity of</w:t>
      </w:r>
      <w:r>
        <w:rPr>
          <w:spacing w:val="40"/>
        </w:rPr>
        <w:t> </w:t>
      </w:r>
      <w:r>
        <w:rPr/>
        <w:t>71.4% and</w:t>
      </w:r>
      <w:r>
        <w:rPr>
          <w:spacing w:val="80"/>
        </w:rPr>
        <w:t> </w:t>
      </w:r>
      <w:r>
        <w:rPr/>
        <w:t>specificity of 52.9%. The sensitivity and specificity of the RI parameter in</w:t>
      </w:r>
      <w:r>
        <w:rPr>
          <w:spacing w:val="40"/>
        </w:rPr>
        <w:t> </w:t>
      </w:r>
      <w:r>
        <w:rPr/>
        <w:t>differentiating carcinomas from benign tumors were thus 71.4% and 52.9%, respectively.Jain and Jain (2018) observed study, USG showed a sensitivity of 100%</w:t>
      </w:r>
      <w:r>
        <w:rPr>
          <w:spacing w:val="40"/>
        </w:rPr>
        <w:t> </w:t>
      </w:r>
      <w:r>
        <w:rPr/>
        <w:t>and</w:t>
      </w:r>
      <w:r>
        <w:rPr>
          <w:spacing w:val="40"/>
        </w:rPr>
        <w:t> </w:t>
      </w:r>
      <w:r>
        <w:rPr/>
        <w:t>specificity</w:t>
      </w:r>
      <w:r>
        <w:rPr>
          <w:spacing w:val="40"/>
        </w:rPr>
        <w:t> </w:t>
      </w:r>
      <w:r>
        <w:rPr/>
        <w:t>of</w:t>
      </w:r>
      <w:r>
        <w:rPr>
          <w:spacing w:val="40"/>
        </w:rPr>
        <w:t> </w:t>
      </w:r>
      <w:r>
        <w:rPr/>
        <w:t>87.5%</w:t>
      </w:r>
      <w:r>
        <w:rPr>
          <w:spacing w:val="40"/>
        </w:rPr>
        <w:t> </w:t>
      </w:r>
      <w:r>
        <w:rPr/>
        <w:t>for</w:t>
      </w:r>
      <w:r>
        <w:rPr>
          <w:spacing w:val="40"/>
        </w:rPr>
        <w:t> </w:t>
      </w:r>
      <w:r>
        <w:rPr/>
        <w:t>benign</w:t>
      </w:r>
      <w:r>
        <w:rPr>
          <w:spacing w:val="40"/>
        </w:rPr>
        <w:t> </w:t>
      </w:r>
      <w:r>
        <w:rPr/>
        <w:t>tumors</w:t>
      </w:r>
      <w:r>
        <w:rPr>
          <w:spacing w:val="40"/>
        </w:rPr>
        <w:t> </w:t>
      </w:r>
      <w:r>
        <w:rPr/>
        <w:t>and</w:t>
      </w:r>
      <w:r>
        <w:rPr>
          <w:spacing w:val="40"/>
        </w:rPr>
        <w:t> </w:t>
      </w:r>
      <w:r>
        <w:rPr/>
        <w:t>87.5%</w:t>
      </w:r>
      <w:r>
        <w:rPr>
          <w:spacing w:val="40"/>
        </w:rPr>
        <w:t> </w:t>
      </w:r>
      <w:r>
        <w:rPr/>
        <w:t>sensitivity</w:t>
      </w:r>
      <w:r>
        <w:rPr>
          <w:spacing w:val="40"/>
        </w:rPr>
        <w:t> </w:t>
      </w:r>
      <w:r>
        <w:rPr/>
        <w:t>and</w:t>
      </w:r>
      <w:r>
        <w:rPr>
          <w:spacing w:val="40"/>
        </w:rPr>
        <w:t> </w:t>
      </w:r>
      <w:r>
        <w:rPr/>
        <w:t>100% specificity malignant tumors. El-Khateeb, Abou-Khalaf and Farid.(2011)reported that the</w:t>
      </w:r>
      <w:r>
        <w:rPr>
          <w:spacing w:val="51"/>
        </w:rPr>
        <w:t> </w:t>
      </w:r>
      <w:r>
        <w:rPr/>
        <w:t>sensitivity</w:t>
      </w:r>
      <w:r>
        <w:rPr>
          <w:spacing w:val="48"/>
        </w:rPr>
        <w:t> </w:t>
      </w:r>
      <w:r>
        <w:rPr/>
        <w:t>and</w:t>
      </w:r>
      <w:r>
        <w:rPr>
          <w:spacing w:val="48"/>
        </w:rPr>
        <w:t> </w:t>
      </w:r>
      <w:r>
        <w:rPr/>
        <w:t>specificity</w:t>
      </w:r>
      <w:r>
        <w:rPr>
          <w:spacing w:val="48"/>
        </w:rPr>
        <w:t> </w:t>
      </w:r>
      <w:r>
        <w:rPr/>
        <w:t>of</w:t>
      </w:r>
      <w:r>
        <w:rPr>
          <w:spacing w:val="48"/>
        </w:rPr>
        <w:t> </w:t>
      </w:r>
      <w:r>
        <w:rPr/>
        <w:t>the</w:t>
      </w:r>
      <w:r>
        <w:rPr>
          <w:spacing w:val="47"/>
        </w:rPr>
        <w:t> </w:t>
      </w:r>
      <w:r>
        <w:rPr/>
        <w:t>degree</w:t>
      </w:r>
      <w:r>
        <w:rPr>
          <w:spacing w:val="46"/>
        </w:rPr>
        <w:t> </w:t>
      </w:r>
      <w:r>
        <w:rPr/>
        <w:t>of</w:t>
      </w:r>
      <w:r>
        <w:rPr>
          <w:spacing w:val="46"/>
        </w:rPr>
        <w:t> </w:t>
      </w:r>
      <w:r>
        <w:rPr/>
        <w:t>vascularity</w:t>
      </w:r>
      <w:r>
        <w:rPr>
          <w:spacing w:val="48"/>
        </w:rPr>
        <w:t> </w:t>
      </w:r>
      <w:r>
        <w:rPr/>
        <w:t>in</w:t>
      </w:r>
      <w:r>
        <w:rPr>
          <w:spacing w:val="51"/>
        </w:rPr>
        <w:t> </w:t>
      </w:r>
      <w:r>
        <w:rPr/>
        <w:t>diagnosing</w:t>
      </w:r>
      <w:r>
        <w:rPr>
          <w:spacing w:val="48"/>
        </w:rPr>
        <w:t> </w:t>
      </w:r>
      <w:r>
        <w:rPr>
          <w:spacing w:val="-2"/>
        </w:rPr>
        <w:t>malignant</w:t>
      </w:r>
    </w:p>
    <w:p>
      <w:pPr>
        <w:spacing w:after="0" w:line="491" w:lineRule="auto"/>
        <w:jc w:val="both"/>
        <w:sectPr>
          <w:pgSz w:w="12240" w:h="15840"/>
          <w:pgMar w:header="0" w:footer="723" w:top="1280" w:bottom="920" w:left="1720" w:right="940"/>
        </w:sectPr>
      </w:pPr>
    </w:p>
    <w:p>
      <w:pPr>
        <w:pStyle w:val="BodyText"/>
        <w:spacing w:line="494" w:lineRule="auto" w:before="72"/>
        <w:ind w:left="831" w:right="927"/>
        <w:jc w:val="both"/>
      </w:pPr>
      <w:r>
        <w:rPr/>
        <w:t>tumors</w:t>
      </w:r>
      <w:r>
        <w:rPr>
          <w:spacing w:val="28"/>
        </w:rPr>
        <w:t> </w:t>
      </w:r>
      <w:r>
        <w:rPr/>
        <w:t>were</w:t>
      </w:r>
      <w:r>
        <w:rPr>
          <w:spacing w:val="27"/>
        </w:rPr>
        <w:t> </w:t>
      </w:r>
      <w:r>
        <w:rPr/>
        <w:t>75%</w:t>
      </w:r>
      <w:r>
        <w:rPr>
          <w:spacing w:val="27"/>
        </w:rPr>
        <w:t> </w:t>
      </w:r>
      <w:r>
        <w:rPr/>
        <w:t>and</w:t>
      </w:r>
      <w:r>
        <w:rPr>
          <w:spacing w:val="30"/>
        </w:rPr>
        <w:t> </w:t>
      </w:r>
      <w:r>
        <w:rPr/>
        <w:t>83%,</w:t>
      </w:r>
      <w:r>
        <w:rPr>
          <w:spacing w:val="27"/>
        </w:rPr>
        <w:t> </w:t>
      </w:r>
      <w:r>
        <w:rPr/>
        <w:t>respectively.</w:t>
      </w:r>
      <w:r>
        <w:rPr>
          <w:spacing w:val="27"/>
        </w:rPr>
        <w:t> </w:t>
      </w:r>
      <w:r>
        <w:rPr/>
        <w:t>Mazaher</w:t>
      </w:r>
      <w:r>
        <w:rPr>
          <w:spacing w:val="24"/>
        </w:rPr>
        <w:t> </w:t>
      </w:r>
      <w:r>
        <w:rPr/>
        <w:t>et</w:t>
      </w:r>
      <w:r>
        <w:rPr>
          <w:spacing w:val="26"/>
        </w:rPr>
        <w:t> </w:t>
      </w:r>
      <w:r>
        <w:rPr/>
        <w:t>al.</w:t>
      </w:r>
      <w:r>
        <w:rPr>
          <w:spacing w:val="27"/>
        </w:rPr>
        <w:t> </w:t>
      </w:r>
      <w:r>
        <w:rPr/>
        <w:t>(2007)</w:t>
      </w:r>
      <w:r>
        <w:rPr>
          <w:spacing w:val="24"/>
        </w:rPr>
        <w:t> </w:t>
      </w:r>
      <w:r>
        <w:rPr/>
        <w:t>reported</w:t>
      </w:r>
      <w:r>
        <w:rPr>
          <w:spacing w:val="24"/>
        </w:rPr>
        <w:t> </w:t>
      </w:r>
      <w:r>
        <w:rPr/>
        <w:t>a</w:t>
      </w:r>
      <w:r>
        <w:rPr>
          <w:spacing w:val="27"/>
        </w:rPr>
        <w:t> </w:t>
      </w:r>
      <w:r>
        <w:rPr/>
        <w:t>sensitivity of</w:t>
      </w:r>
      <w:r>
        <w:rPr>
          <w:spacing w:val="40"/>
        </w:rPr>
        <w:t> </w:t>
      </w:r>
      <w:r>
        <w:rPr/>
        <w:t>83%</w:t>
      </w:r>
      <w:r>
        <w:rPr>
          <w:spacing w:val="40"/>
        </w:rPr>
        <w:t> </w:t>
      </w:r>
      <w:r>
        <w:rPr/>
        <w:t>and</w:t>
      </w:r>
      <w:r>
        <w:rPr>
          <w:spacing w:val="40"/>
        </w:rPr>
        <w:t> </w:t>
      </w:r>
      <w:r>
        <w:rPr/>
        <w:t>a</w:t>
      </w:r>
      <w:r>
        <w:rPr>
          <w:spacing w:val="40"/>
        </w:rPr>
        <w:t> </w:t>
      </w:r>
      <w:r>
        <w:rPr/>
        <w:t>specificity</w:t>
      </w:r>
      <w:r>
        <w:rPr>
          <w:spacing w:val="40"/>
        </w:rPr>
        <w:t> </w:t>
      </w:r>
      <w:r>
        <w:rPr/>
        <w:t>of</w:t>
      </w:r>
      <w:r>
        <w:rPr>
          <w:spacing w:val="40"/>
        </w:rPr>
        <w:t> </w:t>
      </w:r>
      <w:r>
        <w:rPr/>
        <w:t>88%.</w:t>
      </w:r>
      <w:r>
        <w:rPr>
          <w:spacing w:val="40"/>
        </w:rPr>
        <w:t> </w:t>
      </w:r>
      <w:r>
        <w:rPr/>
        <w:t>The</w:t>
      </w:r>
      <w:r>
        <w:rPr>
          <w:spacing w:val="40"/>
        </w:rPr>
        <w:t> </w:t>
      </w:r>
      <w:r>
        <w:rPr/>
        <w:t>moderate</w:t>
      </w:r>
      <w:r>
        <w:rPr>
          <w:spacing w:val="40"/>
        </w:rPr>
        <w:t> </w:t>
      </w:r>
      <w:r>
        <w:rPr/>
        <w:t>sensitivity</w:t>
      </w:r>
      <w:r>
        <w:rPr>
          <w:spacing w:val="40"/>
        </w:rPr>
        <w:t> </w:t>
      </w:r>
      <w:r>
        <w:rPr/>
        <w:t>and</w:t>
      </w:r>
      <w:r>
        <w:rPr>
          <w:spacing w:val="40"/>
        </w:rPr>
        <w:t> </w:t>
      </w:r>
      <w:r>
        <w:rPr/>
        <w:t>specificity</w:t>
      </w:r>
      <w:r>
        <w:rPr>
          <w:spacing w:val="40"/>
        </w:rPr>
        <w:t> </w:t>
      </w:r>
      <w:r>
        <w:rPr/>
        <w:t>of</w:t>
      </w:r>
      <w:r>
        <w:rPr>
          <w:spacing w:val="40"/>
        </w:rPr>
        <w:t> </w:t>
      </w:r>
      <w:r>
        <w:rPr/>
        <w:t>the degree</w:t>
      </w:r>
      <w:r>
        <w:rPr>
          <w:spacing w:val="40"/>
        </w:rPr>
        <w:t> </w:t>
      </w:r>
      <w:r>
        <w:rPr/>
        <w:t>of</w:t>
      </w:r>
      <w:r>
        <w:rPr>
          <w:spacing w:val="40"/>
        </w:rPr>
        <w:t> </w:t>
      </w:r>
      <w:r>
        <w:rPr/>
        <w:t>vascularity</w:t>
      </w:r>
      <w:r>
        <w:rPr>
          <w:spacing w:val="40"/>
        </w:rPr>
        <w:t> </w:t>
      </w:r>
      <w:r>
        <w:rPr/>
        <w:t>could</w:t>
      </w:r>
      <w:r>
        <w:rPr>
          <w:spacing w:val="40"/>
        </w:rPr>
        <w:t> </w:t>
      </w:r>
      <w:r>
        <w:rPr/>
        <w:t>be</w:t>
      </w:r>
      <w:r>
        <w:rPr>
          <w:spacing w:val="40"/>
        </w:rPr>
        <w:t> </w:t>
      </w:r>
      <w:r>
        <w:rPr/>
        <w:t>contributed</w:t>
      </w:r>
      <w:r>
        <w:rPr>
          <w:spacing w:val="40"/>
        </w:rPr>
        <w:t> </w:t>
      </w:r>
      <w:r>
        <w:rPr/>
        <w:t>to</w:t>
      </w:r>
      <w:r>
        <w:rPr>
          <w:spacing w:val="40"/>
        </w:rPr>
        <w:t> </w:t>
      </w:r>
      <w:r>
        <w:rPr/>
        <w:t>the</w:t>
      </w:r>
      <w:r>
        <w:rPr>
          <w:spacing w:val="40"/>
        </w:rPr>
        <w:t> </w:t>
      </w:r>
      <w:r>
        <w:rPr/>
        <w:t>overlap</w:t>
      </w:r>
      <w:r>
        <w:rPr>
          <w:spacing w:val="40"/>
        </w:rPr>
        <w:t> </w:t>
      </w:r>
      <w:r>
        <w:rPr/>
        <w:t>in</w:t>
      </w:r>
      <w:r>
        <w:rPr>
          <w:spacing w:val="40"/>
        </w:rPr>
        <w:t> </w:t>
      </w:r>
      <w:r>
        <w:rPr/>
        <w:t>scores</w:t>
      </w:r>
      <w:r>
        <w:rPr>
          <w:spacing w:val="40"/>
        </w:rPr>
        <w:t> </w:t>
      </w:r>
      <w:r>
        <w:rPr/>
        <w:t>between</w:t>
      </w:r>
      <w:r>
        <w:rPr>
          <w:spacing w:val="40"/>
        </w:rPr>
        <w:t> </w:t>
      </w:r>
      <w:r>
        <w:rPr/>
        <w:t>benign and malignant tumors since moderate vascularity was seen in both types.</w:t>
      </w:r>
    </w:p>
    <w:p>
      <w:pPr>
        <w:pStyle w:val="BodyText"/>
        <w:spacing w:line="494" w:lineRule="auto" w:before="219"/>
        <w:ind w:left="831" w:right="926"/>
        <w:jc w:val="both"/>
      </w:pPr>
      <w:r>
        <w:rPr/>
        <w:t>In</w:t>
      </w:r>
      <w:r>
        <w:rPr>
          <w:spacing w:val="40"/>
        </w:rPr>
        <w:t> </w:t>
      </w:r>
      <w:r>
        <w:rPr/>
        <w:t>this</w:t>
      </w:r>
      <w:r>
        <w:rPr>
          <w:spacing w:val="40"/>
        </w:rPr>
        <w:t> </w:t>
      </w:r>
      <w:r>
        <w:rPr/>
        <w:t>study</w:t>
      </w:r>
      <w:r>
        <w:rPr>
          <w:spacing w:val="40"/>
        </w:rPr>
        <w:t> </w:t>
      </w:r>
      <w:r>
        <w:rPr/>
        <w:t>ROC</w:t>
      </w:r>
      <w:r>
        <w:rPr>
          <w:spacing w:val="40"/>
        </w:rPr>
        <w:t> </w:t>
      </w:r>
      <w:r>
        <w:rPr/>
        <w:t>curve</w:t>
      </w:r>
      <w:r>
        <w:rPr>
          <w:spacing w:val="40"/>
        </w:rPr>
        <w:t> </w:t>
      </w:r>
      <w:r>
        <w:rPr/>
        <w:t>was</w:t>
      </w:r>
      <w:r>
        <w:rPr>
          <w:spacing w:val="40"/>
        </w:rPr>
        <w:t> </w:t>
      </w:r>
      <w:r>
        <w:rPr/>
        <w:t>analyzed</w:t>
      </w:r>
      <w:r>
        <w:rPr>
          <w:spacing w:val="40"/>
        </w:rPr>
        <w:t> </w:t>
      </w:r>
      <w:r>
        <w:rPr/>
        <w:t>and</w:t>
      </w:r>
      <w:r>
        <w:rPr>
          <w:spacing w:val="40"/>
        </w:rPr>
        <w:t> </w:t>
      </w:r>
      <w:r>
        <w:rPr/>
        <w:t>cut</w:t>
      </w:r>
      <w:r>
        <w:rPr>
          <w:spacing w:val="40"/>
        </w:rPr>
        <w:t> </w:t>
      </w:r>
      <w:r>
        <w:rPr/>
        <w:t>off</w:t>
      </w:r>
      <w:r>
        <w:rPr>
          <w:spacing w:val="40"/>
        </w:rPr>
        <w:t> </w:t>
      </w:r>
      <w:r>
        <w:rPr/>
        <w:t>value</w:t>
      </w:r>
      <w:r>
        <w:rPr>
          <w:spacing w:val="40"/>
        </w:rPr>
        <w:t> </w:t>
      </w:r>
      <w:r>
        <w:rPr/>
        <w:t>for</w:t>
      </w:r>
      <w:r>
        <w:rPr>
          <w:spacing w:val="40"/>
        </w:rPr>
        <w:t> </w:t>
      </w:r>
      <w:r>
        <w:rPr/>
        <w:t>RI</w:t>
      </w:r>
      <w:r>
        <w:rPr>
          <w:spacing w:val="40"/>
        </w:rPr>
        <w:t> </w:t>
      </w:r>
      <w:r>
        <w:rPr/>
        <w:t>was</w:t>
      </w:r>
      <w:r>
        <w:rPr>
          <w:spacing w:val="40"/>
        </w:rPr>
        <w:t> </w:t>
      </w:r>
      <w:r>
        <w:rPr/>
        <w:t>≥0.75</w:t>
      </w:r>
      <w:r>
        <w:rPr>
          <w:spacing w:val="40"/>
        </w:rPr>
        <w:t> </w:t>
      </w:r>
      <w:r>
        <w:rPr/>
        <w:t>for malignant</w:t>
      </w:r>
      <w:r>
        <w:rPr>
          <w:spacing w:val="29"/>
        </w:rPr>
        <w:t> </w:t>
      </w:r>
      <w:r>
        <w:rPr/>
        <w:t>parotid</w:t>
      </w:r>
      <w:r>
        <w:rPr>
          <w:spacing w:val="31"/>
        </w:rPr>
        <w:t> </w:t>
      </w:r>
      <w:r>
        <w:rPr/>
        <w:t>tumor and</w:t>
      </w:r>
      <w:r>
        <w:rPr>
          <w:spacing w:val="31"/>
        </w:rPr>
        <w:t> </w:t>
      </w:r>
      <w:r>
        <w:rPr/>
        <w:t>PI</w:t>
      </w:r>
      <w:r>
        <w:rPr>
          <w:spacing w:val="31"/>
        </w:rPr>
        <w:t> </w:t>
      </w:r>
      <w:r>
        <w:rPr/>
        <w:t>value</w:t>
      </w:r>
      <w:r>
        <w:rPr>
          <w:spacing w:val="34"/>
        </w:rPr>
        <w:t> </w:t>
      </w:r>
      <w:r>
        <w:rPr/>
        <w:t>≥1.52</w:t>
      </w:r>
      <w:r>
        <w:rPr>
          <w:spacing w:val="29"/>
        </w:rPr>
        <w:t> </w:t>
      </w:r>
      <w:r>
        <w:rPr/>
        <w:t>was found.</w:t>
      </w:r>
      <w:r>
        <w:rPr>
          <w:spacing w:val="31"/>
        </w:rPr>
        <w:t> </w:t>
      </w:r>
      <w:r>
        <w:rPr/>
        <w:t>Area</w:t>
      </w:r>
      <w:r>
        <w:rPr>
          <w:spacing w:val="30"/>
        </w:rPr>
        <w:t> </w:t>
      </w:r>
      <w:r>
        <w:rPr/>
        <w:t>under the curve</w:t>
      </w:r>
      <w:r>
        <w:rPr>
          <w:spacing w:val="30"/>
        </w:rPr>
        <w:t> </w:t>
      </w:r>
      <w:r>
        <w:rPr/>
        <w:t>for RI was 0.977 and for PI was 0.947.</w:t>
      </w:r>
    </w:p>
    <w:p>
      <w:pPr>
        <w:spacing w:after="0" w:line="494" w:lineRule="auto"/>
        <w:jc w:val="both"/>
        <w:sectPr>
          <w:pgSz w:w="12240" w:h="15840"/>
          <w:pgMar w:header="0" w:footer="723" w:top="1280" w:bottom="920" w:left="1720" w:right="940"/>
        </w:sectPr>
      </w:pPr>
    </w:p>
    <w:p>
      <w:pPr>
        <w:pStyle w:val="Heading1"/>
        <w:numPr>
          <w:ilvl w:val="0"/>
          <w:numId w:val="8"/>
        </w:numPr>
        <w:tabs>
          <w:tab w:pos="1131" w:val="left" w:leader="none"/>
        </w:tabs>
        <w:spacing w:line="240" w:lineRule="auto" w:before="76" w:after="0"/>
        <w:ind w:left="1131" w:right="0" w:hanging="300"/>
        <w:jc w:val="left"/>
      </w:pPr>
      <w:r>
        <w:rPr>
          <w:spacing w:val="-2"/>
        </w:rPr>
        <w:t>CONCLUSION</w:t>
      </w:r>
    </w:p>
    <w:p>
      <w:pPr>
        <w:pStyle w:val="BodyText"/>
        <w:spacing w:before="225"/>
        <w:rPr>
          <w:b/>
          <w:sz w:val="30"/>
        </w:rPr>
      </w:pPr>
    </w:p>
    <w:p>
      <w:pPr>
        <w:pStyle w:val="BodyText"/>
        <w:spacing w:line="491" w:lineRule="auto"/>
        <w:ind w:left="831" w:right="926"/>
        <w:jc w:val="both"/>
      </w:pPr>
      <w:r>
        <w:rPr/>
        <w:t>This</w:t>
      </w:r>
      <w:r>
        <w:rPr>
          <w:spacing w:val="40"/>
        </w:rPr>
        <w:t> </w:t>
      </w:r>
      <w:r>
        <w:rPr/>
        <w:t>study</w:t>
      </w:r>
      <w:r>
        <w:rPr>
          <w:spacing w:val="40"/>
        </w:rPr>
        <w:t> </w:t>
      </w:r>
      <w:r>
        <w:rPr/>
        <w:t>was</w:t>
      </w:r>
      <w:r>
        <w:rPr>
          <w:spacing w:val="40"/>
        </w:rPr>
        <w:t> </w:t>
      </w:r>
      <w:r>
        <w:rPr/>
        <w:t>undertaken</w:t>
      </w:r>
      <w:r>
        <w:rPr>
          <w:spacing w:val="40"/>
        </w:rPr>
        <w:t> </w:t>
      </w:r>
      <w:r>
        <w:rPr/>
        <w:t>to</w:t>
      </w:r>
      <w:r>
        <w:rPr>
          <w:spacing w:val="40"/>
        </w:rPr>
        <w:t> </w:t>
      </w:r>
      <w:r>
        <w:rPr/>
        <w:t>evaluate</w:t>
      </w:r>
      <w:r>
        <w:rPr>
          <w:spacing w:val="40"/>
        </w:rPr>
        <w:t> </w:t>
      </w:r>
      <w:r>
        <w:rPr/>
        <w:t>the</w:t>
      </w:r>
      <w:r>
        <w:rPr>
          <w:spacing w:val="40"/>
        </w:rPr>
        <w:t> </w:t>
      </w:r>
      <w:r>
        <w:rPr/>
        <w:t>usefulness</w:t>
      </w:r>
      <w:r>
        <w:rPr>
          <w:spacing w:val="40"/>
        </w:rPr>
        <w:t> </w:t>
      </w:r>
      <w:r>
        <w:rPr/>
        <w:t>of</w:t>
      </w:r>
      <w:r>
        <w:rPr>
          <w:spacing w:val="40"/>
        </w:rPr>
        <w:t> </w:t>
      </w:r>
      <w:r>
        <w:rPr/>
        <w:t>color</w:t>
      </w:r>
      <w:r>
        <w:rPr>
          <w:spacing w:val="40"/>
        </w:rPr>
        <w:t> </w:t>
      </w:r>
      <w:r>
        <w:rPr/>
        <w:t>Doppler ultrasonography in differentiation of benign and malignant parotid tumors taken histopathology as gold standard.Color Doppler ultrasonogram for parotid tumors correlated</w:t>
      </w:r>
      <w:r>
        <w:rPr>
          <w:spacing w:val="31"/>
        </w:rPr>
        <w:t> </w:t>
      </w:r>
      <w:r>
        <w:rPr/>
        <w:t>higher</w:t>
      </w:r>
      <w:r>
        <w:rPr>
          <w:spacing w:val="33"/>
        </w:rPr>
        <w:t> </w:t>
      </w:r>
      <w:r>
        <w:rPr/>
        <w:t>specificity</w:t>
      </w:r>
      <w:r>
        <w:rPr>
          <w:spacing w:val="31"/>
        </w:rPr>
        <w:t> </w:t>
      </w:r>
      <w:r>
        <w:rPr/>
        <w:t>and</w:t>
      </w:r>
      <w:r>
        <w:rPr>
          <w:spacing w:val="28"/>
        </w:rPr>
        <w:t> </w:t>
      </w:r>
      <w:r>
        <w:rPr/>
        <w:t>accuracy.</w:t>
      </w:r>
      <w:r>
        <w:rPr>
          <w:spacing w:val="28"/>
        </w:rPr>
        <w:t> </w:t>
      </w:r>
      <w:r>
        <w:rPr/>
        <w:t>Following</w:t>
      </w:r>
      <w:r>
        <w:rPr>
          <w:spacing w:val="31"/>
        </w:rPr>
        <w:t> </w:t>
      </w:r>
      <w:r>
        <w:rPr/>
        <w:t>observation</w:t>
      </w:r>
      <w:r>
        <w:rPr>
          <w:spacing w:val="34"/>
        </w:rPr>
        <w:t> </w:t>
      </w:r>
      <w:r>
        <w:rPr/>
        <w:t>of</w:t>
      </w:r>
      <w:r>
        <w:rPr>
          <w:spacing w:val="31"/>
        </w:rPr>
        <w:t> </w:t>
      </w:r>
      <w:r>
        <w:rPr/>
        <w:t>the</w:t>
      </w:r>
      <w:r>
        <w:rPr>
          <w:spacing w:val="31"/>
        </w:rPr>
        <w:t> </w:t>
      </w:r>
      <w:r>
        <w:rPr/>
        <w:t>performance of color Doppler, it can be inferred that for diagnosis and differentiation of benign and malignant parotid tumor color Doppler can be a useful tool. Color Doppler makes possible to establish the diagnosis quickly and thus start appropriate treatment early</w:t>
      </w:r>
      <w:r>
        <w:rPr>
          <w:spacing w:val="80"/>
        </w:rPr>
        <w:t> </w:t>
      </w:r>
      <w:r>
        <w:rPr/>
        <w:t>with reduction of invasive procedure.</w:t>
      </w:r>
    </w:p>
    <w:p>
      <w:pPr>
        <w:spacing w:after="0" w:line="491" w:lineRule="auto"/>
        <w:jc w:val="both"/>
        <w:sectPr>
          <w:pgSz w:w="12240" w:h="15840"/>
          <w:pgMar w:header="0" w:footer="723" w:top="1280" w:bottom="920" w:left="1720" w:right="940"/>
        </w:sectPr>
      </w:pPr>
    </w:p>
    <w:p>
      <w:pPr>
        <w:pStyle w:val="Heading1"/>
        <w:numPr>
          <w:ilvl w:val="0"/>
          <w:numId w:val="8"/>
        </w:numPr>
        <w:tabs>
          <w:tab w:pos="1131" w:val="left" w:leader="none"/>
        </w:tabs>
        <w:spacing w:line="240" w:lineRule="auto" w:before="74" w:after="0"/>
        <w:ind w:left="1131" w:right="0" w:hanging="300"/>
        <w:jc w:val="left"/>
      </w:pPr>
      <w:r>
        <w:rPr>
          <w:spacing w:val="-2"/>
        </w:rPr>
        <w:t>LIMITATIONS</w:t>
      </w:r>
    </w:p>
    <w:p>
      <w:pPr>
        <w:pStyle w:val="BodyText"/>
        <w:spacing w:before="155"/>
        <w:rPr>
          <w:b/>
          <w:sz w:val="30"/>
        </w:rPr>
      </w:pPr>
    </w:p>
    <w:p>
      <w:pPr>
        <w:pStyle w:val="ListParagraph"/>
        <w:numPr>
          <w:ilvl w:val="1"/>
          <w:numId w:val="8"/>
        </w:numPr>
        <w:tabs>
          <w:tab w:pos="1169" w:val="left" w:leader="none"/>
        </w:tabs>
        <w:spacing w:line="369" w:lineRule="auto" w:before="0" w:after="0"/>
        <w:ind w:left="1169" w:right="929" w:hanging="339"/>
        <w:jc w:val="both"/>
        <w:rPr>
          <w:sz w:val="22"/>
        </w:rPr>
      </w:pPr>
      <w:r>
        <w:rPr>
          <w:sz w:val="22"/>
        </w:rPr>
        <w:t>Samples was taken by single ultrasound machine PHILIPS Affinity Healthcare 30 with 7.5 to 10MHz probe it will be better if there were more high resolution ultrasound machine available.</w:t>
      </w:r>
    </w:p>
    <w:p>
      <w:pPr>
        <w:pStyle w:val="ListParagraph"/>
        <w:numPr>
          <w:ilvl w:val="1"/>
          <w:numId w:val="8"/>
        </w:numPr>
        <w:tabs>
          <w:tab w:pos="1169" w:val="left" w:leader="none"/>
        </w:tabs>
        <w:spacing w:line="240" w:lineRule="auto" w:before="226" w:after="0"/>
        <w:ind w:left="1169" w:right="0" w:hanging="338"/>
        <w:jc w:val="left"/>
        <w:rPr>
          <w:sz w:val="22"/>
        </w:rPr>
      </w:pPr>
      <w:r>
        <w:rPr>
          <w:sz w:val="22"/>
        </w:rPr>
        <w:t>Patients</w:t>
      </w:r>
      <w:r>
        <w:rPr>
          <w:spacing w:val="10"/>
          <w:sz w:val="22"/>
        </w:rPr>
        <w:t> </w:t>
      </w:r>
      <w:r>
        <w:rPr>
          <w:sz w:val="22"/>
        </w:rPr>
        <w:t>with</w:t>
      </w:r>
      <w:r>
        <w:rPr>
          <w:spacing w:val="12"/>
          <w:sz w:val="22"/>
        </w:rPr>
        <w:t> </w:t>
      </w:r>
      <w:r>
        <w:rPr>
          <w:sz w:val="22"/>
        </w:rPr>
        <w:t>large</w:t>
      </w:r>
      <w:r>
        <w:rPr>
          <w:spacing w:val="10"/>
          <w:sz w:val="22"/>
        </w:rPr>
        <w:t> </w:t>
      </w:r>
      <w:r>
        <w:rPr>
          <w:sz w:val="22"/>
        </w:rPr>
        <w:t>parotid</w:t>
      </w:r>
      <w:r>
        <w:rPr>
          <w:spacing w:val="11"/>
          <w:sz w:val="22"/>
        </w:rPr>
        <w:t> </w:t>
      </w:r>
      <w:r>
        <w:rPr>
          <w:spacing w:val="-2"/>
          <w:sz w:val="22"/>
        </w:rPr>
        <w:t>tumor.</w:t>
      </w:r>
    </w:p>
    <w:p>
      <w:pPr>
        <w:pStyle w:val="BodyText"/>
        <w:spacing w:before="110"/>
      </w:pPr>
    </w:p>
    <w:p>
      <w:pPr>
        <w:pStyle w:val="ListParagraph"/>
        <w:numPr>
          <w:ilvl w:val="1"/>
          <w:numId w:val="8"/>
        </w:numPr>
        <w:tabs>
          <w:tab w:pos="1169" w:val="left" w:leader="none"/>
        </w:tabs>
        <w:spacing w:line="240" w:lineRule="auto" w:before="1" w:after="0"/>
        <w:ind w:left="1169" w:right="0" w:hanging="338"/>
        <w:jc w:val="left"/>
        <w:rPr>
          <w:sz w:val="22"/>
        </w:rPr>
      </w:pPr>
      <w:r>
        <w:rPr>
          <w:sz w:val="22"/>
        </w:rPr>
        <w:t>Patients</w:t>
      </w:r>
      <w:r>
        <w:rPr>
          <w:spacing w:val="10"/>
          <w:sz w:val="22"/>
        </w:rPr>
        <w:t> </w:t>
      </w:r>
      <w:r>
        <w:rPr>
          <w:sz w:val="22"/>
        </w:rPr>
        <w:t>with</w:t>
      </w:r>
      <w:r>
        <w:rPr>
          <w:spacing w:val="12"/>
          <w:sz w:val="22"/>
        </w:rPr>
        <w:t> </w:t>
      </w:r>
      <w:r>
        <w:rPr>
          <w:sz w:val="22"/>
        </w:rPr>
        <w:t>short</w:t>
      </w:r>
      <w:r>
        <w:rPr>
          <w:spacing w:val="10"/>
          <w:sz w:val="22"/>
        </w:rPr>
        <w:t> </w:t>
      </w:r>
      <w:r>
        <w:rPr>
          <w:spacing w:val="-4"/>
          <w:sz w:val="22"/>
        </w:rPr>
        <w:t>neck.</w:t>
      </w:r>
    </w:p>
    <w:p>
      <w:pPr>
        <w:pStyle w:val="BodyText"/>
        <w:spacing w:before="108"/>
      </w:pPr>
    </w:p>
    <w:p>
      <w:pPr>
        <w:pStyle w:val="ListParagraph"/>
        <w:numPr>
          <w:ilvl w:val="1"/>
          <w:numId w:val="8"/>
        </w:numPr>
        <w:tabs>
          <w:tab w:pos="1169" w:val="left" w:leader="none"/>
        </w:tabs>
        <w:spacing w:line="240" w:lineRule="auto" w:before="0" w:after="0"/>
        <w:ind w:left="1169" w:right="0" w:hanging="338"/>
        <w:jc w:val="left"/>
        <w:rPr>
          <w:sz w:val="22"/>
        </w:rPr>
      </w:pPr>
      <w:r>
        <w:rPr>
          <w:sz w:val="22"/>
        </w:rPr>
        <w:t>Obese</w:t>
      </w:r>
      <w:r>
        <w:rPr>
          <w:spacing w:val="12"/>
          <w:sz w:val="22"/>
        </w:rPr>
        <w:t> </w:t>
      </w:r>
      <w:r>
        <w:rPr>
          <w:spacing w:val="-2"/>
          <w:sz w:val="22"/>
        </w:rPr>
        <w:t>patient.</w:t>
      </w:r>
    </w:p>
    <w:p>
      <w:pPr>
        <w:spacing w:after="0" w:line="240" w:lineRule="auto"/>
        <w:jc w:val="left"/>
        <w:rPr>
          <w:sz w:val="22"/>
        </w:rPr>
        <w:sectPr>
          <w:pgSz w:w="12240" w:h="15840"/>
          <w:pgMar w:header="0" w:footer="723" w:top="1280" w:bottom="920" w:left="1720" w:right="940"/>
        </w:sectPr>
      </w:pPr>
    </w:p>
    <w:p>
      <w:pPr>
        <w:pStyle w:val="Heading1"/>
        <w:numPr>
          <w:ilvl w:val="0"/>
          <w:numId w:val="8"/>
        </w:numPr>
        <w:tabs>
          <w:tab w:pos="1131" w:val="left" w:leader="none"/>
        </w:tabs>
        <w:spacing w:line="240" w:lineRule="auto" w:before="74" w:after="0"/>
        <w:ind w:left="1131" w:right="0" w:hanging="300"/>
        <w:jc w:val="left"/>
      </w:pPr>
      <w:r>
        <w:rPr>
          <w:spacing w:val="-2"/>
        </w:rPr>
        <w:t>RECOMMENDATION</w:t>
      </w:r>
    </w:p>
    <w:p>
      <w:pPr>
        <w:pStyle w:val="BodyText"/>
        <w:spacing w:line="494" w:lineRule="auto" w:before="171"/>
        <w:ind w:left="831" w:right="928"/>
        <w:jc w:val="both"/>
      </w:pPr>
      <w:r>
        <w:rPr/>
        <w:t>This current study showed that using color Doppler ultrasonography and various characteristics points of parotid tumor can differentiate benign and malignant parotid tumor.Study</w:t>
      </w:r>
      <w:r>
        <w:rPr>
          <w:spacing w:val="40"/>
        </w:rPr>
        <w:t> </w:t>
      </w:r>
      <w:r>
        <w:rPr/>
        <w:t>should</w:t>
      </w:r>
      <w:r>
        <w:rPr>
          <w:spacing w:val="40"/>
        </w:rPr>
        <w:t> </w:t>
      </w:r>
      <w:r>
        <w:rPr/>
        <w:t>be</w:t>
      </w:r>
      <w:r>
        <w:rPr>
          <w:spacing w:val="40"/>
        </w:rPr>
        <w:t> </w:t>
      </w:r>
      <w:r>
        <w:rPr/>
        <w:t>carried</w:t>
      </w:r>
      <w:r>
        <w:rPr>
          <w:spacing w:val="40"/>
        </w:rPr>
        <w:t> </w:t>
      </w:r>
      <w:r>
        <w:rPr/>
        <w:t>out</w:t>
      </w:r>
      <w:r>
        <w:rPr>
          <w:spacing w:val="40"/>
        </w:rPr>
        <w:t> </w:t>
      </w:r>
      <w:r>
        <w:rPr/>
        <w:t>with</w:t>
      </w:r>
      <w:r>
        <w:rPr>
          <w:spacing w:val="40"/>
        </w:rPr>
        <w:t> </w:t>
      </w:r>
      <w:r>
        <w:rPr/>
        <w:t>ultrasound</w:t>
      </w:r>
      <w:r>
        <w:rPr>
          <w:spacing w:val="40"/>
        </w:rPr>
        <w:t> </w:t>
      </w:r>
      <w:r>
        <w:rPr/>
        <w:t>machine</w:t>
      </w:r>
      <w:r>
        <w:rPr>
          <w:spacing w:val="40"/>
        </w:rPr>
        <w:t> </w:t>
      </w:r>
      <w:r>
        <w:rPr/>
        <w:t>having</w:t>
      </w:r>
      <w:r>
        <w:rPr>
          <w:spacing w:val="40"/>
        </w:rPr>
        <w:t> </w:t>
      </w:r>
      <w:r>
        <w:rPr/>
        <w:t>high</w:t>
      </w:r>
      <w:r>
        <w:rPr>
          <w:spacing w:val="40"/>
        </w:rPr>
        <w:t> </w:t>
      </w:r>
      <w:r>
        <w:rPr/>
        <w:t>resolution and the use of contrast enhanced color Doppler studyto find accurate parameters and</w:t>
      </w:r>
      <w:r>
        <w:rPr>
          <w:spacing w:val="40"/>
        </w:rPr>
        <w:t> </w:t>
      </w:r>
      <w:r>
        <w:rPr/>
        <w:t>cut-off values, so that we can easily differentiatebenignand malignant</w:t>
      </w:r>
      <w:r>
        <w:rPr>
          <w:spacing w:val="38"/>
        </w:rPr>
        <w:t> </w:t>
      </w:r>
      <w:r>
        <w:rPr/>
        <w:t>parotid tumor.</w:t>
      </w:r>
    </w:p>
    <w:p>
      <w:pPr>
        <w:spacing w:after="0" w:line="494" w:lineRule="auto"/>
        <w:jc w:val="both"/>
        <w:sectPr>
          <w:pgSz w:w="12240" w:h="15840"/>
          <w:pgMar w:header="0" w:footer="723" w:top="1280" w:bottom="920" w:left="1720" w:right="940"/>
        </w:sectPr>
      </w:pPr>
    </w:p>
    <w:p>
      <w:pPr>
        <w:pStyle w:val="Heading1"/>
        <w:numPr>
          <w:ilvl w:val="0"/>
          <w:numId w:val="8"/>
        </w:numPr>
        <w:tabs>
          <w:tab w:pos="1131" w:val="left" w:leader="none"/>
        </w:tabs>
        <w:spacing w:line="240" w:lineRule="auto" w:before="76" w:after="0"/>
        <w:ind w:left="1131" w:right="0" w:hanging="300"/>
        <w:jc w:val="left"/>
      </w:pPr>
      <w:r>
        <w:rPr>
          <w:spacing w:val="-2"/>
        </w:rPr>
        <w:t>REFERENCE</w:t>
      </w:r>
    </w:p>
    <w:p>
      <w:pPr>
        <w:pStyle w:val="BodyText"/>
        <w:spacing w:before="14"/>
        <w:rPr>
          <w:b/>
          <w:sz w:val="30"/>
        </w:rPr>
      </w:pPr>
    </w:p>
    <w:p>
      <w:pPr>
        <w:spacing w:line="491" w:lineRule="auto" w:before="0"/>
        <w:ind w:left="831" w:right="923" w:firstLine="0"/>
        <w:jc w:val="both"/>
        <w:rPr>
          <w:sz w:val="22"/>
        </w:rPr>
      </w:pPr>
      <w:r>
        <w:rPr>
          <w:sz w:val="22"/>
        </w:rPr>
        <w:t>Ansari,</w:t>
      </w:r>
      <w:r>
        <w:rPr>
          <w:spacing w:val="40"/>
          <w:sz w:val="22"/>
        </w:rPr>
        <w:t> </w:t>
      </w:r>
      <w:r>
        <w:rPr>
          <w:sz w:val="22"/>
        </w:rPr>
        <w:t>M.H.</w:t>
      </w:r>
      <w:r>
        <w:rPr>
          <w:spacing w:val="40"/>
          <w:sz w:val="22"/>
        </w:rPr>
        <w:t> </w:t>
      </w:r>
      <w:r>
        <w:rPr>
          <w:sz w:val="22"/>
        </w:rPr>
        <w:t>(2007).</w:t>
      </w:r>
      <w:r>
        <w:rPr>
          <w:spacing w:val="40"/>
          <w:sz w:val="22"/>
        </w:rPr>
        <w:t> </w:t>
      </w:r>
      <w:r>
        <w:rPr>
          <w:sz w:val="22"/>
        </w:rPr>
        <w:t>Salivary</w:t>
      </w:r>
      <w:r>
        <w:rPr>
          <w:spacing w:val="40"/>
          <w:sz w:val="22"/>
        </w:rPr>
        <w:t> </w:t>
      </w:r>
      <w:r>
        <w:rPr>
          <w:sz w:val="22"/>
        </w:rPr>
        <w:t>Gland</w:t>
      </w:r>
      <w:r>
        <w:rPr>
          <w:spacing w:val="40"/>
          <w:sz w:val="22"/>
        </w:rPr>
        <w:t> </w:t>
      </w:r>
      <w:r>
        <w:rPr>
          <w:sz w:val="22"/>
        </w:rPr>
        <w:t>Tumors</w:t>
      </w:r>
      <w:r>
        <w:rPr>
          <w:spacing w:val="40"/>
          <w:sz w:val="22"/>
        </w:rPr>
        <w:t> </w:t>
      </w:r>
      <w:r>
        <w:rPr>
          <w:sz w:val="22"/>
        </w:rPr>
        <w:t>in</w:t>
      </w:r>
      <w:r>
        <w:rPr>
          <w:spacing w:val="40"/>
          <w:sz w:val="22"/>
        </w:rPr>
        <w:t> </w:t>
      </w:r>
      <w:r>
        <w:rPr>
          <w:sz w:val="22"/>
        </w:rPr>
        <w:t>an</w:t>
      </w:r>
      <w:r>
        <w:rPr>
          <w:spacing w:val="40"/>
          <w:sz w:val="22"/>
        </w:rPr>
        <w:t> </w:t>
      </w:r>
      <w:r>
        <w:rPr>
          <w:sz w:val="22"/>
        </w:rPr>
        <w:t>Iranian</w:t>
      </w:r>
      <w:r>
        <w:rPr>
          <w:spacing w:val="40"/>
          <w:sz w:val="22"/>
        </w:rPr>
        <w:t> </w:t>
      </w:r>
      <w:r>
        <w:rPr>
          <w:sz w:val="22"/>
        </w:rPr>
        <w:t>Population:</w:t>
      </w:r>
      <w:r>
        <w:rPr>
          <w:spacing w:val="40"/>
          <w:sz w:val="22"/>
        </w:rPr>
        <w:t> </w:t>
      </w:r>
      <w:r>
        <w:rPr>
          <w:sz w:val="22"/>
        </w:rPr>
        <w:t>A Retrospective Study of 130 Cases. </w:t>
      </w:r>
      <w:r>
        <w:rPr>
          <w:i/>
          <w:sz w:val="22"/>
        </w:rPr>
        <w:t>Journal of Oral and Maxillofacial Surgery</w:t>
      </w:r>
      <w:r>
        <w:rPr>
          <w:sz w:val="22"/>
        </w:rPr>
        <w:t>, 65(11), </w:t>
      </w:r>
      <w:r>
        <w:rPr>
          <w:spacing w:val="-2"/>
          <w:sz w:val="22"/>
        </w:rPr>
        <w:t>pp.2187–2194.</w:t>
      </w:r>
    </w:p>
    <w:p>
      <w:pPr>
        <w:pStyle w:val="BodyText"/>
        <w:spacing w:line="494" w:lineRule="auto" w:before="227"/>
        <w:ind w:left="831" w:right="926"/>
        <w:jc w:val="both"/>
      </w:pPr>
      <w:r>
        <w:rPr/>
        <w:t>Bialek,</w:t>
      </w:r>
      <w:r>
        <w:rPr>
          <w:spacing w:val="40"/>
        </w:rPr>
        <w:t> </w:t>
      </w:r>
      <w:r>
        <w:rPr/>
        <w:t>E.J.,</w:t>
      </w:r>
      <w:r>
        <w:rPr>
          <w:spacing w:val="40"/>
        </w:rPr>
        <w:t> </w:t>
      </w:r>
      <w:r>
        <w:rPr/>
        <w:t>Jakubowski,</w:t>
      </w:r>
      <w:r>
        <w:rPr>
          <w:spacing w:val="40"/>
        </w:rPr>
        <w:t> </w:t>
      </w:r>
      <w:r>
        <w:rPr/>
        <w:t>W.,</w:t>
      </w:r>
      <w:r>
        <w:rPr>
          <w:spacing w:val="40"/>
        </w:rPr>
        <w:t> </w:t>
      </w:r>
      <w:r>
        <w:rPr/>
        <w:t>Zajkowski,</w:t>
      </w:r>
      <w:r>
        <w:rPr>
          <w:spacing w:val="40"/>
        </w:rPr>
        <w:t> </w:t>
      </w:r>
      <w:r>
        <w:rPr/>
        <w:t>P.,</w:t>
      </w:r>
      <w:r>
        <w:rPr>
          <w:spacing w:val="40"/>
        </w:rPr>
        <w:t> </w:t>
      </w:r>
      <w:r>
        <w:rPr/>
        <w:t>Szopinski,</w:t>
      </w:r>
      <w:r>
        <w:rPr>
          <w:spacing w:val="40"/>
        </w:rPr>
        <w:t> </w:t>
      </w:r>
      <w:r>
        <w:rPr/>
        <w:t>K.T.</w:t>
      </w:r>
      <w:r>
        <w:rPr>
          <w:spacing w:val="40"/>
        </w:rPr>
        <w:t> </w:t>
      </w:r>
      <w:r>
        <w:rPr/>
        <w:t>and</w:t>
      </w:r>
      <w:r>
        <w:rPr>
          <w:spacing w:val="40"/>
        </w:rPr>
        <w:t> </w:t>
      </w:r>
      <w:r>
        <w:rPr/>
        <w:t>Osmolski,</w:t>
      </w:r>
      <w:r>
        <w:rPr>
          <w:spacing w:val="40"/>
        </w:rPr>
        <w:t> </w:t>
      </w:r>
      <w:r>
        <w:rPr/>
        <w:t>A. (2006). US of the major salivary glands: anatomy and spatial relationships, pathologicconditions, and pitfalls. </w:t>
      </w:r>
      <w:r>
        <w:rPr>
          <w:i/>
        </w:rPr>
        <w:t>Radiographics: </w:t>
      </w:r>
      <w:r>
        <w:rPr/>
        <w:t>A Review Publication of the RadiologicalSociety of North America, Inc, [online] 26(3), pp.745–763.</w:t>
      </w:r>
    </w:p>
    <w:p>
      <w:pPr>
        <w:pStyle w:val="BodyText"/>
        <w:spacing w:line="491" w:lineRule="auto" w:before="222"/>
        <w:ind w:left="831" w:right="924"/>
        <w:jc w:val="both"/>
      </w:pPr>
      <w:r>
        <w:rPr/>
        <w:t>Bradley,</w:t>
      </w:r>
      <w:r>
        <w:rPr>
          <w:spacing w:val="40"/>
        </w:rPr>
        <w:t> </w:t>
      </w:r>
      <w:r>
        <w:rPr/>
        <w:t>M.J.,</w:t>
      </w:r>
      <w:r>
        <w:rPr>
          <w:spacing w:val="40"/>
        </w:rPr>
        <w:t> </w:t>
      </w:r>
      <w:r>
        <w:rPr/>
        <w:t>Durham,</w:t>
      </w:r>
      <w:r>
        <w:rPr>
          <w:spacing w:val="40"/>
        </w:rPr>
        <w:t> </w:t>
      </w:r>
      <w:r>
        <w:rPr/>
        <w:t>L.H.</w:t>
      </w:r>
      <w:r>
        <w:rPr>
          <w:spacing w:val="40"/>
        </w:rPr>
        <w:t> </w:t>
      </w:r>
      <w:r>
        <w:rPr/>
        <w:t>and</w:t>
      </w:r>
      <w:r>
        <w:rPr>
          <w:spacing w:val="40"/>
        </w:rPr>
        <w:t> </w:t>
      </w:r>
      <w:r>
        <w:rPr/>
        <w:t>Lancer,</w:t>
      </w:r>
      <w:r>
        <w:rPr>
          <w:spacing w:val="40"/>
        </w:rPr>
        <w:t> </w:t>
      </w:r>
      <w:r>
        <w:rPr/>
        <w:t>J.M.</w:t>
      </w:r>
      <w:r>
        <w:rPr>
          <w:spacing w:val="40"/>
        </w:rPr>
        <w:t> </w:t>
      </w:r>
      <w:r>
        <w:rPr/>
        <w:t>(2000).</w:t>
      </w:r>
      <w:r>
        <w:rPr>
          <w:spacing w:val="40"/>
        </w:rPr>
        <w:t> </w:t>
      </w:r>
      <w:r>
        <w:rPr/>
        <w:t>The</w:t>
      </w:r>
      <w:r>
        <w:rPr>
          <w:spacing w:val="40"/>
        </w:rPr>
        <w:t> </w:t>
      </w:r>
      <w:r>
        <w:rPr/>
        <w:t>role</w:t>
      </w:r>
      <w:r>
        <w:rPr>
          <w:spacing w:val="40"/>
        </w:rPr>
        <w:t> </w:t>
      </w:r>
      <w:r>
        <w:rPr/>
        <w:t>of</w:t>
      </w:r>
      <w:r>
        <w:rPr>
          <w:spacing w:val="40"/>
        </w:rPr>
        <w:t> </w:t>
      </w:r>
      <w:r>
        <w:rPr/>
        <w:t>colour</w:t>
      </w:r>
      <w:r>
        <w:rPr>
          <w:spacing w:val="40"/>
        </w:rPr>
        <w:t> </w:t>
      </w:r>
      <w:r>
        <w:rPr/>
        <w:t>flow Doppler in the investigation of the salivary gland tumour. </w:t>
      </w:r>
      <w:r>
        <w:rPr>
          <w:i/>
        </w:rPr>
        <w:t>Clinical radiology</w:t>
      </w:r>
      <w:r>
        <w:rPr/>
        <w:t>, </w:t>
      </w:r>
      <w:r>
        <w:rPr>
          <w:i/>
          <w:spacing w:val="-2"/>
        </w:rPr>
        <w:t>55</w:t>
      </w:r>
      <w:r>
        <w:rPr>
          <w:spacing w:val="-2"/>
        </w:rPr>
        <w:t>(10),pp.759-762.</w:t>
      </w:r>
    </w:p>
    <w:p>
      <w:pPr>
        <w:spacing w:line="491" w:lineRule="auto" w:before="230"/>
        <w:ind w:left="831" w:right="929" w:firstLine="0"/>
        <w:jc w:val="both"/>
        <w:rPr>
          <w:sz w:val="22"/>
        </w:rPr>
      </w:pPr>
      <w:r>
        <w:rPr>
          <w:sz w:val="22"/>
        </w:rPr>
        <w:t>Carlson, G.W. (2000). The salivary glands. Embryology, anatomy, and surgical applications</w:t>
      </w:r>
      <w:r>
        <w:rPr>
          <w:i/>
          <w:sz w:val="22"/>
        </w:rPr>
        <w:t>. Surg Clin North Am, 80(1), </w:t>
      </w:r>
      <w:r>
        <w:rPr>
          <w:sz w:val="22"/>
        </w:rPr>
        <w:t>pp.261-73.</w:t>
      </w:r>
    </w:p>
    <w:p>
      <w:pPr>
        <w:pStyle w:val="BodyText"/>
        <w:spacing w:line="494" w:lineRule="auto" w:before="228"/>
        <w:ind w:left="831" w:right="923"/>
        <w:jc w:val="both"/>
      </w:pPr>
      <w:r>
        <w:rPr/>
        <w:t>Chawla,A.,Srinivasan, S., Lim, T.C., Pulickal, G.G., Shenoy, J. and Peh, W.C. (2017). Dual-energy</w:t>
      </w:r>
      <w:r>
        <w:rPr>
          <w:spacing w:val="40"/>
        </w:rPr>
        <w:t> </w:t>
      </w:r>
      <w:r>
        <w:rPr/>
        <w:t>CT</w:t>
      </w:r>
      <w:r>
        <w:rPr>
          <w:spacing w:val="40"/>
        </w:rPr>
        <w:t> </w:t>
      </w:r>
      <w:r>
        <w:rPr/>
        <w:t>applications</w:t>
      </w:r>
      <w:r>
        <w:rPr>
          <w:spacing w:val="40"/>
        </w:rPr>
        <w:t> </w:t>
      </w:r>
      <w:r>
        <w:rPr/>
        <w:t>in</w:t>
      </w:r>
      <w:r>
        <w:rPr>
          <w:spacing w:val="40"/>
        </w:rPr>
        <w:t> </w:t>
      </w:r>
      <w:r>
        <w:rPr/>
        <w:t>salivary</w:t>
      </w:r>
      <w:r>
        <w:rPr>
          <w:spacing w:val="40"/>
        </w:rPr>
        <w:t> </w:t>
      </w:r>
      <w:r>
        <w:rPr/>
        <w:t>gland</w:t>
      </w:r>
      <w:r>
        <w:rPr>
          <w:spacing w:val="40"/>
        </w:rPr>
        <w:t> </w:t>
      </w:r>
      <w:r>
        <w:rPr/>
        <w:t>lesions.</w:t>
      </w:r>
      <w:r>
        <w:rPr>
          <w:spacing w:val="40"/>
        </w:rPr>
        <w:t> </w:t>
      </w:r>
      <w:r>
        <w:rPr>
          <w:i/>
        </w:rPr>
        <w:t>The</w:t>
      </w:r>
      <w:r>
        <w:rPr>
          <w:i/>
          <w:spacing w:val="40"/>
        </w:rPr>
        <w:t> </w:t>
      </w:r>
      <w:r>
        <w:rPr>
          <w:i/>
        </w:rPr>
        <w:t>British</w:t>
      </w:r>
      <w:r>
        <w:rPr>
          <w:i/>
          <w:spacing w:val="40"/>
        </w:rPr>
        <w:t> </w:t>
      </w:r>
      <w:r>
        <w:rPr>
          <w:i/>
        </w:rPr>
        <w:t>journal</w:t>
      </w:r>
      <w:r>
        <w:rPr>
          <w:i/>
          <w:spacing w:val="40"/>
        </w:rPr>
        <w:t> </w:t>
      </w:r>
      <w:r>
        <w:rPr>
          <w:i/>
        </w:rPr>
        <w:t>of</w:t>
      </w:r>
      <w:r>
        <w:rPr>
          <w:i/>
        </w:rPr>
        <w:t> radiology</w:t>
      </w:r>
      <w:r>
        <w:rPr/>
        <w:t>, </w:t>
      </w:r>
      <w:r>
        <w:rPr>
          <w:i/>
        </w:rPr>
        <w:t>90</w:t>
      </w:r>
      <w:r>
        <w:rPr/>
        <w:t>(1074), p.20160859.</w:t>
      </w:r>
    </w:p>
    <w:p>
      <w:pPr>
        <w:pStyle w:val="BodyText"/>
        <w:spacing w:line="494" w:lineRule="auto" w:before="183"/>
        <w:ind w:left="831" w:right="928"/>
        <w:jc w:val="both"/>
      </w:pPr>
      <w:r>
        <w:rPr/>
        <w:t>Cosgrove,</w:t>
      </w:r>
      <w:r>
        <w:rPr>
          <w:spacing w:val="31"/>
        </w:rPr>
        <w:t> </w:t>
      </w:r>
      <w:r>
        <w:rPr/>
        <w:t>D.O.</w:t>
      </w:r>
      <w:r>
        <w:rPr>
          <w:spacing w:val="31"/>
        </w:rPr>
        <w:t> </w:t>
      </w:r>
      <w:r>
        <w:rPr/>
        <w:t>(2001).</w:t>
      </w:r>
      <w:r>
        <w:rPr>
          <w:spacing w:val="31"/>
        </w:rPr>
        <w:t> </w:t>
      </w:r>
      <w:r>
        <w:rPr/>
        <w:t>‘Ultrasound’in</w:t>
      </w:r>
      <w:r>
        <w:rPr>
          <w:spacing w:val="31"/>
        </w:rPr>
        <w:t> </w:t>
      </w:r>
      <w:r>
        <w:rPr/>
        <w:t>Grainger</w:t>
      </w:r>
      <w:r>
        <w:rPr>
          <w:spacing w:val="31"/>
        </w:rPr>
        <w:t> </w:t>
      </w:r>
      <w:r>
        <w:rPr/>
        <w:t>and</w:t>
      </w:r>
      <w:r>
        <w:rPr>
          <w:spacing w:val="31"/>
        </w:rPr>
        <w:t> </w:t>
      </w:r>
      <w:r>
        <w:rPr/>
        <w:t>Allison’s</w:t>
      </w:r>
      <w:r>
        <w:rPr>
          <w:spacing w:val="29"/>
        </w:rPr>
        <w:t> </w:t>
      </w:r>
      <w:r>
        <w:rPr/>
        <w:t>Diagnostic</w:t>
      </w:r>
      <w:r>
        <w:rPr>
          <w:spacing w:val="27"/>
        </w:rPr>
        <w:t> </w:t>
      </w:r>
      <w:r>
        <w:rPr/>
        <w:t>Radiology. A textbook of medical imaging, ed Ronald Grainzer, David Allison, Milork Dixon, Churchill Livingstone, London. 4</w:t>
      </w:r>
      <w:r>
        <w:rPr>
          <w:vertAlign w:val="superscript"/>
        </w:rPr>
        <w:t>th</w:t>
      </w:r>
      <w:r>
        <w:rPr>
          <w:vertAlign w:val="baseline"/>
        </w:rPr>
        <w:t> edition. Vol. 1, pp. 52-75.</w:t>
      </w:r>
    </w:p>
    <w:p>
      <w:pPr>
        <w:pStyle w:val="BodyText"/>
        <w:spacing w:line="494" w:lineRule="auto" w:before="187"/>
        <w:ind w:left="831" w:right="929"/>
        <w:jc w:val="both"/>
      </w:pPr>
      <w:r>
        <w:rPr/>
        <w:t>Davachi, B., Imanimoghaddam, M., Majidi, M.R., Sahebalam, A., Johari, M., Langaroodi,</w:t>
      </w:r>
      <w:r>
        <w:rPr>
          <w:spacing w:val="72"/>
        </w:rPr>
        <w:t> </w:t>
      </w:r>
      <w:r>
        <w:rPr/>
        <w:t>A.J.</w:t>
      </w:r>
      <w:r>
        <w:rPr>
          <w:spacing w:val="75"/>
        </w:rPr>
        <w:t> </w:t>
      </w:r>
      <w:r>
        <w:rPr/>
        <w:t>and</w:t>
      </w:r>
      <w:r>
        <w:rPr>
          <w:spacing w:val="75"/>
        </w:rPr>
        <w:t> </w:t>
      </w:r>
      <w:r>
        <w:rPr/>
        <w:t>Shakeri,</w:t>
      </w:r>
      <w:r>
        <w:rPr>
          <w:spacing w:val="75"/>
        </w:rPr>
        <w:t> </w:t>
      </w:r>
      <w:r>
        <w:rPr/>
        <w:t>M.T.</w:t>
      </w:r>
      <w:r>
        <w:rPr>
          <w:spacing w:val="73"/>
        </w:rPr>
        <w:t> </w:t>
      </w:r>
      <w:r>
        <w:rPr/>
        <w:t>(2014).</w:t>
      </w:r>
      <w:r>
        <w:rPr>
          <w:spacing w:val="71"/>
        </w:rPr>
        <w:t> </w:t>
      </w:r>
      <w:r>
        <w:rPr/>
        <w:t>The</w:t>
      </w:r>
      <w:r>
        <w:rPr>
          <w:spacing w:val="74"/>
        </w:rPr>
        <w:t> </w:t>
      </w:r>
      <w:r>
        <w:rPr/>
        <w:t>efficacy</w:t>
      </w:r>
      <w:r>
        <w:rPr>
          <w:spacing w:val="70"/>
        </w:rPr>
        <w:t> </w:t>
      </w:r>
      <w:r>
        <w:rPr/>
        <w:t>of</w:t>
      </w:r>
      <w:r>
        <w:rPr>
          <w:spacing w:val="74"/>
        </w:rPr>
        <w:t> </w:t>
      </w:r>
      <w:r>
        <w:rPr/>
        <w:t>magnetic</w:t>
      </w:r>
      <w:r>
        <w:rPr>
          <w:spacing w:val="74"/>
        </w:rPr>
        <w:t> </w:t>
      </w:r>
      <w:r>
        <w:rPr>
          <w:spacing w:val="-2"/>
        </w:rPr>
        <w:t>resonance</w:t>
      </w:r>
    </w:p>
    <w:p>
      <w:pPr>
        <w:spacing w:after="0" w:line="494" w:lineRule="auto"/>
        <w:jc w:val="both"/>
        <w:sectPr>
          <w:pgSz w:w="12240" w:h="15840"/>
          <w:pgMar w:header="0" w:footer="723" w:top="1280" w:bottom="920" w:left="1720" w:right="940"/>
        </w:sectPr>
      </w:pPr>
    </w:p>
    <w:p>
      <w:pPr>
        <w:pStyle w:val="BodyText"/>
        <w:spacing w:before="72"/>
        <w:ind w:left="831"/>
      </w:pPr>
      <w:r>
        <w:rPr/>
        <w:t>imaging</w:t>
      </w:r>
      <w:r>
        <w:rPr>
          <w:spacing w:val="49"/>
        </w:rPr>
        <w:t> </w:t>
      </w:r>
      <w:r>
        <w:rPr/>
        <w:t>and</w:t>
      </w:r>
      <w:r>
        <w:rPr>
          <w:spacing w:val="55"/>
        </w:rPr>
        <w:t> </w:t>
      </w:r>
      <w:r>
        <w:rPr/>
        <w:t>color</w:t>
      </w:r>
      <w:r>
        <w:rPr>
          <w:spacing w:val="50"/>
        </w:rPr>
        <w:t> </w:t>
      </w:r>
      <w:r>
        <w:rPr/>
        <w:t>Doppler</w:t>
      </w:r>
      <w:r>
        <w:rPr>
          <w:spacing w:val="53"/>
        </w:rPr>
        <w:t> </w:t>
      </w:r>
      <w:r>
        <w:rPr/>
        <w:t>ultrasonography</w:t>
      </w:r>
      <w:r>
        <w:rPr>
          <w:spacing w:val="53"/>
        </w:rPr>
        <w:t> </w:t>
      </w:r>
      <w:r>
        <w:rPr/>
        <w:t>in</w:t>
      </w:r>
      <w:r>
        <w:rPr>
          <w:spacing w:val="55"/>
        </w:rPr>
        <w:t> </w:t>
      </w:r>
      <w:r>
        <w:rPr/>
        <w:t>diagnosis</w:t>
      </w:r>
      <w:r>
        <w:rPr>
          <w:spacing w:val="53"/>
        </w:rPr>
        <w:t> </w:t>
      </w:r>
      <w:r>
        <w:rPr/>
        <w:t>of</w:t>
      </w:r>
      <w:r>
        <w:rPr>
          <w:spacing w:val="53"/>
        </w:rPr>
        <w:t> </w:t>
      </w:r>
      <w:r>
        <w:rPr/>
        <w:t>salivary</w:t>
      </w:r>
      <w:r>
        <w:rPr>
          <w:spacing w:val="53"/>
        </w:rPr>
        <w:t> </w:t>
      </w:r>
      <w:r>
        <w:rPr/>
        <w:t>gland</w:t>
      </w:r>
      <w:r>
        <w:rPr>
          <w:spacing w:val="50"/>
        </w:rPr>
        <w:t> </w:t>
      </w:r>
      <w:r>
        <w:rPr>
          <w:spacing w:val="-2"/>
        </w:rPr>
        <w:t>tumors.</w:t>
      </w:r>
    </w:p>
    <w:p>
      <w:pPr>
        <w:pStyle w:val="BodyText"/>
        <w:spacing w:before="15"/>
      </w:pPr>
    </w:p>
    <w:p>
      <w:pPr>
        <w:spacing w:before="0"/>
        <w:ind w:left="831" w:right="0" w:firstLine="0"/>
        <w:jc w:val="left"/>
        <w:rPr>
          <w:sz w:val="22"/>
        </w:rPr>
      </w:pPr>
      <w:r>
        <w:rPr>
          <w:i/>
          <w:sz w:val="22"/>
        </w:rPr>
        <w:t>Journal</w:t>
      </w:r>
      <w:r>
        <w:rPr>
          <w:i/>
          <w:spacing w:val="13"/>
          <w:sz w:val="22"/>
        </w:rPr>
        <w:t> </w:t>
      </w:r>
      <w:r>
        <w:rPr>
          <w:i/>
          <w:sz w:val="22"/>
        </w:rPr>
        <w:t>of</w:t>
      </w:r>
      <w:r>
        <w:rPr>
          <w:i/>
          <w:spacing w:val="14"/>
          <w:sz w:val="22"/>
        </w:rPr>
        <w:t> </w:t>
      </w:r>
      <w:r>
        <w:rPr>
          <w:i/>
          <w:sz w:val="22"/>
        </w:rPr>
        <w:t>dental</w:t>
      </w:r>
      <w:r>
        <w:rPr>
          <w:i/>
          <w:spacing w:val="16"/>
          <w:sz w:val="22"/>
        </w:rPr>
        <w:t> </w:t>
      </w:r>
      <w:r>
        <w:rPr>
          <w:i/>
          <w:sz w:val="22"/>
        </w:rPr>
        <w:t>research,</w:t>
      </w:r>
      <w:r>
        <w:rPr>
          <w:i/>
          <w:spacing w:val="16"/>
          <w:sz w:val="22"/>
        </w:rPr>
        <w:t> </w:t>
      </w:r>
      <w:r>
        <w:rPr>
          <w:i/>
          <w:sz w:val="22"/>
        </w:rPr>
        <w:t>dental</w:t>
      </w:r>
      <w:r>
        <w:rPr>
          <w:i/>
          <w:spacing w:val="14"/>
          <w:sz w:val="22"/>
        </w:rPr>
        <w:t> </w:t>
      </w:r>
      <w:r>
        <w:rPr>
          <w:i/>
          <w:sz w:val="22"/>
        </w:rPr>
        <w:t>clinics,</w:t>
      </w:r>
      <w:r>
        <w:rPr>
          <w:i/>
          <w:spacing w:val="13"/>
          <w:sz w:val="22"/>
        </w:rPr>
        <w:t> </w:t>
      </w:r>
      <w:r>
        <w:rPr>
          <w:i/>
          <w:sz w:val="22"/>
        </w:rPr>
        <w:t>dental</w:t>
      </w:r>
      <w:r>
        <w:rPr>
          <w:i/>
          <w:spacing w:val="14"/>
          <w:sz w:val="22"/>
        </w:rPr>
        <w:t> </w:t>
      </w:r>
      <w:r>
        <w:rPr>
          <w:i/>
          <w:sz w:val="22"/>
        </w:rPr>
        <w:t>prospects</w:t>
      </w:r>
      <w:r>
        <w:rPr>
          <w:sz w:val="22"/>
        </w:rPr>
        <w:t>,</w:t>
      </w:r>
      <w:r>
        <w:rPr>
          <w:spacing w:val="13"/>
          <w:sz w:val="22"/>
        </w:rPr>
        <w:t> </w:t>
      </w:r>
      <w:r>
        <w:rPr>
          <w:i/>
          <w:sz w:val="22"/>
        </w:rPr>
        <w:t>8</w:t>
      </w:r>
      <w:r>
        <w:rPr>
          <w:sz w:val="22"/>
        </w:rPr>
        <w:t>(4),</w:t>
      </w:r>
      <w:r>
        <w:rPr>
          <w:spacing w:val="12"/>
          <w:sz w:val="22"/>
        </w:rPr>
        <w:t> </w:t>
      </w:r>
      <w:r>
        <w:rPr>
          <w:sz w:val="22"/>
        </w:rPr>
        <w:t>pp.246-</w:t>
      </w:r>
      <w:r>
        <w:rPr>
          <w:spacing w:val="-5"/>
          <w:sz w:val="22"/>
        </w:rPr>
        <w:t>51.</w:t>
      </w:r>
    </w:p>
    <w:p>
      <w:pPr>
        <w:pStyle w:val="BodyText"/>
        <w:spacing w:before="199"/>
      </w:pPr>
    </w:p>
    <w:p>
      <w:pPr>
        <w:spacing w:line="494" w:lineRule="auto" w:before="0"/>
        <w:ind w:left="831" w:right="921" w:firstLine="0"/>
        <w:jc w:val="both"/>
        <w:rPr>
          <w:sz w:val="22"/>
        </w:rPr>
      </w:pPr>
      <w:r>
        <w:rPr>
          <w:sz w:val="22"/>
        </w:rPr>
        <w:t>Dibbad, R.B., Diwanji, N.S., Dasar, S.K. and Shastri, M.D. (2018). The role of grey scale and color doppler ultrasound in evaluation and differentiation of major salivary gland lesions. </w:t>
      </w:r>
      <w:r>
        <w:rPr>
          <w:i/>
          <w:sz w:val="22"/>
        </w:rPr>
        <w:t>International Journal of Anatomy, Radiology and Surgery, </w:t>
      </w:r>
      <w:r>
        <w:rPr>
          <w:sz w:val="22"/>
        </w:rPr>
        <w:t>7(1),</w:t>
      </w:r>
      <w:r>
        <w:rPr>
          <w:spacing w:val="80"/>
          <w:sz w:val="22"/>
        </w:rPr>
        <w:t> </w:t>
      </w:r>
      <w:r>
        <w:rPr>
          <w:spacing w:val="-2"/>
          <w:sz w:val="22"/>
        </w:rPr>
        <w:t>pp.RO11-RO17.</w:t>
      </w:r>
    </w:p>
    <w:p>
      <w:pPr>
        <w:pStyle w:val="BodyText"/>
        <w:spacing w:line="494" w:lineRule="auto" w:before="186"/>
        <w:ind w:left="831" w:right="923"/>
        <w:jc w:val="both"/>
      </w:pPr>
      <w:r>
        <w:rPr/>
        <w:t>Dumitriu,</w:t>
      </w:r>
      <w:r>
        <w:rPr>
          <w:spacing w:val="33"/>
        </w:rPr>
        <w:t> </w:t>
      </w:r>
      <w:r>
        <w:rPr/>
        <w:t>D.,</w:t>
      </w:r>
      <w:r>
        <w:rPr>
          <w:spacing w:val="33"/>
        </w:rPr>
        <w:t> </w:t>
      </w:r>
      <w:r>
        <w:rPr/>
        <w:t>Dudea,</w:t>
      </w:r>
      <w:r>
        <w:rPr>
          <w:spacing w:val="31"/>
        </w:rPr>
        <w:t> </w:t>
      </w:r>
      <w:r>
        <w:rPr/>
        <w:t>S.,</w:t>
      </w:r>
      <w:r>
        <w:rPr>
          <w:spacing w:val="33"/>
        </w:rPr>
        <w:t> </w:t>
      </w:r>
      <w:r>
        <w:rPr/>
        <w:t>Badea,</w:t>
      </w:r>
      <w:r>
        <w:rPr>
          <w:spacing w:val="31"/>
        </w:rPr>
        <w:t> </w:t>
      </w:r>
      <w:r>
        <w:rPr/>
        <w:t>R.,</w:t>
      </w:r>
      <w:r>
        <w:rPr>
          <w:spacing w:val="31"/>
        </w:rPr>
        <w:t> </w:t>
      </w:r>
      <w:r>
        <w:rPr/>
        <w:t>Botar-Jid,</w:t>
      </w:r>
      <w:r>
        <w:rPr>
          <w:spacing w:val="31"/>
        </w:rPr>
        <w:t> </w:t>
      </w:r>
      <w:r>
        <w:rPr/>
        <w:t>C.,</w:t>
      </w:r>
      <w:r>
        <w:rPr>
          <w:spacing w:val="31"/>
        </w:rPr>
        <w:t> </w:t>
      </w:r>
      <w:r>
        <w:rPr/>
        <w:t>Baciuţ,</w:t>
      </w:r>
      <w:r>
        <w:rPr>
          <w:spacing w:val="33"/>
        </w:rPr>
        <w:t> </w:t>
      </w:r>
      <w:r>
        <w:rPr/>
        <w:t>G.</w:t>
      </w:r>
      <w:r>
        <w:rPr>
          <w:spacing w:val="28"/>
        </w:rPr>
        <w:t> </w:t>
      </w:r>
      <w:r>
        <w:rPr/>
        <w:t>and</w:t>
      </w:r>
      <w:r>
        <w:rPr>
          <w:spacing w:val="31"/>
        </w:rPr>
        <w:t> </w:t>
      </w:r>
      <w:r>
        <w:rPr/>
        <w:t>Baciuţ,</w:t>
      </w:r>
      <w:r>
        <w:rPr>
          <w:spacing w:val="25"/>
        </w:rPr>
        <w:t> </w:t>
      </w:r>
      <w:r>
        <w:rPr/>
        <w:t>M.</w:t>
      </w:r>
      <w:r>
        <w:rPr>
          <w:spacing w:val="31"/>
        </w:rPr>
        <w:t> </w:t>
      </w:r>
      <w:r>
        <w:rPr/>
        <w:t>(2008). B-mode and color Doppler ultrasound features of salivary gland tumors. </w:t>
      </w:r>
      <w:r>
        <w:rPr>
          <w:i/>
        </w:rPr>
        <w:t>Medical</w:t>
      </w:r>
      <w:r>
        <w:rPr>
          <w:i/>
        </w:rPr>
        <w:t> Ultrasonography</w:t>
      </w:r>
      <w:r>
        <w:rPr/>
        <w:t>, </w:t>
      </w:r>
      <w:r>
        <w:rPr>
          <w:i/>
        </w:rPr>
        <w:t>10</w:t>
      </w:r>
      <w:r>
        <w:rPr/>
        <w:t>(1), pp.31-37.</w:t>
      </w:r>
    </w:p>
    <w:p>
      <w:pPr>
        <w:spacing w:line="494" w:lineRule="auto" w:before="184"/>
        <w:ind w:left="831" w:right="923" w:firstLine="0"/>
        <w:jc w:val="both"/>
        <w:rPr>
          <w:sz w:val="22"/>
        </w:rPr>
      </w:pPr>
      <w:r>
        <w:rPr>
          <w:sz w:val="22"/>
        </w:rPr>
        <w:t>El Atta, M.M.A., Amer, T.A., Gaballa, G.M. and El-Sayed, N.T.M. (2016). Multi- phasic CT versus dynamic contrast enhanced MRI in characterization of parotid gland tumors. </w:t>
      </w:r>
      <w:r>
        <w:rPr>
          <w:i/>
          <w:sz w:val="22"/>
        </w:rPr>
        <w:t>The Egyptian Journal of Radiology and Nuclear Medicine</w:t>
      </w:r>
      <w:r>
        <w:rPr>
          <w:sz w:val="22"/>
        </w:rPr>
        <w:t>, </w:t>
      </w:r>
      <w:r>
        <w:rPr>
          <w:i/>
          <w:sz w:val="22"/>
        </w:rPr>
        <w:t>47</w:t>
      </w:r>
      <w:r>
        <w:rPr>
          <w:sz w:val="22"/>
        </w:rPr>
        <w:t>(4), pp.1361- </w:t>
      </w:r>
      <w:r>
        <w:rPr>
          <w:spacing w:val="-2"/>
          <w:sz w:val="22"/>
        </w:rPr>
        <w:t>1372.</w:t>
      </w:r>
    </w:p>
    <w:p>
      <w:pPr>
        <w:pStyle w:val="BodyText"/>
        <w:spacing w:line="494" w:lineRule="auto" w:before="181"/>
        <w:ind w:left="831" w:right="929"/>
        <w:jc w:val="both"/>
      </w:pPr>
      <w:r>
        <w:rPr/>
        <w:t>El-Khateeb, S., Abou-Khalaf, A. and Farid, M. (2011). A prospective study of three diagnostic sonographic methods in differentiation between benign and malignant salivary gland tumours. </w:t>
      </w:r>
      <w:r>
        <w:rPr>
          <w:i/>
        </w:rPr>
        <w:t>Dentomaxillofacial Radiology</w:t>
      </w:r>
      <w:r>
        <w:rPr/>
        <w:t>, 40(8), pp.476–485.</w:t>
      </w:r>
    </w:p>
    <w:p>
      <w:pPr>
        <w:pStyle w:val="BodyText"/>
        <w:spacing w:line="494" w:lineRule="auto" w:before="184"/>
        <w:ind w:left="831" w:right="930"/>
        <w:jc w:val="both"/>
      </w:pPr>
      <w:r>
        <w:rPr/>
        <w:t>Ethunandun, M., Davies, B., Pratt, C.A., Puxeddu, R. and Brennan, P.A. (2009).</w:t>
      </w:r>
      <w:r>
        <w:rPr>
          <w:spacing w:val="40"/>
        </w:rPr>
        <w:t> </w:t>
      </w:r>
      <w:r>
        <w:rPr/>
        <w:t>Primary epithelial submandibular salivary gland tumours–review of management in a district general hospital setting. </w:t>
      </w:r>
      <w:r>
        <w:rPr>
          <w:i/>
        </w:rPr>
        <w:t>Oral oncology</w:t>
      </w:r>
      <w:r>
        <w:rPr/>
        <w:t>, </w:t>
      </w:r>
      <w:r>
        <w:rPr>
          <w:i/>
        </w:rPr>
        <w:t>45</w:t>
      </w:r>
      <w:r>
        <w:rPr/>
        <w:t>(2), pp.173-176.</w:t>
      </w:r>
    </w:p>
    <w:p>
      <w:pPr>
        <w:pStyle w:val="BodyText"/>
        <w:spacing w:before="186"/>
        <w:ind w:left="831"/>
      </w:pPr>
      <w:r>
        <w:rPr/>
        <w:t>Hain,</w:t>
      </w:r>
      <w:r>
        <w:rPr>
          <w:spacing w:val="53"/>
        </w:rPr>
        <w:t> </w:t>
      </w:r>
      <w:r>
        <w:rPr/>
        <w:t>S.F.</w:t>
      </w:r>
      <w:r>
        <w:rPr>
          <w:spacing w:val="54"/>
        </w:rPr>
        <w:t> </w:t>
      </w:r>
      <w:r>
        <w:rPr/>
        <w:t>(2005).</w:t>
      </w:r>
      <w:r>
        <w:rPr>
          <w:spacing w:val="57"/>
        </w:rPr>
        <w:t> </w:t>
      </w:r>
      <w:r>
        <w:rPr/>
        <w:t>Positron</w:t>
      </w:r>
      <w:r>
        <w:rPr>
          <w:spacing w:val="56"/>
        </w:rPr>
        <w:t> </w:t>
      </w:r>
      <w:r>
        <w:rPr/>
        <w:t>emission</w:t>
      </w:r>
      <w:r>
        <w:rPr>
          <w:spacing w:val="48"/>
        </w:rPr>
        <w:t> </w:t>
      </w:r>
      <w:r>
        <w:rPr/>
        <w:t>tomography</w:t>
      </w:r>
      <w:r>
        <w:rPr>
          <w:spacing w:val="51"/>
        </w:rPr>
        <w:t> </w:t>
      </w:r>
      <w:r>
        <w:rPr/>
        <w:t>in</w:t>
      </w:r>
      <w:r>
        <w:rPr>
          <w:spacing w:val="56"/>
        </w:rPr>
        <w:t> </w:t>
      </w:r>
      <w:r>
        <w:rPr/>
        <w:t>cancer</w:t>
      </w:r>
      <w:r>
        <w:rPr>
          <w:spacing w:val="53"/>
        </w:rPr>
        <w:t> </w:t>
      </w:r>
      <w:r>
        <w:rPr/>
        <w:t>of</w:t>
      </w:r>
      <w:r>
        <w:rPr>
          <w:spacing w:val="52"/>
        </w:rPr>
        <w:t> </w:t>
      </w:r>
      <w:r>
        <w:rPr/>
        <w:t>the</w:t>
      </w:r>
      <w:r>
        <w:rPr>
          <w:spacing w:val="53"/>
        </w:rPr>
        <w:t> </w:t>
      </w:r>
      <w:r>
        <w:rPr/>
        <w:t>head</w:t>
      </w:r>
      <w:r>
        <w:rPr>
          <w:spacing w:val="52"/>
        </w:rPr>
        <w:t> </w:t>
      </w:r>
      <w:r>
        <w:rPr/>
        <w:t>and</w:t>
      </w:r>
      <w:r>
        <w:rPr>
          <w:spacing w:val="53"/>
        </w:rPr>
        <w:t> </w:t>
      </w:r>
      <w:r>
        <w:rPr>
          <w:spacing w:val="-2"/>
        </w:rPr>
        <w:t>neck.</w:t>
      </w:r>
    </w:p>
    <w:p>
      <w:pPr>
        <w:pStyle w:val="BodyText"/>
        <w:spacing w:before="15"/>
      </w:pPr>
    </w:p>
    <w:p>
      <w:pPr>
        <w:spacing w:before="0"/>
        <w:ind w:left="831" w:right="0" w:firstLine="0"/>
        <w:jc w:val="left"/>
        <w:rPr>
          <w:sz w:val="22"/>
        </w:rPr>
      </w:pPr>
      <w:r>
        <w:rPr>
          <w:i/>
          <w:sz w:val="22"/>
        </w:rPr>
        <w:t>British</w:t>
      </w:r>
      <w:r>
        <w:rPr>
          <w:i/>
          <w:spacing w:val="13"/>
          <w:sz w:val="22"/>
        </w:rPr>
        <w:t> </w:t>
      </w:r>
      <w:r>
        <w:rPr>
          <w:i/>
          <w:sz w:val="22"/>
        </w:rPr>
        <w:t>Journal</w:t>
      </w:r>
      <w:r>
        <w:rPr>
          <w:i/>
          <w:spacing w:val="13"/>
          <w:sz w:val="22"/>
        </w:rPr>
        <w:t> </w:t>
      </w:r>
      <w:r>
        <w:rPr>
          <w:i/>
          <w:sz w:val="22"/>
        </w:rPr>
        <w:t>of</w:t>
      </w:r>
      <w:r>
        <w:rPr>
          <w:i/>
          <w:spacing w:val="14"/>
          <w:sz w:val="22"/>
        </w:rPr>
        <w:t> </w:t>
      </w:r>
      <w:r>
        <w:rPr>
          <w:i/>
          <w:sz w:val="22"/>
        </w:rPr>
        <w:t>Oral</w:t>
      </w:r>
      <w:r>
        <w:rPr>
          <w:i/>
          <w:spacing w:val="13"/>
          <w:sz w:val="22"/>
        </w:rPr>
        <w:t> </w:t>
      </w:r>
      <w:r>
        <w:rPr>
          <w:i/>
          <w:sz w:val="22"/>
        </w:rPr>
        <w:t>and</w:t>
      </w:r>
      <w:r>
        <w:rPr>
          <w:i/>
          <w:spacing w:val="13"/>
          <w:sz w:val="22"/>
        </w:rPr>
        <w:t> </w:t>
      </w:r>
      <w:r>
        <w:rPr>
          <w:i/>
          <w:sz w:val="22"/>
        </w:rPr>
        <w:t>Maxillofacial</w:t>
      </w:r>
      <w:r>
        <w:rPr>
          <w:i/>
          <w:spacing w:val="14"/>
          <w:sz w:val="22"/>
        </w:rPr>
        <w:t> </w:t>
      </w:r>
      <w:r>
        <w:rPr>
          <w:i/>
          <w:sz w:val="22"/>
        </w:rPr>
        <w:t>Surgery</w:t>
      </w:r>
      <w:r>
        <w:rPr>
          <w:sz w:val="22"/>
        </w:rPr>
        <w:t>,</w:t>
      </w:r>
      <w:r>
        <w:rPr>
          <w:spacing w:val="13"/>
          <w:sz w:val="22"/>
        </w:rPr>
        <w:t> </w:t>
      </w:r>
      <w:r>
        <w:rPr>
          <w:i/>
          <w:sz w:val="22"/>
        </w:rPr>
        <w:t>43</w:t>
      </w:r>
      <w:r>
        <w:rPr>
          <w:sz w:val="22"/>
        </w:rPr>
        <w:t>(1),</w:t>
      </w:r>
      <w:r>
        <w:rPr>
          <w:spacing w:val="11"/>
          <w:sz w:val="22"/>
        </w:rPr>
        <w:t> </w:t>
      </w:r>
      <w:r>
        <w:rPr>
          <w:sz w:val="22"/>
        </w:rPr>
        <w:t>pp.1-</w:t>
      </w:r>
      <w:r>
        <w:rPr>
          <w:spacing w:val="-5"/>
          <w:sz w:val="22"/>
        </w:rPr>
        <w:t>6.</w:t>
      </w:r>
    </w:p>
    <w:p>
      <w:pPr>
        <w:pStyle w:val="BodyText"/>
        <w:spacing w:before="199"/>
      </w:pPr>
    </w:p>
    <w:p>
      <w:pPr>
        <w:pStyle w:val="BodyText"/>
        <w:spacing w:before="1"/>
        <w:ind w:left="831"/>
      </w:pPr>
      <w:r>
        <w:rPr/>
        <w:t>Hasebroock,</w:t>
      </w:r>
      <w:r>
        <w:rPr>
          <w:spacing w:val="12"/>
        </w:rPr>
        <w:t> </w:t>
      </w:r>
      <w:r>
        <w:rPr/>
        <w:t>K.M.</w:t>
      </w:r>
      <w:r>
        <w:rPr>
          <w:spacing w:val="15"/>
        </w:rPr>
        <w:t> </w:t>
      </w:r>
      <w:r>
        <w:rPr/>
        <w:t>and</w:t>
      </w:r>
      <w:r>
        <w:rPr>
          <w:spacing w:val="15"/>
        </w:rPr>
        <w:t> </w:t>
      </w:r>
      <w:r>
        <w:rPr/>
        <w:t>Serkova,</w:t>
      </w:r>
      <w:r>
        <w:rPr>
          <w:spacing w:val="14"/>
        </w:rPr>
        <w:t> </w:t>
      </w:r>
      <w:r>
        <w:rPr/>
        <w:t>N.J.</w:t>
      </w:r>
      <w:r>
        <w:rPr>
          <w:spacing w:val="19"/>
        </w:rPr>
        <w:t> </w:t>
      </w:r>
      <w:r>
        <w:rPr/>
        <w:t>(2009).</w:t>
      </w:r>
      <w:r>
        <w:rPr>
          <w:spacing w:val="14"/>
        </w:rPr>
        <w:t> </w:t>
      </w:r>
      <w:r>
        <w:rPr/>
        <w:t>Toxicity</w:t>
      </w:r>
      <w:r>
        <w:rPr>
          <w:spacing w:val="15"/>
        </w:rPr>
        <w:t> </w:t>
      </w:r>
      <w:r>
        <w:rPr/>
        <w:t>of</w:t>
      </w:r>
      <w:r>
        <w:rPr>
          <w:spacing w:val="11"/>
        </w:rPr>
        <w:t> </w:t>
      </w:r>
      <w:r>
        <w:rPr/>
        <w:t>MRI</w:t>
      </w:r>
      <w:r>
        <w:rPr>
          <w:spacing w:val="15"/>
        </w:rPr>
        <w:t> </w:t>
      </w:r>
      <w:r>
        <w:rPr/>
        <w:t>and</w:t>
      </w:r>
      <w:r>
        <w:rPr>
          <w:spacing w:val="13"/>
        </w:rPr>
        <w:t> </w:t>
      </w:r>
      <w:r>
        <w:rPr/>
        <w:t>CT</w:t>
      </w:r>
      <w:r>
        <w:rPr>
          <w:spacing w:val="12"/>
        </w:rPr>
        <w:t> </w:t>
      </w:r>
      <w:r>
        <w:rPr/>
        <w:t>contrast</w:t>
      </w:r>
      <w:r>
        <w:rPr>
          <w:spacing w:val="12"/>
        </w:rPr>
        <w:t> </w:t>
      </w:r>
      <w:r>
        <w:rPr>
          <w:spacing w:val="-2"/>
        </w:rPr>
        <w:t>agents.</w:t>
      </w:r>
    </w:p>
    <w:p>
      <w:pPr>
        <w:pStyle w:val="BodyText"/>
        <w:spacing w:before="17"/>
      </w:pPr>
    </w:p>
    <w:p>
      <w:pPr>
        <w:spacing w:before="0"/>
        <w:ind w:left="831" w:right="0" w:firstLine="0"/>
        <w:jc w:val="left"/>
        <w:rPr>
          <w:sz w:val="22"/>
        </w:rPr>
      </w:pPr>
      <w:r>
        <w:rPr>
          <w:i/>
          <w:sz w:val="22"/>
        </w:rPr>
        <w:t>Expert</w:t>
      </w:r>
      <w:r>
        <w:rPr>
          <w:i/>
          <w:spacing w:val="13"/>
          <w:sz w:val="22"/>
        </w:rPr>
        <w:t> </w:t>
      </w:r>
      <w:r>
        <w:rPr>
          <w:i/>
          <w:sz w:val="22"/>
        </w:rPr>
        <w:t>opinion</w:t>
      </w:r>
      <w:r>
        <w:rPr>
          <w:i/>
          <w:spacing w:val="15"/>
          <w:sz w:val="22"/>
        </w:rPr>
        <w:t> </w:t>
      </w:r>
      <w:r>
        <w:rPr>
          <w:i/>
          <w:sz w:val="22"/>
        </w:rPr>
        <w:t>on</w:t>
      </w:r>
      <w:r>
        <w:rPr>
          <w:i/>
          <w:spacing w:val="16"/>
          <w:sz w:val="22"/>
        </w:rPr>
        <w:t> </w:t>
      </w:r>
      <w:r>
        <w:rPr>
          <w:i/>
          <w:sz w:val="22"/>
        </w:rPr>
        <w:t>drug</w:t>
      </w:r>
      <w:r>
        <w:rPr>
          <w:i/>
          <w:spacing w:val="9"/>
          <w:sz w:val="22"/>
        </w:rPr>
        <w:t> </w:t>
      </w:r>
      <w:r>
        <w:rPr>
          <w:i/>
          <w:sz w:val="22"/>
        </w:rPr>
        <w:t>metabolism</w:t>
      </w:r>
      <w:r>
        <w:rPr>
          <w:i/>
          <w:spacing w:val="18"/>
          <w:sz w:val="22"/>
        </w:rPr>
        <w:t> </w:t>
      </w:r>
      <w:r>
        <w:rPr>
          <w:i/>
          <w:sz w:val="22"/>
        </w:rPr>
        <w:t>&amp;</w:t>
      </w:r>
      <w:r>
        <w:rPr>
          <w:i/>
          <w:spacing w:val="5"/>
          <w:sz w:val="22"/>
        </w:rPr>
        <w:t> </w:t>
      </w:r>
      <w:r>
        <w:rPr>
          <w:i/>
          <w:sz w:val="22"/>
        </w:rPr>
        <w:t>toxicology</w:t>
      </w:r>
      <w:r>
        <w:rPr>
          <w:sz w:val="22"/>
        </w:rPr>
        <w:t>,</w:t>
      </w:r>
      <w:r>
        <w:rPr>
          <w:spacing w:val="15"/>
          <w:sz w:val="22"/>
        </w:rPr>
        <w:t> </w:t>
      </w:r>
      <w:r>
        <w:rPr>
          <w:i/>
          <w:sz w:val="22"/>
        </w:rPr>
        <w:t>5</w:t>
      </w:r>
      <w:r>
        <w:rPr>
          <w:sz w:val="22"/>
        </w:rPr>
        <w:t>(4),</w:t>
      </w:r>
      <w:r>
        <w:rPr>
          <w:spacing w:val="14"/>
          <w:sz w:val="22"/>
        </w:rPr>
        <w:t> </w:t>
      </w:r>
      <w:r>
        <w:rPr>
          <w:sz w:val="22"/>
        </w:rPr>
        <w:t>pp.403-</w:t>
      </w:r>
      <w:r>
        <w:rPr>
          <w:spacing w:val="-4"/>
          <w:sz w:val="22"/>
        </w:rPr>
        <w:t>416.</w:t>
      </w:r>
    </w:p>
    <w:p>
      <w:pPr>
        <w:spacing w:after="0"/>
        <w:jc w:val="left"/>
        <w:rPr>
          <w:sz w:val="22"/>
        </w:rPr>
        <w:sectPr>
          <w:pgSz w:w="12240" w:h="15840"/>
          <w:pgMar w:header="0" w:footer="723" w:top="1280" w:bottom="920" w:left="1720" w:right="940"/>
        </w:sectPr>
      </w:pPr>
    </w:p>
    <w:p>
      <w:pPr>
        <w:spacing w:line="494" w:lineRule="auto" w:before="72"/>
        <w:ind w:left="831" w:right="924" w:firstLine="0"/>
        <w:jc w:val="both"/>
        <w:rPr>
          <w:sz w:val="22"/>
        </w:rPr>
      </w:pPr>
      <w:r>
        <w:rPr>
          <w:sz w:val="22"/>
        </w:rPr>
        <w:t>Howlett, D.C. (2003). High resolution ultrasound assessment of the parotid gland. </w:t>
      </w:r>
      <w:r>
        <w:rPr>
          <w:i/>
          <w:sz w:val="22"/>
        </w:rPr>
        <w:t>The</w:t>
      </w:r>
      <w:r>
        <w:rPr>
          <w:i/>
          <w:sz w:val="22"/>
        </w:rPr>
        <w:t> British Journal of Radiology</w:t>
      </w:r>
      <w:r>
        <w:rPr>
          <w:sz w:val="22"/>
        </w:rPr>
        <w:t>, 76(904), pp.271–277</w:t>
      </w:r>
    </w:p>
    <w:p>
      <w:pPr>
        <w:pStyle w:val="BodyText"/>
        <w:spacing w:line="494" w:lineRule="auto" w:before="184"/>
        <w:ind w:left="831" w:right="923"/>
        <w:jc w:val="both"/>
      </w:pPr>
      <w:r>
        <w:rPr/>
        <w:t>Islam, M.O., Sarker, M.Z., Mahmud, M., Ahmed, M.U., Bhuiyan, A.R. and</w:t>
      </w:r>
      <w:r>
        <w:rPr>
          <w:spacing w:val="80"/>
        </w:rPr>
        <w:t> </w:t>
      </w:r>
      <w:r>
        <w:rPr/>
        <w:t>Chowdhury, A.A. (2015). Comparative Study of Ultrasound Guided FNAC and Conventional FNAC in the Diagnosis of Parotid Tumour. </w:t>
      </w:r>
      <w:r>
        <w:rPr>
          <w:i/>
        </w:rPr>
        <w:t>Bangladesh Journal of</w:t>
      </w:r>
      <w:r>
        <w:rPr>
          <w:i/>
        </w:rPr>
        <w:t> Otorhinolaryngology</w:t>
      </w:r>
      <w:r>
        <w:rPr/>
        <w:t>, </w:t>
      </w:r>
      <w:r>
        <w:rPr>
          <w:i/>
        </w:rPr>
        <w:t>21</w:t>
      </w:r>
      <w:r>
        <w:rPr/>
        <w:t>(1), pp.5-16.</w:t>
      </w:r>
    </w:p>
    <w:p>
      <w:pPr>
        <w:pStyle w:val="BodyText"/>
        <w:spacing w:line="491" w:lineRule="auto" w:before="186"/>
        <w:ind w:left="831" w:right="921"/>
        <w:jc w:val="both"/>
      </w:pPr>
      <w:r>
        <w:rPr/>
        <w:t>Izzo,</w:t>
      </w:r>
      <w:r>
        <w:rPr>
          <w:spacing w:val="40"/>
        </w:rPr>
        <w:t> </w:t>
      </w:r>
      <w:r>
        <w:rPr/>
        <w:t>L., Casullo, A., Caputo, M., Costi, U.,</w:t>
      </w:r>
      <w:r>
        <w:rPr>
          <w:spacing w:val="40"/>
        </w:rPr>
        <w:t> </w:t>
      </w:r>
      <w:r>
        <w:rPr/>
        <w:t>Guerrisi, A., Stasolla, A., Basso,</w:t>
      </w:r>
      <w:r>
        <w:rPr>
          <w:spacing w:val="40"/>
        </w:rPr>
        <w:t> </w:t>
      </w:r>
      <w:r>
        <w:rPr/>
        <w:t>L., Marini, M. and De Toma, G., (2006). Space occupying lesions of parotid gland. Comparative</w:t>
      </w:r>
      <w:r>
        <w:rPr>
          <w:spacing w:val="40"/>
        </w:rPr>
        <w:t> </w:t>
      </w:r>
      <w:r>
        <w:rPr/>
        <w:t>diagnostic</w:t>
      </w:r>
      <w:r>
        <w:rPr>
          <w:spacing w:val="40"/>
        </w:rPr>
        <w:t> </w:t>
      </w:r>
      <w:r>
        <w:rPr/>
        <w:t>imaging</w:t>
      </w:r>
      <w:r>
        <w:rPr>
          <w:spacing w:val="40"/>
        </w:rPr>
        <w:t> </w:t>
      </w:r>
      <w:r>
        <w:rPr/>
        <w:t>and</w:t>
      </w:r>
      <w:r>
        <w:rPr>
          <w:spacing w:val="40"/>
        </w:rPr>
        <w:t> </w:t>
      </w:r>
      <w:r>
        <w:rPr/>
        <w:t>pathological</w:t>
      </w:r>
      <w:r>
        <w:rPr>
          <w:spacing w:val="40"/>
        </w:rPr>
        <w:t> </w:t>
      </w:r>
      <w:r>
        <w:rPr/>
        <w:t>analysis</w:t>
      </w:r>
      <w:r>
        <w:rPr>
          <w:spacing w:val="40"/>
        </w:rPr>
        <w:t> </w:t>
      </w:r>
      <w:r>
        <w:rPr/>
        <w:t>of</w:t>
      </w:r>
      <w:r>
        <w:rPr>
          <w:spacing w:val="40"/>
        </w:rPr>
        <w:t> </w:t>
      </w:r>
      <w:r>
        <w:rPr/>
        <w:t>echo</w:t>
      </w:r>
      <w:r>
        <w:rPr>
          <w:spacing w:val="40"/>
        </w:rPr>
        <w:t> </w:t>
      </w:r>
      <w:r>
        <w:rPr/>
        <w:t>color/power Doppler</w:t>
      </w:r>
      <w:r>
        <w:rPr>
          <w:spacing w:val="40"/>
        </w:rPr>
        <w:t> </w:t>
      </w:r>
      <w:r>
        <w:rPr/>
        <w:t>and</w:t>
      </w:r>
      <w:r>
        <w:rPr>
          <w:spacing w:val="40"/>
        </w:rPr>
        <w:t> </w:t>
      </w:r>
      <w:r>
        <w:rPr/>
        <w:t>of</w:t>
      </w:r>
      <w:r>
        <w:rPr>
          <w:spacing w:val="40"/>
        </w:rPr>
        <w:t> </w:t>
      </w:r>
      <w:r>
        <w:rPr/>
        <w:t>magnetic</w:t>
      </w:r>
      <w:r>
        <w:rPr>
          <w:spacing w:val="40"/>
        </w:rPr>
        <w:t> </w:t>
      </w:r>
      <w:r>
        <w:rPr/>
        <w:t>resonance</w:t>
      </w:r>
      <w:r>
        <w:rPr>
          <w:spacing w:val="40"/>
        </w:rPr>
        <w:t> </w:t>
      </w:r>
      <w:r>
        <w:rPr/>
        <w:t>imaging.</w:t>
      </w:r>
      <w:r>
        <w:rPr>
          <w:spacing w:val="40"/>
        </w:rPr>
        <w:t> </w:t>
      </w:r>
      <w:r>
        <w:rPr>
          <w:i/>
        </w:rPr>
        <w:t>Acta</w:t>
      </w:r>
      <w:r>
        <w:rPr>
          <w:i/>
          <w:spacing w:val="40"/>
        </w:rPr>
        <w:t> </w:t>
      </w:r>
      <w:r>
        <w:rPr>
          <w:i/>
        </w:rPr>
        <w:t>otorhinolaryngologica</w:t>
      </w:r>
      <w:r>
        <w:rPr>
          <w:i/>
          <w:spacing w:val="40"/>
        </w:rPr>
        <w:t> </w:t>
      </w:r>
      <w:r>
        <w:rPr>
          <w:i/>
        </w:rPr>
        <w:t>italica</w:t>
      </w:r>
      <w:r>
        <w:rPr/>
        <w:t>, </w:t>
      </w:r>
      <w:r>
        <w:rPr>
          <w:i/>
        </w:rPr>
        <w:t>26</w:t>
      </w:r>
      <w:r>
        <w:rPr/>
        <w:t>(3), pp.147-53.</w:t>
      </w:r>
    </w:p>
    <w:p>
      <w:pPr>
        <w:pStyle w:val="BodyText"/>
        <w:spacing w:line="494" w:lineRule="auto" w:before="193"/>
        <w:ind w:left="831" w:right="928"/>
        <w:jc w:val="both"/>
      </w:pPr>
      <w:r>
        <w:rPr/>
        <w:t>Jain, S. and Jain, S.K. (2018). To Know the Diagnostic Accuracy of Ultrasonography</w:t>
      </w:r>
      <w:r>
        <w:rPr>
          <w:spacing w:val="40"/>
        </w:rPr>
        <w:t> </w:t>
      </w:r>
      <w:r>
        <w:rPr/>
        <w:t>for Major Salivary Gland Masses and Its Correlation with Histopathological Examination. </w:t>
      </w:r>
      <w:r>
        <w:rPr>
          <w:i/>
        </w:rPr>
        <w:t>Int J Sci Stud, </w:t>
      </w:r>
      <w:r>
        <w:rPr/>
        <w:t>5(11), pp.138-144.</w:t>
      </w:r>
    </w:p>
    <w:p>
      <w:pPr>
        <w:pStyle w:val="BodyText"/>
        <w:spacing w:line="494" w:lineRule="auto" w:before="184"/>
        <w:ind w:left="831" w:right="926"/>
        <w:jc w:val="both"/>
      </w:pPr>
      <w:r>
        <w:rPr/>
        <w:t>Khalife, A., Bakshaee, M., Davachi, B., Mashhadi, L. and Khazaeni K. (2016). The Diagnostic Value of</w:t>
      </w:r>
      <w:r>
        <w:rPr>
          <w:spacing w:val="40"/>
        </w:rPr>
        <w:t> </w:t>
      </w:r>
      <w:r>
        <w:rPr/>
        <w:t>B-Mode Sonography in Differentiation of Malignant and Benign Tumours of the Parotid Gland. </w:t>
      </w:r>
      <w:r>
        <w:rPr>
          <w:i/>
        </w:rPr>
        <w:t>Iranian Journal of Otorhinolaryngology, </w:t>
      </w:r>
      <w:r>
        <w:rPr/>
        <w:t>vol 28(5),</w:t>
      </w:r>
      <w:r>
        <w:rPr>
          <w:spacing w:val="80"/>
        </w:rPr>
        <w:t> </w:t>
      </w:r>
      <w:r>
        <w:rPr/>
        <w:t>serial no 88, p.305.</w:t>
      </w:r>
    </w:p>
    <w:p>
      <w:pPr>
        <w:pStyle w:val="BodyText"/>
        <w:spacing w:before="181"/>
        <w:ind w:left="831"/>
        <w:jc w:val="both"/>
      </w:pPr>
      <w:r>
        <w:rPr/>
        <w:t>Kim,</w:t>
      </w:r>
      <w:r>
        <w:rPr>
          <w:spacing w:val="73"/>
        </w:rPr>
        <w:t> </w:t>
      </w:r>
      <w:r>
        <w:rPr/>
        <w:t>J.,</w:t>
      </w:r>
      <w:r>
        <w:rPr>
          <w:spacing w:val="77"/>
        </w:rPr>
        <w:t> </w:t>
      </w:r>
      <w:r>
        <w:rPr/>
        <w:t>Kim,</w:t>
      </w:r>
      <w:r>
        <w:rPr>
          <w:spacing w:val="74"/>
        </w:rPr>
        <w:t> </w:t>
      </w:r>
      <w:r>
        <w:rPr/>
        <w:t>E.K.,</w:t>
      </w:r>
      <w:r>
        <w:rPr>
          <w:spacing w:val="74"/>
        </w:rPr>
        <w:t> </w:t>
      </w:r>
      <w:r>
        <w:rPr/>
        <w:t>Park,</w:t>
      </w:r>
      <w:r>
        <w:rPr>
          <w:spacing w:val="73"/>
        </w:rPr>
        <w:t> </w:t>
      </w:r>
      <w:r>
        <w:rPr/>
        <w:t>C.S.,</w:t>
      </w:r>
      <w:r>
        <w:rPr>
          <w:spacing w:val="74"/>
        </w:rPr>
        <w:t> </w:t>
      </w:r>
      <w:r>
        <w:rPr/>
        <w:t>Choi,</w:t>
      </w:r>
      <w:r>
        <w:rPr>
          <w:spacing w:val="74"/>
        </w:rPr>
        <w:t> </w:t>
      </w:r>
      <w:r>
        <w:rPr/>
        <w:t>Y.S.,</w:t>
      </w:r>
      <w:r>
        <w:rPr>
          <w:spacing w:val="77"/>
        </w:rPr>
        <w:t> </w:t>
      </w:r>
      <w:r>
        <w:rPr/>
        <w:t>Kim,</w:t>
      </w:r>
      <w:r>
        <w:rPr>
          <w:spacing w:val="73"/>
        </w:rPr>
        <w:t> </w:t>
      </w:r>
      <w:r>
        <w:rPr/>
        <w:t>Y.H.</w:t>
      </w:r>
      <w:r>
        <w:rPr>
          <w:spacing w:val="74"/>
        </w:rPr>
        <w:t> </w:t>
      </w:r>
      <w:r>
        <w:rPr/>
        <w:t>and</w:t>
      </w:r>
      <w:r>
        <w:rPr>
          <w:spacing w:val="74"/>
        </w:rPr>
        <w:t> </w:t>
      </w:r>
      <w:r>
        <w:rPr/>
        <w:t>Choi,</w:t>
      </w:r>
      <w:r>
        <w:rPr>
          <w:spacing w:val="73"/>
        </w:rPr>
        <w:t> </w:t>
      </w:r>
      <w:r>
        <w:rPr/>
        <w:t>E.C.</w:t>
      </w:r>
      <w:r>
        <w:rPr>
          <w:spacing w:val="74"/>
        </w:rPr>
        <w:t> </w:t>
      </w:r>
      <w:r>
        <w:rPr>
          <w:spacing w:val="-2"/>
        </w:rPr>
        <w:t>(2004).</w:t>
      </w:r>
    </w:p>
    <w:p>
      <w:pPr>
        <w:pStyle w:val="BodyText"/>
        <w:spacing w:before="15"/>
      </w:pPr>
    </w:p>
    <w:p>
      <w:pPr>
        <w:spacing w:line="494" w:lineRule="auto" w:before="0"/>
        <w:ind w:left="831" w:right="922" w:firstLine="0"/>
        <w:jc w:val="both"/>
        <w:rPr>
          <w:sz w:val="22"/>
        </w:rPr>
      </w:pPr>
      <w:r>
        <w:rPr>
          <w:sz w:val="22"/>
        </w:rPr>
        <w:t>Characteristic</w:t>
      </w:r>
      <w:r>
        <w:rPr>
          <w:spacing w:val="37"/>
          <w:sz w:val="22"/>
        </w:rPr>
        <w:t> </w:t>
      </w:r>
      <w:r>
        <w:rPr>
          <w:sz w:val="22"/>
        </w:rPr>
        <w:t>sonographic</w:t>
      </w:r>
      <w:r>
        <w:rPr>
          <w:spacing w:val="39"/>
          <w:sz w:val="22"/>
        </w:rPr>
        <w:t> </w:t>
      </w:r>
      <w:r>
        <w:rPr>
          <w:sz w:val="22"/>
        </w:rPr>
        <w:t>findings</w:t>
      </w:r>
      <w:r>
        <w:rPr>
          <w:spacing w:val="34"/>
          <w:sz w:val="22"/>
        </w:rPr>
        <w:t> </w:t>
      </w:r>
      <w:r>
        <w:rPr>
          <w:sz w:val="22"/>
        </w:rPr>
        <w:t>of</w:t>
      </w:r>
      <w:r>
        <w:rPr>
          <w:spacing w:val="37"/>
          <w:sz w:val="22"/>
        </w:rPr>
        <w:t> </w:t>
      </w:r>
      <w:r>
        <w:rPr>
          <w:sz w:val="22"/>
        </w:rPr>
        <w:t>Warthin's</w:t>
      </w:r>
      <w:r>
        <w:rPr>
          <w:spacing w:val="34"/>
          <w:sz w:val="22"/>
        </w:rPr>
        <w:t> </w:t>
      </w:r>
      <w:r>
        <w:rPr>
          <w:sz w:val="22"/>
        </w:rPr>
        <w:t>tumor</w:t>
      </w:r>
      <w:r>
        <w:rPr>
          <w:spacing w:val="34"/>
          <w:sz w:val="22"/>
        </w:rPr>
        <w:t> </w:t>
      </w:r>
      <w:r>
        <w:rPr>
          <w:sz w:val="22"/>
        </w:rPr>
        <w:t>in</w:t>
      </w:r>
      <w:r>
        <w:rPr>
          <w:spacing w:val="37"/>
          <w:sz w:val="22"/>
        </w:rPr>
        <w:t> </w:t>
      </w:r>
      <w:r>
        <w:rPr>
          <w:sz w:val="22"/>
        </w:rPr>
        <w:t>the</w:t>
      </w:r>
      <w:r>
        <w:rPr>
          <w:spacing w:val="39"/>
          <w:sz w:val="22"/>
        </w:rPr>
        <w:t> </w:t>
      </w:r>
      <w:r>
        <w:rPr>
          <w:sz w:val="22"/>
        </w:rPr>
        <w:t>parotid</w:t>
      </w:r>
      <w:r>
        <w:rPr>
          <w:spacing w:val="34"/>
          <w:sz w:val="22"/>
        </w:rPr>
        <w:t> </w:t>
      </w:r>
      <w:r>
        <w:rPr>
          <w:sz w:val="22"/>
        </w:rPr>
        <w:t>gland.</w:t>
      </w:r>
      <w:r>
        <w:rPr>
          <w:spacing w:val="40"/>
          <w:sz w:val="22"/>
        </w:rPr>
        <w:t> </w:t>
      </w:r>
      <w:r>
        <w:rPr>
          <w:i/>
          <w:sz w:val="22"/>
        </w:rPr>
        <w:t>Journal</w:t>
      </w:r>
      <w:r>
        <w:rPr>
          <w:i/>
          <w:sz w:val="22"/>
        </w:rPr>
        <w:t> of Clinical Ultrasound</w:t>
      </w:r>
      <w:r>
        <w:rPr>
          <w:sz w:val="22"/>
        </w:rPr>
        <w:t>, </w:t>
      </w:r>
      <w:r>
        <w:rPr>
          <w:i/>
          <w:sz w:val="22"/>
        </w:rPr>
        <w:t>32</w:t>
      </w:r>
      <w:r>
        <w:rPr>
          <w:sz w:val="22"/>
        </w:rPr>
        <w:t>(2), pp.78-81.</w:t>
      </w:r>
    </w:p>
    <w:p>
      <w:pPr>
        <w:spacing w:after="0" w:line="494" w:lineRule="auto"/>
        <w:jc w:val="both"/>
        <w:rPr>
          <w:sz w:val="22"/>
        </w:rPr>
        <w:sectPr>
          <w:pgSz w:w="12240" w:h="15840"/>
          <w:pgMar w:header="0" w:footer="723" w:top="1280" w:bottom="920" w:left="1720" w:right="940"/>
        </w:sectPr>
      </w:pPr>
    </w:p>
    <w:p>
      <w:pPr>
        <w:spacing w:line="494" w:lineRule="auto" w:before="72"/>
        <w:ind w:left="831" w:right="925" w:firstLine="0"/>
        <w:jc w:val="both"/>
        <w:rPr>
          <w:sz w:val="22"/>
        </w:rPr>
      </w:pPr>
      <w:r>
        <w:rPr>
          <w:sz w:val="22"/>
        </w:rPr>
        <w:t>Licitra,</w:t>
      </w:r>
      <w:r>
        <w:rPr>
          <w:spacing w:val="40"/>
          <w:sz w:val="22"/>
        </w:rPr>
        <w:t> </w:t>
      </w:r>
      <w:r>
        <w:rPr>
          <w:sz w:val="22"/>
        </w:rPr>
        <w:t>L.,</w:t>
      </w:r>
      <w:r>
        <w:rPr>
          <w:spacing w:val="40"/>
          <w:sz w:val="22"/>
        </w:rPr>
        <w:t> </w:t>
      </w:r>
      <w:r>
        <w:rPr>
          <w:sz w:val="22"/>
        </w:rPr>
        <w:t>Grandi,</w:t>
      </w:r>
      <w:r>
        <w:rPr>
          <w:spacing w:val="40"/>
          <w:sz w:val="22"/>
        </w:rPr>
        <w:t> </w:t>
      </w:r>
      <w:r>
        <w:rPr>
          <w:sz w:val="22"/>
        </w:rPr>
        <w:t>C.,</w:t>
      </w:r>
      <w:r>
        <w:rPr>
          <w:spacing w:val="40"/>
          <w:sz w:val="22"/>
        </w:rPr>
        <w:t> </w:t>
      </w:r>
      <w:r>
        <w:rPr>
          <w:sz w:val="22"/>
        </w:rPr>
        <w:t>Prott,</w:t>
      </w:r>
      <w:r>
        <w:rPr>
          <w:spacing w:val="40"/>
          <w:sz w:val="22"/>
        </w:rPr>
        <w:t> </w:t>
      </w:r>
      <w:r>
        <w:rPr>
          <w:sz w:val="22"/>
        </w:rPr>
        <w:t>F.J.,</w:t>
      </w:r>
      <w:r>
        <w:rPr>
          <w:spacing w:val="40"/>
          <w:sz w:val="22"/>
        </w:rPr>
        <w:t> </w:t>
      </w:r>
      <w:r>
        <w:rPr>
          <w:sz w:val="22"/>
        </w:rPr>
        <w:t>Schornagel,</w:t>
      </w:r>
      <w:r>
        <w:rPr>
          <w:spacing w:val="40"/>
          <w:sz w:val="22"/>
        </w:rPr>
        <w:t> </w:t>
      </w:r>
      <w:r>
        <w:rPr>
          <w:sz w:val="22"/>
        </w:rPr>
        <w:t>J.H.,</w:t>
      </w:r>
      <w:r>
        <w:rPr>
          <w:spacing w:val="40"/>
          <w:sz w:val="22"/>
        </w:rPr>
        <w:t> </w:t>
      </w:r>
      <w:r>
        <w:rPr>
          <w:sz w:val="22"/>
        </w:rPr>
        <w:t>Bruzzi,</w:t>
      </w:r>
      <w:r>
        <w:rPr>
          <w:spacing w:val="40"/>
          <w:sz w:val="22"/>
        </w:rPr>
        <w:t> </w:t>
      </w:r>
      <w:r>
        <w:rPr>
          <w:sz w:val="22"/>
        </w:rPr>
        <w:t>P.</w:t>
      </w:r>
      <w:r>
        <w:rPr>
          <w:spacing w:val="40"/>
          <w:sz w:val="22"/>
        </w:rPr>
        <w:t> </w:t>
      </w:r>
      <w:r>
        <w:rPr>
          <w:sz w:val="22"/>
        </w:rPr>
        <w:t>and</w:t>
      </w:r>
      <w:r>
        <w:rPr>
          <w:spacing w:val="40"/>
          <w:sz w:val="22"/>
        </w:rPr>
        <w:t> </w:t>
      </w:r>
      <w:r>
        <w:rPr>
          <w:sz w:val="22"/>
        </w:rPr>
        <w:t>Molinari,</w:t>
      </w:r>
      <w:r>
        <w:rPr>
          <w:spacing w:val="40"/>
          <w:sz w:val="22"/>
        </w:rPr>
        <w:t> </w:t>
      </w:r>
      <w:r>
        <w:rPr>
          <w:sz w:val="22"/>
        </w:rPr>
        <w:t>R., (2003). Major and minor salivary glands tumours. </w:t>
      </w:r>
      <w:r>
        <w:rPr>
          <w:i/>
          <w:sz w:val="22"/>
        </w:rPr>
        <w:t>Critical reviews in</w:t>
      </w:r>
      <w:r>
        <w:rPr>
          <w:i/>
          <w:sz w:val="22"/>
        </w:rPr>
        <w:t> oncology/hematology</w:t>
      </w:r>
      <w:r>
        <w:rPr>
          <w:sz w:val="22"/>
        </w:rPr>
        <w:t>, </w:t>
      </w:r>
      <w:r>
        <w:rPr>
          <w:i/>
          <w:sz w:val="22"/>
        </w:rPr>
        <w:t>45</w:t>
      </w:r>
      <w:r>
        <w:rPr>
          <w:sz w:val="22"/>
        </w:rPr>
        <w:t>(2), pp.215-225.</w:t>
      </w:r>
    </w:p>
    <w:p>
      <w:pPr>
        <w:spacing w:line="494" w:lineRule="auto" w:before="184"/>
        <w:ind w:left="831" w:right="924" w:firstLine="0"/>
        <w:jc w:val="both"/>
        <w:rPr>
          <w:sz w:val="22"/>
        </w:rPr>
      </w:pPr>
      <w:r>
        <w:rPr>
          <w:sz w:val="22"/>
        </w:rPr>
        <w:t>Liu, Y., Li, J., Tan, Y.R., Xiong, P. and Zhong, L.P. (2015). Accuracy of diagnosis of salivary gland tumors with the use of ultrasonography, computed tomography, and magnetic resonance imaging: a meta-analysis. </w:t>
      </w:r>
      <w:r>
        <w:rPr>
          <w:i/>
          <w:sz w:val="22"/>
        </w:rPr>
        <w:t>Oral surgery, oral medicine, oral</w:t>
      </w:r>
      <w:r>
        <w:rPr>
          <w:i/>
          <w:sz w:val="22"/>
        </w:rPr>
        <w:t> pathology and oral radiology</w:t>
      </w:r>
      <w:r>
        <w:rPr>
          <w:sz w:val="22"/>
        </w:rPr>
        <w:t>, </w:t>
      </w:r>
      <w:r>
        <w:rPr>
          <w:i/>
          <w:sz w:val="22"/>
        </w:rPr>
        <w:t>119</w:t>
      </w:r>
      <w:r>
        <w:rPr>
          <w:sz w:val="22"/>
        </w:rPr>
        <w:t>(2), pp.238-245.</w:t>
      </w:r>
    </w:p>
    <w:p>
      <w:pPr>
        <w:spacing w:line="496" w:lineRule="auto" w:before="183"/>
        <w:ind w:left="831" w:right="930" w:firstLine="0"/>
        <w:jc w:val="both"/>
        <w:rPr>
          <w:sz w:val="22"/>
        </w:rPr>
      </w:pPr>
      <w:r>
        <w:rPr>
          <w:sz w:val="22"/>
        </w:rPr>
        <w:t>Martinez-Madrigal,</w:t>
      </w:r>
      <w:r>
        <w:rPr>
          <w:spacing w:val="40"/>
          <w:sz w:val="22"/>
        </w:rPr>
        <w:t> </w:t>
      </w:r>
      <w:r>
        <w:rPr>
          <w:sz w:val="22"/>
        </w:rPr>
        <w:t>F.</w:t>
      </w:r>
      <w:r>
        <w:rPr>
          <w:spacing w:val="40"/>
          <w:sz w:val="22"/>
        </w:rPr>
        <w:t> </w:t>
      </w:r>
      <w:r>
        <w:rPr>
          <w:sz w:val="22"/>
        </w:rPr>
        <w:t>and</w:t>
      </w:r>
      <w:r>
        <w:rPr>
          <w:spacing w:val="40"/>
          <w:sz w:val="22"/>
        </w:rPr>
        <w:t> </w:t>
      </w:r>
      <w:r>
        <w:rPr>
          <w:sz w:val="22"/>
        </w:rPr>
        <w:t>Micheau,</w:t>
      </w:r>
      <w:r>
        <w:rPr>
          <w:spacing w:val="40"/>
          <w:sz w:val="22"/>
        </w:rPr>
        <w:t> </w:t>
      </w:r>
      <w:r>
        <w:rPr>
          <w:sz w:val="22"/>
        </w:rPr>
        <w:t>C.</w:t>
      </w:r>
      <w:r>
        <w:rPr>
          <w:spacing w:val="40"/>
          <w:sz w:val="22"/>
        </w:rPr>
        <w:t> </w:t>
      </w:r>
      <w:r>
        <w:rPr>
          <w:sz w:val="22"/>
        </w:rPr>
        <w:t>(1989).</w:t>
      </w:r>
      <w:r>
        <w:rPr>
          <w:spacing w:val="40"/>
          <w:sz w:val="22"/>
        </w:rPr>
        <w:t> </w:t>
      </w:r>
      <w:r>
        <w:rPr>
          <w:sz w:val="22"/>
        </w:rPr>
        <w:t>Histology</w:t>
      </w:r>
      <w:r>
        <w:rPr>
          <w:spacing w:val="40"/>
          <w:sz w:val="22"/>
        </w:rPr>
        <w:t> </w:t>
      </w:r>
      <w:r>
        <w:rPr>
          <w:sz w:val="22"/>
        </w:rPr>
        <w:t>of</w:t>
      </w:r>
      <w:r>
        <w:rPr>
          <w:spacing w:val="40"/>
          <w:sz w:val="22"/>
        </w:rPr>
        <w:t> </w:t>
      </w:r>
      <w:r>
        <w:rPr>
          <w:sz w:val="22"/>
        </w:rPr>
        <w:t>the</w:t>
      </w:r>
      <w:r>
        <w:rPr>
          <w:spacing w:val="40"/>
          <w:sz w:val="22"/>
        </w:rPr>
        <w:t> </w:t>
      </w:r>
      <w:r>
        <w:rPr>
          <w:sz w:val="22"/>
        </w:rPr>
        <w:t>major</w:t>
      </w:r>
      <w:r>
        <w:rPr>
          <w:spacing w:val="40"/>
          <w:sz w:val="22"/>
        </w:rPr>
        <w:t> </w:t>
      </w:r>
      <w:r>
        <w:rPr>
          <w:sz w:val="22"/>
        </w:rPr>
        <w:t>salivary glands. </w:t>
      </w:r>
      <w:r>
        <w:rPr>
          <w:i/>
          <w:sz w:val="22"/>
        </w:rPr>
        <w:t>The American Journal of Surgical Pathology, 13(10), </w:t>
      </w:r>
      <w:r>
        <w:rPr>
          <w:sz w:val="22"/>
        </w:rPr>
        <w:t>pp.879-99.</w:t>
      </w:r>
    </w:p>
    <w:p>
      <w:pPr>
        <w:pStyle w:val="BodyText"/>
        <w:spacing w:line="494" w:lineRule="auto" w:before="182"/>
        <w:ind w:left="831" w:right="923"/>
        <w:jc w:val="both"/>
      </w:pPr>
      <w:r>
        <w:rPr/>
        <w:t>Martinoli, C., Derchi, L.E., Solbiati, L., Rizzatto, G., Silvestri, E. and Giannoni, M. (1994). Color Doppler sonography of salivary glands. </w:t>
      </w:r>
      <w:r>
        <w:rPr>
          <w:i/>
        </w:rPr>
        <w:t>American journal of</w:t>
      </w:r>
      <w:r>
        <w:rPr>
          <w:i/>
        </w:rPr>
        <w:t> roentgenology</w:t>
      </w:r>
      <w:r>
        <w:rPr/>
        <w:t>, </w:t>
      </w:r>
      <w:r>
        <w:rPr>
          <w:i/>
        </w:rPr>
        <w:t>163</w:t>
      </w:r>
      <w:r>
        <w:rPr/>
        <w:t>(4), pp.933-941.</w:t>
      </w:r>
    </w:p>
    <w:p>
      <w:pPr>
        <w:pStyle w:val="BodyText"/>
        <w:spacing w:line="496" w:lineRule="auto" w:before="181"/>
        <w:ind w:left="831" w:right="928"/>
        <w:jc w:val="both"/>
      </w:pPr>
      <w:r>
        <w:rPr/>
        <w:t>Mazaher, H., Sharif, K.S. and Sharifian, H. (2007). Diagnostic Accuracy of Triplex Ultrasound in Malignant Parotid Tumors.. </w:t>
      </w:r>
      <w:r>
        <w:rPr>
          <w:i/>
        </w:rPr>
        <w:t>Iran J Radiol, 4, </w:t>
      </w:r>
      <w:r>
        <w:rPr/>
        <w:t>pp.169–174.</w:t>
      </w:r>
    </w:p>
    <w:p>
      <w:pPr>
        <w:pStyle w:val="BodyText"/>
        <w:spacing w:before="181"/>
        <w:ind w:left="831"/>
        <w:jc w:val="both"/>
      </w:pPr>
      <w:r>
        <w:rPr/>
        <w:t>Parkin,</w:t>
      </w:r>
      <w:r>
        <w:rPr>
          <w:spacing w:val="11"/>
        </w:rPr>
        <w:t> </w:t>
      </w:r>
      <w:r>
        <w:rPr/>
        <w:t>D.M.,</w:t>
      </w:r>
      <w:r>
        <w:rPr>
          <w:spacing w:val="12"/>
        </w:rPr>
        <w:t> </w:t>
      </w:r>
      <w:r>
        <w:rPr/>
        <w:t>Ferlay,</w:t>
      </w:r>
      <w:r>
        <w:rPr>
          <w:spacing w:val="12"/>
        </w:rPr>
        <w:t> </w:t>
      </w:r>
      <w:r>
        <w:rPr/>
        <w:t>J.,</w:t>
      </w:r>
      <w:r>
        <w:rPr>
          <w:spacing w:val="12"/>
        </w:rPr>
        <w:t> </w:t>
      </w:r>
      <w:r>
        <w:rPr/>
        <w:t>Curado,</w:t>
      </w:r>
      <w:r>
        <w:rPr>
          <w:spacing w:val="12"/>
        </w:rPr>
        <w:t> </w:t>
      </w:r>
      <w:r>
        <w:rPr/>
        <w:t>M.P.,</w:t>
      </w:r>
      <w:r>
        <w:rPr>
          <w:spacing w:val="11"/>
        </w:rPr>
        <w:t> </w:t>
      </w:r>
      <w:r>
        <w:rPr/>
        <w:t>Bray,</w:t>
      </w:r>
      <w:r>
        <w:rPr>
          <w:spacing w:val="12"/>
        </w:rPr>
        <w:t> </w:t>
      </w:r>
      <w:r>
        <w:rPr/>
        <w:t>F.,</w:t>
      </w:r>
      <w:r>
        <w:rPr>
          <w:spacing w:val="18"/>
        </w:rPr>
        <w:t> </w:t>
      </w:r>
      <w:r>
        <w:rPr/>
        <w:t>Edwards,</w:t>
      </w:r>
      <w:r>
        <w:rPr>
          <w:spacing w:val="12"/>
        </w:rPr>
        <w:t> </w:t>
      </w:r>
      <w:r>
        <w:rPr/>
        <w:t>B.,</w:t>
      </w:r>
      <w:r>
        <w:rPr>
          <w:spacing w:val="11"/>
        </w:rPr>
        <w:t> </w:t>
      </w:r>
      <w:r>
        <w:rPr/>
        <w:t>Shin,</w:t>
      </w:r>
      <w:r>
        <w:rPr>
          <w:spacing w:val="10"/>
        </w:rPr>
        <w:t> </w:t>
      </w:r>
      <w:r>
        <w:rPr/>
        <w:t>H.R.</w:t>
      </w:r>
      <w:r>
        <w:rPr>
          <w:spacing w:val="12"/>
        </w:rPr>
        <w:t> </w:t>
      </w:r>
      <w:r>
        <w:rPr/>
        <w:t>and</w:t>
      </w:r>
      <w:r>
        <w:rPr>
          <w:spacing w:val="9"/>
        </w:rPr>
        <w:t> </w:t>
      </w:r>
      <w:r>
        <w:rPr>
          <w:spacing w:val="-2"/>
        </w:rPr>
        <w:t>Forman,</w:t>
      </w:r>
    </w:p>
    <w:p>
      <w:pPr>
        <w:pStyle w:val="BodyText"/>
        <w:spacing w:before="13"/>
      </w:pPr>
    </w:p>
    <w:p>
      <w:pPr>
        <w:spacing w:line="496" w:lineRule="auto" w:before="0"/>
        <w:ind w:left="831" w:right="921" w:firstLine="0"/>
        <w:jc w:val="both"/>
        <w:rPr>
          <w:sz w:val="22"/>
        </w:rPr>
      </w:pPr>
      <w:r>
        <w:rPr>
          <w:sz w:val="22"/>
        </w:rPr>
        <w:t>D. (2010). Fifty years of cancer incidence: CI5 I–IX. </w:t>
      </w:r>
      <w:r>
        <w:rPr>
          <w:i/>
          <w:sz w:val="22"/>
        </w:rPr>
        <w:t>International journal of cancer</w:t>
      </w:r>
      <w:r>
        <w:rPr>
          <w:sz w:val="22"/>
        </w:rPr>
        <w:t>, </w:t>
      </w:r>
      <w:r>
        <w:rPr>
          <w:i/>
          <w:sz w:val="22"/>
        </w:rPr>
        <w:t>127</w:t>
      </w:r>
      <w:r>
        <w:rPr>
          <w:sz w:val="22"/>
        </w:rPr>
        <w:t>(12), pp.2918-2927.</w:t>
      </w:r>
    </w:p>
    <w:p>
      <w:pPr>
        <w:spacing w:line="494" w:lineRule="auto" w:before="184"/>
        <w:ind w:left="831" w:right="925" w:firstLine="0"/>
        <w:jc w:val="both"/>
        <w:rPr>
          <w:sz w:val="22"/>
        </w:rPr>
      </w:pPr>
      <w:r>
        <w:rPr>
          <w:sz w:val="22"/>
        </w:rPr>
        <w:t>Patange, N.A. and Phatak, S.V. (2016). Ultrasound and Doppler evaluation of salivary gland pathology</w:t>
      </w:r>
      <w:r>
        <w:rPr>
          <w:i/>
          <w:sz w:val="22"/>
        </w:rPr>
        <w:t>. International Journal of Research in Medical Sciences</w:t>
      </w:r>
      <w:r>
        <w:rPr>
          <w:sz w:val="22"/>
        </w:rPr>
        <w:t>, 5(1), p.79.</w:t>
      </w:r>
    </w:p>
    <w:p>
      <w:pPr>
        <w:spacing w:line="494" w:lineRule="auto" w:before="184"/>
        <w:ind w:left="831" w:right="925" w:firstLine="0"/>
        <w:jc w:val="both"/>
        <w:rPr>
          <w:sz w:val="22"/>
        </w:rPr>
      </w:pPr>
      <w:r>
        <w:rPr>
          <w:sz w:val="22"/>
        </w:rPr>
        <w:t>Paulose, S., Rangdhol, V., Kavya, L. and Dhanraj, T. (2018). An insight into ultrasonography of salivary glands: A review. </w:t>
      </w:r>
      <w:r>
        <w:rPr>
          <w:i/>
          <w:sz w:val="22"/>
        </w:rPr>
        <w:t>Journal of Medicine, Radiology,</w:t>
      </w:r>
      <w:r>
        <w:rPr>
          <w:i/>
          <w:sz w:val="22"/>
        </w:rPr>
        <w:t> Pathology and Surgery</w:t>
      </w:r>
      <w:r>
        <w:rPr>
          <w:sz w:val="22"/>
        </w:rPr>
        <w:t>, </w:t>
      </w:r>
      <w:r>
        <w:rPr>
          <w:i/>
          <w:sz w:val="22"/>
        </w:rPr>
        <w:t>5</w:t>
      </w:r>
      <w:r>
        <w:rPr>
          <w:sz w:val="22"/>
        </w:rPr>
        <w:t>(3), pp.1-6.</w:t>
      </w:r>
    </w:p>
    <w:p>
      <w:pPr>
        <w:spacing w:after="0" w:line="494" w:lineRule="auto"/>
        <w:jc w:val="both"/>
        <w:rPr>
          <w:sz w:val="22"/>
        </w:rPr>
        <w:sectPr>
          <w:pgSz w:w="12240" w:h="15840"/>
          <w:pgMar w:header="0" w:footer="723" w:top="1280" w:bottom="920" w:left="1720" w:right="940"/>
        </w:sectPr>
      </w:pPr>
    </w:p>
    <w:p>
      <w:pPr>
        <w:pStyle w:val="BodyText"/>
        <w:spacing w:line="494" w:lineRule="auto" w:before="72"/>
        <w:ind w:left="831" w:right="930"/>
        <w:jc w:val="both"/>
      </w:pPr>
      <w:r>
        <w:rPr/>
        <w:t>Porcheri, C. and Mitsiadis, T.A. (2019). Physiology, pathology and regeneration of salivary glands. </w:t>
      </w:r>
      <w:r>
        <w:rPr>
          <w:i/>
        </w:rPr>
        <w:t>Cells</w:t>
      </w:r>
      <w:r>
        <w:rPr/>
        <w:t>, </w:t>
      </w:r>
      <w:r>
        <w:rPr>
          <w:i/>
        </w:rPr>
        <w:t>8</w:t>
      </w:r>
      <w:r>
        <w:rPr/>
        <w:t>(9), p.976.</w:t>
      </w:r>
    </w:p>
    <w:p>
      <w:pPr>
        <w:spacing w:line="491" w:lineRule="auto" w:before="184"/>
        <w:ind w:left="831" w:right="929" w:firstLine="0"/>
        <w:jc w:val="both"/>
        <w:rPr>
          <w:sz w:val="22"/>
        </w:rPr>
      </w:pPr>
      <w:r>
        <w:rPr>
          <w:sz w:val="22"/>
        </w:rPr>
        <w:t>Reddy, V., Lalawat, S. and Banda, N.R. (2018). Sonographic appearance of salivary gland pathologies: A review. </w:t>
      </w:r>
      <w:r>
        <w:rPr>
          <w:i/>
          <w:sz w:val="22"/>
        </w:rPr>
        <w:t>Journal of Oral Medicine, Oral Surgery, Oral Pathology</w:t>
      </w:r>
      <w:r>
        <w:rPr>
          <w:i/>
          <w:sz w:val="22"/>
        </w:rPr>
        <w:t> and Oral Radiology, </w:t>
      </w:r>
      <w:r>
        <w:rPr>
          <w:sz w:val="22"/>
        </w:rPr>
        <w:t>4(4), pp.182-185.</w:t>
      </w:r>
    </w:p>
    <w:p>
      <w:pPr>
        <w:spacing w:line="494" w:lineRule="auto" w:before="230"/>
        <w:ind w:left="831" w:right="927" w:firstLine="0"/>
        <w:jc w:val="both"/>
        <w:rPr>
          <w:sz w:val="22"/>
        </w:rPr>
      </w:pPr>
      <w:r>
        <w:rPr>
          <w:sz w:val="22"/>
        </w:rPr>
        <w:t>Richie, A.J. and Mellonie, P. (2019). Sonological evaluation of major salivary gland lesions with histopathological correlation. </w:t>
      </w:r>
      <w:r>
        <w:rPr>
          <w:i/>
          <w:sz w:val="22"/>
        </w:rPr>
        <w:t>International Journal of Contemporary</w:t>
      </w:r>
      <w:r>
        <w:rPr>
          <w:i/>
          <w:sz w:val="22"/>
        </w:rPr>
        <w:t> Medicine Surgery and Radiology. </w:t>
      </w:r>
      <w:r>
        <w:rPr>
          <w:sz w:val="22"/>
        </w:rPr>
        <w:t>4(2), pp.B91-B94.</w:t>
      </w:r>
    </w:p>
    <w:p>
      <w:pPr>
        <w:pStyle w:val="BodyText"/>
        <w:spacing w:line="494" w:lineRule="auto" w:before="186"/>
        <w:ind w:left="831" w:right="925"/>
        <w:jc w:val="both"/>
      </w:pPr>
      <w:r>
        <w:rPr/>
        <w:t>Rzepakowska, A., Osuch-Wojcikiewicz, E., Sobol, M., Cruz, R., Sielska-Badurek, E. and</w:t>
      </w:r>
      <w:r>
        <w:rPr>
          <w:spacing w:val="40"/>
        </w:rPr>
        <w:t> </w:t>
      </w:r>
      <w:r>
        <w:rPr/>
        <w:t>Niemczyk,</w:t>
      </w:r>
      <w:r>
        <w:rPr>
          <w:spacing w:val="40"/>
        </w:rPr>
        <w:t> </w:t>
      </w:r>
      <w:r>
        <w:rPr/>
        <w:t>K.</w:t>
      </w:r>
      <w:r>
        <w:rPr>
          <w:spacing w:val="40"/>
        </w:rPr>
        <w:t> </w:t>
      </w:r>
      <w:r>
        <w:rPr/>
        <w:t>(2017).</w:t>
      </w:r>
      <w:r>
        <w:rPr>
          <w:spacing w:val="40"/>
        </w:rPr>
        <w:t> </w:t>
      </w:r>
      <w:r>
        <w:rPr/>
        <w:t>The</w:t>
      </w:r>
      <w:r>
        <w:rPr>
          <w:spacing w:val="40"/>
        </w:rPr>
        <w:t> </w:t>
      </w:r>
      <w:r>
        <w:rPr/>
        <w:t>differential</w:t>
      </w:r>
      <w:r>
        <w:rPr>
          <w:spacing w:val="40"/>
        </w:rPr>
        <w:t> </w:t>
      </w:r>
      <w:r>
        <w:rPr/>
        <w:t>diagnosis</w:t>
      </w:r>
      <w:r>
        <w:rPr>
          <w:spacing w:val="40"/>
        </w:rPr>
        <w:t> </w:t>
      </w:r>
      <w:r>
        <w:rPr/>
        <w:t>of</w:t>
      </w:r>
      <w:r>
        <w:rPr>
          <w:spacing w:val="40"/>
        </w:rPr>
        <w:t> </w:t>
      </w:r>
      <w:r>
        <w:rPr/>
        <w:t>parotid</w:t>
      </w:r>
      <w:r>
        <w:rPr>
          <w:spacing w:val="40"/>
        </w:rPr>
        <w:t> </w:t>
      </w:r>
      <w:r>
        <w:rPr/>
        <w:t>gland</w:t>
      </w:r>
      <w:r>
        <w:rPr>
          <w:spacing w:val="40"/>
        </w:rPr>
        <w:t> </w:t>
      </w:r>
      <w:r>
        <w:rPr/>
        <w:t>tumors</w:t>
      </w:r>
      <w:r>
        <w:rPr>
          <w:spacing w:val="40"/>
        </w:rPr>
        <w:t> </w:t>
      </w:r>
      <w:r>
        <w:rPr/>
        <w:t>with high-resolution ultrasound in otolaryngological practice. </w:t>
      </w:r>
      <w:r>
        <w:rPr>
          <w:i/>
        </w:rPr>
        <w:t>European Archives of Oto-</w:t>
      </w:r>
      <w:r>
        <w:rPr>
          <w:i/>
        </w:rPr>
        <w:t> Rhino-Laryngology</w:t>
      </w:r>
      <w:r>
        <w:rPr/>
        <w:t>, </w:t>
      </w:r>
      <w:r>
        <w:rPr>
          <w:i/>
        </w:rPr>
        <w:t>274</w:t>
      </w:r>
      <w:r>
        <w:rPr/>
        <w:t>(8), pp.3231-3240.</w:t>
      </w:r>
    </w:p>
    <w:p>
      <w:pPr>
        <w:pStyle w:val="BodyText"/>
        <w:spacing w:line="494" w:lineRule="auto" w:before="181"/>
        <w:ind w:left="831" w:right="921"/>
        <w:jc w:val="both"/>
      </w:pPr>
      <w:r>
        <w:rPr/>
        <w:t>Schick, S., Steiner, E., Gahleitner, A., Böhm, P., Helbich, T., Ba-Ssalamah, A. and Mostbeck, G. (1998). Differentiation of benign and malignant tumors of the parotid gland: value of pulsed Doppler and color Doppler sonography. </w:t>
      </w:r>
      <w:r>
        <w:rPr>
          <w:i/>
        </w:rPr>
        <w:t>European radiology</w:t>
      </w:r>
      <w:r>
        <w:rPr/>
        <w:t>, </w:t>
      </w:r>
      <w:r>
        <w:rPr>
          <w:i/>
        </w:rPr>
        <w:t>8</w:t>
      </w:r>
      <w:r>
        <w:rPr/>
        <w:t>(8), pp.1462-1467.</w:t>
      </w:r>
    </w:p>
    <w:p>
      <w:pPr>
        <w:pStyle w:val="BodyText"/>
        <w:spacing w:line="494" w:lineRule="auto" w:before="184"/>
        <w:ind w:left="831" w:right="922"/>
        <w:jc w:val="both"/>
      </w:pPr>
      <w:r>
        <w:rPr/>
        <w:t>Shenoy, A.S., Dinkar, A.D., Khorate, M. and Satoskar, S. (2016). Role of Ultrasonography in Salivary Gland Health and Disease–A Review. </w:t>
      </w:r>
      <w:r>
        <w:rPr>
          <w:i/>
        </w:rPr>
        <w:t>IOSR J Dent Med</w:t>
      </w:r>
      <w:r>
        <w:rPr>
          <w:i/>
        </w:rPr>
        <w:t> Sci</w:t>
      </w:r>
      <w:r>
        <w:rPr/>
        <w:t>, </w:t>
      </w:r>
      <w:r>
        <w:rPr>
          <w:i/>
        </w:rPr>
        <w:t>15</w:t>
      </w:r>
      <w:r>
        <w:rPr/>
        <w:t>, pp.43-6.</w:t>
      </w:r>
    </w:p>
    <w:p>
      <w:pPr>
        <w:pStyle w:val="BodyText"/>
        <w:spacing w:line="494" w:lineRule="auto" w:before="183"/>
        <w:ind w:left="831" w:right="928"/>
        <w:jc w:val="both"/>
      </w:pPr>
      <w:r>
        <w:rPr/>
        <w:t>Shinomiya,</w:t>
      </w:r>
      <w:r>
        <w:rPr>
          <w:spacing w:val="40"/>
        </w:rPr>
        <w:t> </w:t>
      </w:r>
      <w:r>
        <w:rPr/>
        <w:t>H.,</w:t>
      </w:r>
      <w:r>
        <w:rPr>
          <w:spacing w:val="40"/>
        </w:rPr>
        <w:t> </w:t>
      </w:r>
      <w:r>
        <w:rPr/>
        <w:t>Otsuki,</w:t>
      </w:r>
      <w:r>
        <w:rPr>
          <w:spacing w:val="40"/>
        </w:rPr>
        <w:t> </w:t>
      </w:r>
      <w:r>
        <w:rPr/>
        <w:t>N.,</w:t>
      </w:r>
      <w:r>
        <w:rPr>
          <w:spacing w:val="40"/>
        </w:rPr>
        <w:t> </w:t>
      </w:r>
      <w:r>
        <w:rPr/>
        <w:t>Yamashita,</w:t>
      </w:r>
      <w:r>
        <w:rPr>
          <w:spacing w:val="40"/>
        </w:rPr>
        <w:t> </w:t>
      </w:r>
      <w:r>
        <w:rPr/>
        <w:t>D.</w:t>
      </w:r>
      <w:r>
        <w:rPr>
          <w:spacing w:val="40"/>
        </w:rPr>
        <w:t> </w:t>
      </w:r>
      <w:r>
        <w:rPr/>
        <w:t>and</w:t>
      </w:r>
      <w:r>
        <w:rPr>
          <w:spacing w:val="40"/>
        </w:rPr>
        <w:t> </w:t>
      </w:r>
      <w:r>
        <w:rPr/>
        <w:t>Nibu,</w:t>
      </w:r>
      <w:r>
        <w:rPr>
          <w:spacing w:val="40"/>
        </w:rPr>
        <w:t> </w:t>
      </w:r>
      <w:r>
        <w:rPr/>
        <w:t>K.</w:t>
      </w:r>
      <w:r>
        <w:rPr>
          <w:spacing w:val="40"/>
        </w:rPr>
        <w:t> </w:t>
      </w:r>
      <w:r>
        <w:rPr/>
        <w:t>(2016).</w:t>
      </w:r>
      <w:r>
        <w:rPr>
          <w:spacing w:val="40"/>
        </w:rPr>
        <w:t> </w:t>
      </w:r>
      <w:r>
        <w:rPr/>
        <w:t>Patterns</w:t>
      </w:r>
      <w:r>
        <w:rPr>
          <w:spacing w:val="40"/>
        </w:rPr>
        <w:t> </w:t>
      </w:r>
      <w:r>
        <w:rPr/>
        <w:t>of</w:t>
      </w:r>
      <w:r>
        <w:rPr>
          <w:spacing w:val="40"/>
        </w:rPr>
        <w:t> </w:t>
      </w:r>
      <w:r>
        <w:rPr/>
        <w:t>lymph node metastasis of parotid cancer. </w:t>
      </w:r>
      <w:r>
        <w:rPr>
          <w:i/>
        </w:rPr>
        <w:t>Auris Nasus Larynx</w:t>
      </w:r>
      <w:r>
        <w:rPr/>
        <w:t>, 43(4), pp.446–450.</w:t>
      </w:r>
    </w:p>
    <w:p>
      <w:pPr>
        <w:spacing w:after="0" w:line="494" w:lineRule="auto"/>
        <w:jc w:val="both"/>
        <w:sectPr>
          <w:pgSz w:w="12240" w:h="15840"/>
          <w:pgMar w:header="0" w:footer="723" w:top="1280" w:bottom="920" w:left="1720" w:right="940"/>
        </w:sectPr>
      </w:pPr>
    </w:p>
    <w:p>
      <w:pPr>
        <w:spacing w:line="494" w:lineRule="auto" w:before="72"/>
        <w:ind w:left="831" w:right="924" w:firstLine="0"/>
        <w:jc w:val="both"/>
        <w:rPr>
          <w:sz w:val="22"/>
        </w:rPr>
      </w:pPr>
      <w:r>
        <w:rPr>
          <w:sz w:val="22"/>
        </w:rPr>
        <w:t>Stell,</w:t>
      </w:r>
      <w:r>
        <w:rPr>
          <w:spacing w:val="40"/>
          <w:sz w:val="22"/>
        </w:rPr>
        <w:t> </w:t>
      </w:r>
      <w:r>
        <w:rPr>
          <w:sz w:val="22"/>
        </w:rPr>
        <w:t>P.M.,</w:t>
      </w:r>
      <w:r>
        <w:rPr>
          <w:spacing w:val="40"/>
          <w:sz w:val="22"/>
        </w:rPr>
        <w:t> </w:t>
      </w:r>
      <w:r>
        <w:rPr>
          <w:sz w:val="22"/>
        </w:rPr>
        <w:t>A</w:t>
      </w:r>
      <w:r>
        <w:rPr>
          <w:spacing w:val="40"/>
          <w:sz w:val="22"/>
        </w:rPr>
        <w:t> </w:t>
      </w:r>
      <w:r>
        <w:rPr>
          <w:sz w:val="22"/>
        </w:rPr>
        <w:t>G</w:t>
      </w:r>
      <w:r>
        <w:rPr>
          <w:spacing w:val="40"/>
          <w:sz w:val="22"/>
        </w:rPr>
        <w:t> </w:t>
      </w:r>
      <w:r>
        <w:rPr>
          <w:sz w:val="22"/>
        </w:rPr>
        <w:t>D</w:t>
      </w:r>
      <w:r>
        <w:rPr>
          <w:spacing w:val="40"/>
          <w:sz w:val="22"/>
        </w:rPr>
        <w:t> </w:t>
      </w:r>
      <w:r>
        <w:rPr>
          <w:sz w:val="22"/>
        </w:rPr>
        <w:t>Maran,</w:t>
      </w:r>
      <w:r>
        <w:rPr>
          <w:spacing w:val="40"/>
          <w:sz w:val="22"/>
        </w:rPr>
        <w:t> </w:t>
      </w:r>
      <w:r>
        <w:rPr>
          <w:sz w:val="22"/>
        </w:rPr>
        <w:t>Watkinson,</w:t>
      </w:r>
      <w:r>
        <w:rPr>
          <w:spacing w:val="40"/>
          <w:sz w:val="22"/>
        </w:rPr>
        <w:t> </w:t>
      </w:r>
      <w:r>
        <w:rPr>
          <w:sz w:val="22"/>
        </w:rPr>
        <w:t>J.C.</w:t>
      </w:r>
      <w:r>
        <w:rPr>
          <w:spacing w:val="40"/>
          <w:sz w:val="22"/>
        </w:rPr>
        <w:t> </w:t>
      </w:r>
      <w:r>
        <w:rPr>
          <w:sz w:val="22"/>
        </w:rPr>
        <w:t>and</w:t>
      </w:r>
      <w:r>
        <w:rPr>
          <w:spacing w:val="40"/>
          <w:sz w:val="22"/>
        </w:rPr>
        <w:t> </w:t>
      </w:r>
      <w:r>
        <w:rPr>
          <w:sz w:val="22"/>
        </w:rPr>
        <w:t>Gilbert,</w:t>
      </w:r>
      <w:r>
        <w:rPr>
          <w:spacing w:val="40"/>
          <w:sz w:val="22"/>
        </w:rPr>
        <w:t> </w:t>
      </w:r>
      <w:r>
        <w:rPr>
          <w:sz w:val="22"/>
        </w:rPr>
        <w:t>R.W.</w:t>
      </w:r>
      <w:r>
        <w:rPr>
          <w:spacing w:val="40"/>
          <w:sz w:val="22"/>
        </w:rPr>
        <w:t> </w:t>
      </w:r>
      <w:r>
        <w:rPr>
          <w:sz w:val="22"/>
        </w:rPr>
        <w:t>(2012). </w:t>
      </w:r>
      <w:r>
        <w:rPr>
          <w:i/>
          <w:sz w:val="22"/>
        </w:rPr>
        <w:t>Stell</w:t>
      </w:r>
      <w:r>
        <w:rPr>
          <w:i/>
          <w:spacing w:val="40"/>
          <w:sz w:val="22"/>
        </w:rPr>
        <w:t> </w:t>
      </w:r>
      <w:r>
        <w:rPr>
          <w:i/>
          <w:sz w:val="22"/>
        </w:rPr>
        <w:t>and</w:t>
      </w:r>
      <w:r>
        <w:rPr>
          <w:i/>
          <w:sz w:val="22"/>
        </w:rPr>
        <w:t> Maran’s</w:t>
      </w:r>
      <w:r>
        <w:rPr>
          <w:i/>
          <w:spacing w:val="33"/>
          <w:sz w:val="22"/>
        </w:rPr>
        <w:t> </w:t>
      </w:r>
      <w:r>
        <w:rPr>
          <w:i/>
          <w:sz w:val="22"/>
        </w:rPr>
        <w:t>textbook</w:t>
      </w:r>
      <w:r>
        <w:rPr>
          <w:i/>
          <w:spacing w:val="36"/>
          <w:sz w:val="22"/>
        </w:rPr>
        <w:t> </w:t>
      </w:r>
      <w:r>
        <w:rPr>
          <w:i/>
          <w:sz w:val="22"/>
        </w:rPr>
        <w:t>of</w:t>
      </w:r>
      <w:r>
        <w:rPr>
          <w:i/>
          <w:spacing w:val="37"/>
          <w:sz w:val="22"/>
        </w:rPr>
        <w:t> </w:t>
      </w:r>
      <w:r>
        <w:rPr>
          <w:i/>
          <w:sz w:val="22"/>
        </w:rPr>
        <w:t>head</w:t>
      </w:r>
      <w:r>
        <w:rPr>
          <w:i/>
          <w:spacing w:val="36"/>
          <w:sz w:val="22"/>
        </w:rPr>
        <w:t> </w:t>
      </w:r>
      <w:r>
        <w:rPr>
          <w:i/>
          <w:sz w:val="22"/>
        </w:rPr>
        <w:t>and</w:t>
      </w:r>
      <w:r>
        <w:rPr>
          <w:i/>
          <w:spacing w:val="36"/>
          <w:sz w:val="22"/>
        </w:rPr>
        <w:t> </w:t>
      </w:r>
      <w:r>
        <w:rPr>
          <w:i/>
          <w:sz w:val="22"/>
        </w:rPr>
        <w:t>neck</w:t>
      </w:r>
      <w:r>
        <w:rPr>
          <w:i/>
          <w:spacing w:val="38"/>
          <w:sz w:val="22"/>
        </w:rPr>
        <w:t> </w:t>
      </w:r>
      <w:r>
        <w:rPr>
          <w:i/>
          <w:sz w:val="22"/>
        </w:rPr>
        <w:t>surgery</w:t>
      </w:r>
      <w:r>
        <w:rPr>
          <w:i/>
          <w:spacing w:val="38"/>
          <w:sz w:val="22"/>
        </w:rPr>
        <w:t> </w:t>
      </w:r>
      <w:r>
        <w:rPr>
          <w:i/>
          <w:sz w:val="22"/>
        </w:rPr>
        <w:t>and</w:t>
      </w:r>
      <w:r>
        <w:rPr>
          <w:i/>
          <w:spacing w:val="31"/>
          <w:sz w:val="22"/>
        </w:rPr>
        <w:t> </w:t>
      </w:r>
      <w:r>
        <w:rPr>
          <w:i/>
          <w:sz w:val="22"/>
        </w:rPr>
        <w:t>oncology</w:t>
      </w:r>
      <w:r>
        <w:rPr>
          <w:sz w:val="22"/>
        </w:rPr>
        <w:t>.</w:t>
      </w:r>
      <w:r>
        <w:rPr>
          <w:spacing w:val="36"/>
          <w:sz w:val="22"/>
        </w:rPr>
        <w:t> </w:t>
      </w:r>
      <w:r>
        <w:rPr>
          <w:sz w:val="22"/>
        </w:rPr>
        <w:t>London:</w:t>
      </w:r>
      <w:r>
        <w:rPr>
          <w:spacing w:val="37"/>
          <w:sz w:val="22"/>
        </w:rPr>
        <w:t> </w:t>
      </w:r>
      <w:r>
        <w:rPr>
          <w:sz w:val="22"/>
        </w:rPr>
        <w:t>Hodder</w:t>
      </w:r>
      <w:r>
        <w:rPr>
          <w:spacing w:val="36"/>
          <w:sz w:val="22"/>
        </w:rPr>
        <w:t> </w:t>
      </w:r>
      <w:r>
        <w:rPr>
          <w:sz w:val="22"/>
        </w:rPr>
        <w:t>Arnold, 5</w:t>
      </w:r>
      <w:r>
        <w:rPr>
          <w:sz w:val="22"/>
          <w:vertAlign w:val="superscript"/>
        </w:rPr>
        <w:t>th</w:t>
      </w:r>
      <w:r>
        <w:rPr>
          <w:sz w:val="22"/>
          <w:vertAlign w:val="baseline"/>
        </w:rPr>
        <w:t> edition, pp. 714-723.</w:t>
      </w:r>
    </w:p>
    <w:p>
      <w:pPr>
        <w:pStyle w:val="BodyText"/>
        <w:spacing w:line="494" w:lineRule="auto" w:before="184"/>
        <w:ind w:left="831" w:right="923"/>
        <w:jc w:val="both"/>
      </w:pPr>
      <w:r>
        <w:rPr/>
        <w:t>Strympl,</w:t>
      </w:r>
      <w:r>
        <w:rPr>
          <w:spacing w:val="31"/>
        </w:rPr>
        <w:t> </w:t>
      </w:r>
      <w:r>
        <w:rPr/>
        <w:t>P., Kodaj,</w:t>
      </w:r>
      <w:r>
        <w:rPr>
          <w:spacing w:val="31"/>
        </w:rPr>
        <w:t> </w:t>
      </w:r>
      <w:r>
        <w:rPr/>
        <w:t>M., Bakaj,</w:t>
      </w:r>
      <w:r>
        <w:rPr>
          <w:spacing w:val="31"/>
        </w:rPr>
        <w:t> </w:t>
      </w:r>
      <w:r>
        <w:rPr/>
        <w:t>T., Kominek, P., Starek,</w:t>
      </w:r>
      <w:r>
        <w:rPr>
          <w:spacing w:val="31"/>
        </w:rPr>
        <w:t> </w:t>
      </w:r>
      <w:r>
        <w:rPr/>
        <w:t>I.,</w:t>
      </w:r>
      <w:r>
        <w:rPr>
          <w:spacing w:val="31"/>
        </w:rPr>
        <w:t> </w:t>
      </w:r>
      <w:r>
        <w:rPr/>
        <w:t>Sisola,</w:t>
      </w:r>
      <w:r>
        <w:rPr>
          <w:spacing w:val="31"/>
        </w:rPr>
        <w:t> </w:t>
      </w:r>
      <w:r>
        <w:rPr/>
        <w:t>I.,</w:t>
      </w:r>
      <w:r>
        <w:rPr>
          <w:spacing w:val="33"/>
        </w:rPr>
        <w:t> </w:t>
      </w:r>
      <w:r>
        <w:rPr/>
        <w:t>Tomaskova, H. and Matousek, P. (2014). Color Doppler Ultrasound in the pre-histological</w:t>
      </w:r>
      <w:r>
        <w:rPr>
          <w:spacing w:val="40"/>
        </w:rPr>
        <w:t> </w:t>
      </w:r>
      <w:r>
        <w:rPr/>
        <w:t>determination of the biological character of major salivary gland tumors. </w:t>
      </w:r>
      <w:r>
        <w:rPr>
          <w:i/>
        </w:rPr>
        <w:t>Biomedical</w:t>
      </w:r>
      <w:r>
        <w:rPr>
          <w:i/>
        </w:rPr>
        <w:t> Papers</w:t>
      </w:r>
      <w:r>
        <w:rPr/>
        <w:t>, </w:t>
      </w:r>
      <w:r>
        <w:rPr>
          <w:i/>
        </w:rPr>
        <w:t>158</w:t>
      </w:r>
      <w:r>
        <w:rPr/>
        <w:t>(3), pp.465-469.</w:t>
      </w:r>
    </w:p>
    <w:p>
      <w:pPr>
        <w:spacing w:line="491" w:lineRule="auto" w:before="183"/>
        <w:ind w:left="831" w:right="927" w:firstLine="0"/>
        <w:jc w:val="both"/>
        <w:rPr>
          <w:sz w:val="22"/>
        </w:rPr>
      </w:pPr>
      <w:r>
        <w:rPr>
          <w:sz w:val="22"/>
        </w:rPr>
        <w:t>Wahiduzzaman,</w:t>
      </w:r>
      <w:r>
        <w:rPr>
          <w:spacing w:val="40"/>
          <w:sz w:val="22"/>
        </w:rPr>
        <w:t> </w:t>
      </w:r>
      <w:r>
        <w:rPr>
          <w:sz w:val="22"/>
        </w:rPr>
        <w:t>M.,</w:t>
      </w:r>
      <w:r>
        <w:rPr>
          <w:spacing w:val="40"/>
          <w:sz w:val="22"/>
        </w:rPr>
        <w:t> </w:t>
      </w:r>
      <w:r>
        <w:rPr>
          <w:sz w:val="22"/>
        </w:rPr>
        <w:t>Barman,</w:t>
      </w:r>
      <w:r>
        <w:rPr>
          <w:spacing w:val="40"/>
          <w:sz w:val="22"/>
        </w:rPr>
        <w:t> </w:t>
      </w:r>
      <w:r>
        <w:rPr>
          <w:sz w:val="22"/>
        </w:rPr>
        <w:t>N.,</w:t>
      </w:r>
      <w:r>
        <w:rPr>
          <w:spacing w:val="40"/>
          <w:sz w:val="22"/>
        </w:rPr>
        <w:t> </w:t>
      </w:r>
      <w:r>
        <w:rPr>
          <w:sz w:val="22"/>
        </w:rPr>
        <w:t>Rahman,</w:t>
      </w:r>
      <w:r>
        <w:rPr>
          <w:spacing w:val="40"/>
          <w:sz w:val="22"/>
        </w:rPr>
        <w:t> </w:t>
      </w:r>
      <w:r>
        <w:rPr>
          <w:sz w:val="22"/>
        </w:rPr>
        <w:t>T.,</w:t>
      </w:r>
      <w:r>
        <w:rPr>
          <w:spacing w:val="40"/>
          <w:sz w:val="22"/>
        </w:rPr>
        <w:t> </w:t>
      </w:r>
      <w:r>
        <w:rPr>
          <w:sz w:val="22"/>
        </w:rPr>
        <w:t>Khan,</w:t>
      </w:r>
      <w:r>
        <w:rPr>
          <w:spacing w:val="40"/>
          <w:sz w:val="22"/>
        </w:rPr>
        <w:t> </w:t>
      </w:r>
      <w:r>
        <w:rPr>
          <w:sz w:val="22"/>
        </w:rPr>
        <w:t>M.E.U.,</w:t>
      </w:r>
      <w:r>
        <w:rPr>
          <w:spacing w:val="40"/>
          <w:sz w:val="22"/>
        </w:rPr>
        <w:t> </w:t>
      </w:r>
      <w:r>
        <w:rPr>
          <w:sz w:val="22"/>
        </w:rPr>
        <w:t>Islam,</w:t>
      </w:r>
      <w:r>
        <w:rPr>
          <w:spacing w:val="40"/>
          <w:sz w:val="22"/>
        </w:rPr>
        <w:t> </w:t>
      </w:r>
      <w:r>
        <w:rPr>
          <w:sz w:val="22"/>
        </w:rPr>
        <w:t>M.T.</w:t>
      </w:r>
      <w:r>
        <w:rPr>
          <w:spacing w:val="40"/>
          <w:sz w:val="22"/>
        </w:rPr>
        <w:t> </w:t>
      </w:r>
      <w:r>
        <w:rPr>
          <w:sz w:val="22"/>
        </w:rPr>
        <w:t>and Bhuiyan,</w:t>
      </w:r>
      <w:r>
        <w:rPr>
          <w:spacing w:val="40"/>
          <w:sz w:val="22"/>
        </w:rPr>
        <w:t> </w:t>
      </w:r>
      <w:r>
        <w:rPr>
          <w:sz w:val="22"/>
        </w:rPr>
        <w:t>M.Z.R.</w:t>
      </w:r>
      <w:r>
        <w:rPr>
          <w:spacing w:val="40"/>
          <w:sz w:val="22"/>
        </w:rPr>
        <w:t> </w:t>
      </w:r>
      <w:r>
        <w:rPr>
          <w:sz w:val="22"/>
        </w:rPr>
        <w:t>(2013).</w:t>
      </w:r>
      <w:r>
        <w:rPr>
          <w:spacing w:val="40"/>
          <w:sz w:val="22"/>
        </w:rPr>
        <w:t> </w:t>
      </w:r>
      <w:r>
        <w:rPr>
          <w:sz w:val="22"/>
        </w:rPr>
        <w:t>Major</w:t>
      </w:r>
      <w:r>
        <w:rPr>
          <w:spacing w:val="40"/>
          <w:sz w:val="22"/>
        </w:rPr>
        <w:t> </w:t>
      </w:r>
      <w:r>
        <w:rPr>
          <w:sz w:val="22"/>
        </w:rPr>
        <w:t>Salivary</w:t>
      </w:r>
      <w:r>
        <w:rPr>
          <w:spacing w:val="40"/>
          <w:sz w:val="22"/>
        </w:rPr>
        <w:t> </w:t>
      </w:r>
      <w:r>
        <w:rPr>
          <w:sz w:val="22"/>
        </w:rPr>
        <w:t>Gland</w:t>
      </w:r>
      <w:r>
        <w:rPr>
          <w:spacing w:val="40"/>
          <w:sz w:val="22"/>
        </w:rPr>
        <w:t> </w:t>
      </w:r>
      <w:r>
        <w:rPr>
          <w:sz w:val="22"/>
        </w:rPr>
        <w:t>Tumors:</w:t>
      </w:r>
      <w:r>
        <w:rPr>
          <w:spacing w:val="40"/>
          <w:sz w:val="22"/>
        </w:rPr>
        <w:t> </w:t>
      </w:r>
      <w:r>
        <w:rPr>
          <w:sz w:val="22"/>
        </w:rPr>
        <w:t>A</w:t>
      </w:r>
      <w:r>
        <w:rPr>
          <w:spacing w:val="40"/>
          <w:sz w:val="22"/>
        </w:rPr>
        <w:t> </w:t>
      </w:r>
      <w:r>
        <w:rPr>
          <w:sz w:val="22"/>
        </w:rPr>
        <w:t>Clinicopathological Study. </w:t>
      </w:r>
      <w:r>
        <w:rPr>
          <w:i/>
          <w:sz w:val="22"/>
        </w:rPr>
        <w:t>Journal of Shaheed Suhrawardy Medical College</w:t>
      </w:r>
      <w:r>
        <w:rPr>
          <w:sz w:val="22"/>
        </w:rPr>
        <w:t>, 5(1), pp.43–45.</w:t>
      </w:r>
    </w:p>
    <w:p>
      <w:pPr>
        <w:pStyle w:val="BodyText"/>
        <w:spacing w:line="494" w:lineRule="auto" w:before="192"/>
        <w:ind w:left="831" w:right="923"/>
        <w:jc w:val="both"/>
      </w:pPr>
      <w:r>
        <w:rPr/>
        <w:t>Wei, X., Li, Y., Zhang, S., Li, X., Wang, H., Yong, X., Wang, X., Li, X. and Gao, M., (2013). Evaluation of microvascularization in focal salivary gland lesions by contrast- enhanced ultrasonography (CEUS) and Color Doppler sonography. </w:t>
      </w:r>
      <w:r>
        <w:rPr>
          <w:i/>
        </w:rPr>
        <w:t>Clinical</w:t>
      </w:r>
      <w:r>
        <w:rPr>
          <w:i/>
        </w:rPr>
        <w:t> hemorheology and microcirculation</w:t>
      </w:r>
      <w:r>
        <w:rPr/>
        <w:t>, </w:t>
      </w:r>
      <w:r>
        <w:rPr>
          <w:i/>
        </w:rPr>
        <w:t>54</w:t>
      </w:r>
      <w:r>
        <w:rPr/>
        <w:t>(3), pp.259-271.</w:t>
      </w:r>
    </w:p>
    <w:p>
      <w:pPr>
        <w:pStyle w:val="BodyText"/>
        <w:spacing w:line="494" w:lineRule="auto" w:before="183"/>
        <w:ind w:left="831" w:right="920"/>
        <w:jc w:val="both"/>
      </w:pPr>
      <w:r>
        <w:rPr/>
        <w:t>Wu,</w:t>
      </w:r>
      <w:r>
        <w:rPr>
          <w:spacing w:val="23"/>
        </w:rPr>
        <w:t> </w:t>
      </w:r>
      <w:r>
        <w:rPr/>
        <w:t>S.,</w:t>
      </w:r>
      <w:r>
        <w:rPr>
          <w:spacing w:val="23"/>
        </w:rPr>
        <w:t> </w:t>
      </w:r>
      <w:r>
        <w:rPr/>
        <w:t>Liu,</w:t>
      </w:r>
      <w:r>
        <w:rPr>
          <w:spacing w:val="23"/>
        </w:rPr>
        <w:t> </w:t>
      </w:r>
      <w:r>
        <w:rPr/>
        <w:t>G.,</w:t>
      </w:r>
      <w:r>
        <w:rPr>
          <w:spacing w:val="23"/>
        </w:rPr>
        <w:t> </w:t>
      </w:r>
      <w:r>
        <w:rPr/>
        <w:t>Chen,</w:t>
      </w:r>
      <w:r>
        <w:rPr>
          <w:spacing w:val="23"/>
        </w:rPr>
        <w:t> </w:t>
      </w:r>
      <w:r>
        <w:rPr/>
        <w:t>R.</w:t>
      </w:r>
      <w:r>
        <w:rPr>
          <w:spacing w:val="26"/>
        </w:rPr>
        <w:t> </w:t>
      </w:r>
      <w:r>
        <w:rPr/>
        <w:t>and</w:t>
      </w:r>
      <w:r>
        <w:rPr>
          <w:spacing w:val="26"/>
        </w:rPr>
        <w:t> </w:t>
      </w:r>
      <w:r>
        <w:rPr/>
        <w:t>Guan,</w:t>
      </w:r>
      <w:r>
        <w:rPr>
          <w:spacing w:val="23"/>
        </w:rPr>
        <w:t> </w:t>
      </w:r>
      <w:r>
        <w:rPr/>
        <w:t>Y.</w:t>
      </w:r>
      <w:r>
        <w:rPr>
          <w:spacing w:val="21"/>
        </w:rPr>
        <w:t> </w:t>
      </w:r>
      <w:r>
        <w:rPr/>
        <w:t>(2012).</w:t>
      </w:r>
      <w:r>
        <w:rPr>
          <w:spacing w:val="23"/>
        </w:rPr>
        <w:t> </w:t>
      </w:r>
      <w:r>
        <w:rPr/>
        <w:t>Role</w:t>
      </w:r>
      <w:r>
        <w:rPr>
          <w:spacing w:val="27"/>
        </w:rPr>
        <w:t> </w:t>
      </w:r>
      <w:r>
        <w:rPr/>
        <w:t>of</w:t>
      </w:r>
      <w:r>
        <w:rPr>
          <w:spacing w:val="25"/>
        </w:rPr>
        <w:t> </w:t>
      </w:r>
      <w:r>
        <w:rPr/>
        <w:t>ultrasound</w:t>
      </w:r>
      <w:r>
        <w:rPr>
          <w:spacing w:val="23"/>
        </w:rPr>
        <w:t> </w:t>
      </w:r>
      <w:r>
        <w:rPr/>
        <w:t>in</w:t>
      </w:r>
      <w:r>
        <w:rPr>
          <w:spacing w:val="23"/>
        </w:rPr>
        <w:t> </w:t>
      </w:r>
      <w:r>
        <w:rPr/>
        <w:t>the</w:t>
      </w:r>
      <w:r>
        <w:rPr>
          <w:spacing w:val="21"/>
        </w:rPr>
        <w:t> </w:t>
      </w:r>
      <w:r>
        <w:rPr/>
        <w:t>assessment of benignity and malignancy of parotid masses. </w:t>
      </w:r>
      <w:r>
        <w:rPr>
          <w:i/>
        </w:rPr>
        <w:t>Dentomaxillofacial Radiology</w:t>
      </w:r>
      <w:r>
        <w:rPr/>
        <w:t>, </w:t>
      </w:r>
      <w:r>
        <w:rPr>
          <w:i/>
        </w:rPr>
        <w:t>41</w:t>
      </w:r>
      <w:r>
        <w:rPr/>
        <w:t>(2), </w:t>
      </w:r>
      <w:r>
        <w:rPr>
          <w:spacing w:val="-2"/>
        </w:rPr>
        <w:t>pp.131-135.</w:t>
      </w:r>
    </w:p>
    <w:sectPr>
      <w:pgSz w:w="12240" w:h="15840"/>
      <w:pgMar w:header="0" w:footer="723" w:top="1280" w:bottom="920" w:left="17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5168">
              <wp:simplePos x="0" y="0"/>
              <wp:positionH relativeFrom="page">
                <wp:posOffset>3992879</wp:posOffset>
              </wp:positionH>
              <wp:positionV relativeFrom="page">
                <wp:posOffset>9459335</wp:posOffset>
              </wp:positionV>
              <wp:extent cx="233679" cy="1841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3679" cy="184150"/>
                      </a:xfrm>
                      <a:prstGeom prst="rect">
                        <a:avLst/>
                      </a:prstGeom>
                    </wps:spPr>
                    <wps:txbx>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4.399994pt;margin-top:744.829529pt;width:18.4pt;height:14.5pt;mso-position-horizontal-relative:page;mso-position-vertical-relative:page;z-index:-17101312" type="#_x0000_t202" id="docshape1" filled="false" stroked="false">
              <v:textbox inset="0,0,0,0">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7216">
              <wp:simplePos x="0" y="0"/>
              <wp:positionH relativeFrom="page">
                <wp:posOffset>3992879</wp:posOffset>
              </wp:positionH>
              <wp:positionV relativeFrom="page">
                <wp:posOffset>9459335</wp:posOffset>
              </wp:positionV>
              <wp:extent cx="233679" cy="18415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33679" cy="184150"/>
                      </a:xfrm>
                      <a:prstGeom prst="rect">
                        <a:avLst/>
                      </a:prstGeom>
                    </wps:spPr>
                    <wps:txbx>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 style="position:absolute;margin-left:314.399994pt;margin-top:744.829529pt;width:18.4pt;height:14.5pt;mso-position-horizontal-relative:page;mso-position-vertical-relative:page;z-index:-17099264" type="#_x0000_t202" id="docshape72" filled="false" stroked="false">
              <v:textbox inset="0,0,0,0">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5680">
              <wp:simplePos x="0" y="0"/>
              <wp:positionH relativeFrom="page">
                <wp:posOffset>3992879</wp:posOffset>
              </wp:positionH>
              <wp:positionV relativeFrom="page">
                <wp:posOffset>9459335</wp:posOffset>
              </wp:positionV>
              <wp:extent cx="233679" cy="1841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33679" cy="184150"/>
                      </a:xfrm>
                      <a:prstGeom prst="rect">
                        <a:avLst/>
                      </a:prstGeom>
                    </wps:spPr>
                    <wps:txbx>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314.399994pt;margin-top:744.829529pt;width:18.4pt;height:14.5pt;mso-position-horizontal-relative:page;mso-position-vertical-relative:page;z-index:-17100800" type="#_x0000_t202" id="docshape22" filled="false" stroked="false">
              <v:textbox inset="0,0,0,0">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6192">
              <wp:simplePos x="0" y="0"/>
              <wp:positionH relativeFrom="page">
                <wp:posOffset>3992879</wp:posOffset>
              </wp:positionH>
              <wp:positionV relativeFrom="page">
                <wp:posOffset>9459335</wp:posOffset>
              </wp:positionV>
              <wp:extent cx="233679" cy="1841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33679" cy="184150"/>
                      </a:xfrm>
                      <a:prstGeom prst="rect">
                        <a:avLst/>
                      </a:prstGeom>
                    </wps:spPr>
                    <wps:txbx>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314.399994pt;margin-top:744.829529pt;width:18.4pt;height:14.5pt;mso-position-horizontal-relative:page;mso-position-vertical-relative:page;z-index:-17100288" type="#_x0000_t202" id="docshape41" filled="false" stroked="false">
              <v:textbox inset="0,0,0,0">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6704">
              <wp:simplePos x="0" y="0"/>
              <wp:positionH relativeFrom="page">
                <wp:posOffset>3992879</wp:posOffset>
              </wp:positionH>
              <wp:positionV relativeFrom="page">
                <wp:posOffset>9459335</wp:posOffset>
              </wp:positionV>
              <wp:extent cx="233679" cy="18415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33679" cy="184150"/>
                      </a:xfrm>
                      <a:prstGeom prst="rect">
                        <a:avLst/>
                      </a:prstGeom>
                    </wps:spPr>
                    <wps:txbx>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wps:txbx>
                    <wps:bodyPr wrap="square" lIns="0" tIns="0" rIns="0" bIns="0" rtlCol="0">
                      <a:noAutofit/>
                    </wps:bodyPr>
                  </wps:wsp>
                </a:graphicData>
              </a:graphic>
            </wp:anchor>
          </w:drawing>
        </mc:Choice>
        <mc:Fallback>
          <w:pict>
            <v:shape style="position:absolute;margin-left:314.399994pt;margin-top:744.829529pt;width:18.4pt;height:14.5pt;mso-position-horizontal-relative:page;mso-position-vertical-relative:page;z-index:-17099776" type="#_x0000_t202" id="docshape50" filled="false" stroked="false">
              <v:textbox inset="0,0,0,0">
                <w:txbxContent>
                  <w:p>
                    <w:pPr>
                      <w:pStyle w:val="BodyText"/>
                      <w:spacing w:before="15"/>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4"/>
      <w:numFmt w:val="decimal"/>
      <w:lvlText w:val="%1."/>
      <w:lvlJc w:val="left"/>
      <w:pPr>
        <w:ind w:left="2569" w:hanging="226"/>
        <w:jc w:val="right"/>
      </w:pPr>
      <w:rPr>
        <w:rFonts w:hint="default" w:ascii="Times New Roman" w:hAnsi="Times New Roman" w:eastAsia="Times New Roman" w:cs="Times New Roman"/>
        <w:b/>
        <w:bCs/>
        <w:i w:val="0"/>
        <w:iCs w:val="0"/>
        <w:spacing w:val="0"/>
        <w:w w:val="97"/>
        <w:sz w:val="28"/>
        <w:szCs w:val="28"/>
        <w:lang w:val="en-US" w:eastAsia="en-US" w:bidi="ar-SA"/>
      </w:rPr>
    </w:lvl>
    <w:lvl w:ilvl="1">
      <w:start w:val="1"/>
      <w:numFmt w:val="decimal"/>
      <w:lvlText w:val="%2."/>
      <w:lvlJc w:val="left"/>
      <w:pPr>
        <w:ind w:left="1169" w:hanging="33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3340" w:hanging="339"/>
      </w:pPr>
      <w:rPr>
        <w:rFonts w:hint="default"/>
        <w:lang w:val="en-US" w:eastAsia="en-US" w:bidi="ar-SA"/>
      </w:rPr>
    </w:lvl>
    <w:lvl w:ilvl="3">
      <w:start w:val="0"/>
      <w:numFmt w:val="bullet"/>
      <w:lvlText w:val="•"/>
      <w:lvlJc w:val="left"/>
      <w:pPr>
        <w:ind w:left="4120" w:hanging="339"/>
      </w:pPr>
      <w:rPr>
        <w:rFonts w:hint="default"/>
        <w:lang w:val="en-US" w:eastAsia="en-US" w:bidi="ar-SA"/>
      </w:rPr>
    </w:lvl>
    <w:lvl w:ilvl="4">
      <w:start w:val="0"/>
      <w:numFmt w:val="bullet"/>
      <w:lvlText w:val="•"/>
      <w:lvlJc w:val="left"/>
      <w:pPr>
        <w:ind w:left="4900" w:hanging="339"/>
      </w:pPr>
      <w:rPr>
        <w:rFonts w:hint="default"/>
        <w:lang w:val="en-US" w:eastAsia="en-US" w:bidi="ar-SA"/>
      </w:rPr>
    </w:lvl>
    <w:lvl w:ilvl="5">
      <w:start w:val="0"/>
      <w:numFmt w:val="bullet"/>
      <w:lvlText w:val="•"/>
      <w:lvlJc w:val="left"/>
      <w:pPr>
        <w:ind w:left="5680" w:hanging="339"/>
      </w:pPr>
      <w:rPr>
        <w:rFonts w:hint="default"/>
        <w:lang w:val="en-US" w:eastAsia="en-US" w:bidi="ar-SA"/>
      </w:rPr>
    </w:lvl>
    <w:lvl w:ilvl="6">
      <w:start w:val="0"/>
      <w:numFmt w:val="bullet"/>
      <w:lvlText w:val="•"/>
      <w:lvlJc w:val="left"/>
      <w:pPr>
        <w:ind w:left="6460" w:hanging="339"/>
      </w:pPr>
      <w:rPr>
        <w:rFonts w:hint="default"/>
        <w:lang w:val="en-US" w:eastAsia="en-US" w:bidi="ar-SA"/>
      </w:rPr>
    </w:lvl>
    <w:lvl w:ilvl="7">
      <w:start w:val="0"/>
      <w:numFmt w:val="bullet"/>
      <w:lvlText w:val="•"/>
      <w:lvlJc w:val="left"/>
      <w:pPr>
        <w:ind w:left="7240" w:hanging="339"/>
      </w:pPr>
      <w:rPr>
        <w:rFonts w:hint="default"/>
        <w:lang w:val="en-US" w:eastAsia="en-US" w:bidi="ar-SA"/>
      </w:rPr>
    </w:lvl>
    <w:lvl w:ilvl="8">
      <w:start w:val="0"/>
      <w:numFmt w:val="bullet"/>
      <w:lvlText w:val="•"/>
      <w:lvlJc w:val="left"/>
      <w:pPr>
        <w:ind w:left="8020" w:hanging="339"/>
      </w:pPr>
      <w:rPr>
        <w:rFonts w:hint="default"/>
        <w:lang w:val="en-US" w:eastAsia="en-US" w:bidi="ar-SA"/>
      </w:rPr>
    </w:lvl>
  </w:abstractNum>
  <w:abstractNum w:abstractNumId="6">
    <w:multiLevelType w:val="hybridMultilevel"/>
    <w:lvl w:ilvl="0">
      <w:start w:val="0"/>
      <w:numFmt w:val="bullet"/>
      <w:lvlText w:val="•"/>
      <w:lvlJc w:val="left"/>
      <w:pPr>
        <w:ind w:left="1256" w:hanging="425"/>
      </w:pPr>
      <w:rPr>
        <w:rFonts w:hint="default" w:ascii="Arial" w:hAnsi="Arial" w:eastAsia="Arial" w:cs="Arial"/>
        <w:b w:val="0"/>
        <w:bCs w:val="0"/>
        <w:i w:val="0"/>
        <w:iCs w:val="0"/>
        <w:spacing w:val="0"/>
        <w:w w:val="102"/>
        <w:sz w:val="22"/>
        <w:szCs w:val="22"/>
        <w:lang w:val="en-US" w:eastAsia="en-US" w:bidi="ar-SA"/>
      </w:rPr>
    </w:lvl>
    <w:lvl w:ilvl="1">
      <w:start w:val="0"/>
      <w:numFmt w:val="bullet"/>
      <w:lvlText w:val="•"/>
      <w:lvlJc w:val="left"/>
      <w:pPr>
        <w:ind w:left="2092" w:hanging="425"/>
      </w:pPr>
      <w:rPr>
        <w:rFonts w:hint="default"/>
        <w:lang w:val="en-US" w:eastAsia="en-US" w:bidi="ar-SA"/>
      </w:rPr>
    </w:lvl>
    <w:lvl w:ilvl="2">
      <w:start w:val="0"/>
      <w:numFmt w:val="bullet"/>
      <w:lvlText w:val="•"/>
      <w:lvlJc w:val="left"/>
      <w:pPr>
        <w:ind w:left="2924" w:hanging="425"/>
      </w:pPr>
      <w:rPr>
        <w:rFonts w:hint="default"/>
        <w:lang w:val="en-US" w:eastAsia="en-US" w:bidi="ar-SA"/>
      </w:rPr>
    </w:lvl>
    <w:lvl w:ilvl="3">
      <w:start w:val="0"/>
      <w:numFmt w:val="bullet"/>
      <w:lvlText w:val="•"/>
      <w:lvlJc w:val="left"/>
      <w:pPr>
        <w:ind w:left="3756" w:hanging="425"/>
      </w:pPr>
      <w:rPr>
        <w:rFonts w:hint="default"/>
        <w:lang w:val="en-US" w:eastAsia="en-US" w:bidi="ar-SA"/>
      </w:rPr>
    </w:lvl>
    <w:lvl w:ilvl="4">
      <w:start w:val="0"/>
      <w:numFmt w:val="bullet"/>
      <w:lvlText w:val="•"/>
      <w:lvlJc w:val="left"/>
      <w:pPr>
        <w:ind w:left="4588" w:hanging="425"/>
      </w:pPr>
      <w:rPr>
        <w:rFonts w:hint="default"/>
        <w:lang w:val="en-US" w:eastAsia="en-US" w:bidi="ar-SA"/>
      </w:rPr>
    </w:lvl>
    <w:lvl w:ilvl="5">
      <w:start w:val="0"/>
      <w:numFmt w:val="bullet"/>
      <w:lvlText w:val="•"/>
      <w:lvlJc w:val="left"/>
      <w:pPr>
        <w:ind w:left="5420" w:hanging="425"/>
      </w:pPr>
      <w:rPr>
        <w:rFonts w:hint="default"/>
        <w:lang w:val="en-US" w:eastAsia="en-US" w:bidi="ar-SA"/>
      </w:rPr>
    </w:lvl>
    <w:lvl w:ilvl="6">
      <w:start w:val="0"/>
      <w:numFmt w:val="bullet"/>
      <w:lvlText w:val="•"/>
      <w:lvlJc w:val="left"/>
      <w:pPr>
        <w:ind w:left="6252" w:hanging="425"/>
      </w:pPr>
      <w:rPr>
        <w:rFonts w:hint="default"/>
        <w:lang w:val="en-US" w:eastAsia="en-US" w:bidi="ar-SA"/>
      </w:rPr>
    </w:lvl>
    <w:lvl w:ilvl="7">
      <w:start w:val="0"/>
      <w:numFmt w:val="bullet"/>
      <w:lvlText w:val="•"/>
      <w:lvlJc w:val="left"/>
      <w:pPr>
        <w:ind w:left="7084" w:hanging="425"/>
      </w:pPr>
      <w:rPr>
        <w:rFonts w:hint="default"/>
        <w:lang w:val="en-US" w:eastAsia="en-US" w:bidi="ar-SA"/>
      </w:rPr>
    </w:lvl>
    <w:lvl w:ilvl="8">
      <w:start w:val="0"/>
      <w:numFmt w:val="bullet"/>
      <w:lvlText w:val="•"/>
      <w:lvlJc w:val="left"/>
      <w:pPr>
        <w:ind w:left="7916" w:hanging="425"/>
      </w:pPr>
      <w:rPr>
        <w:rFonts w:hint="default"/>
        <w:lang w:val="en-US" w:eastAsia="en-US" w:bidi="ar-SA"/>
      </w:rPr>
    </w:lvl>
  </w:abstractNum>
  <w:abstractNum w:abstractNumId="5">
    <w:multiLevelType w:val="hybridMultilevel"/>
    <w:lvl w:ilvl="0">
      <w:start w:val="3"/>
      <w:numFmt w:val="decimal"/>
      <w:lvlText w:val="%1"/>
      <w:lvlJc w:val="left"/>
      <w:pPr>
        <w:ind w:left="1282" w:hanging="452"/>
        <w:jc w:val="left"/>
      </w:pPr>
      <w:rPr>
        <w:rFonts w:hint="default"/>
        <w:lang w:val="en-US" w:eastAsia="en-US" w:bidi="ar-SA"/>
      </w:rPr>
    </w:lvl>
    <w:lvl w:ilvl="1">
      <w:start w:val="11"/>
      <w:numFmt w:val="decimal"/>
      <w:lvlText w:val="%1.%2"/>
      <w:lvlJc w:val="left"/>
      <w:pPr>
        <w:ind w:left="1282" w:hanging="452"/>
        <w:jc w:val="left"/>
      </w:pPr>
      <w:rPr>
        <w:rFonts w:hint="default" w:ascii="Times New Roman" w:hAnsi="Times New Roman" w:eastAsia="Times New Roman" w:cs="Times New Roman"/>
        <w:b/>
        <w:bCs/>
        <w:i w:val="0"/>
        <w:iCs w:val="0"/>
        <w:spacing w:val="-3"/>
        <w:w w:val="99"/>
        <w:sz w:val="22"/>
        <w:szCs w:val="22"/>
        <w:lang w:val="en-US" w:eastAsia="en-US" w:bidi="ar-SA"/>
      </w:rPr>
    </w:lvl>
    <w:lvl w:ilvl="2">
      <w:start w:val="0"/>
      <w:numFmt w:val="bullet"/>
      <w:lvlText w:val="•"/>
      <w:lvlJc w:val="left"/>
      <w:pPr>
        <w:ind w:left="1256" w:hanging="425"/>
      </w:pPr>
      <w:rPr>
        <w:rFonts w:hint="default" w:ascii="Arial" w:hAnsi="Arial" w:eastAsia="Arial" w:cs="Arial"/>
        <w:b w:val="0"/>
        <w:bCs w:val="0"/>
        <w:i w:val="0"/>
        <w:iCs w:val="0"/>
        <w:spacing w:val="0"/>
        <w:w w:val="102"/>
        <w:sz w:val="22"/>
        <w:szCs w:val="22"/>
        <w:lang w:val="en-US" w:eastAsia="en-US" w:bidi="ar-SA"/>
      </w:rPr>
    </w:lvl>
    <w:lvl w:ilvl="3">
      <w:start w:val="0"/>
      <w:numFmt w:val="bullet"/>
      <w:lvlText w:val="•"/>
      <w:lvlJc w:val="left"/>
      <w:pPr>
        <w:ind w:left="3124" w:hanging="425"/>
      </w:pPr>
      <w:rPr>
        <w:rFonts w:hint="default"/>
        <w:lang w:val="en-US" w:eastAsia="en-US" w:bidi="ar-SA"/>
      </w:rPr>
    </w:lvl>
    <w:lvl w:ilvl="4">
      <w:start w:val="0"/>
      <w:numFmt w:val="bullet"/>
      <w:lvlText w:val="•"/>
      <w:lvlJc w:val="left"/>
      <w:pPr>
        <w:ind w:left="4046" w:hanging="425"/>
      </w:pPr>
      <w:rPr>
        <w:rFonts w:hint="default"/>
        <w:lang w:val="en-US" w:eastAsia="en-US" w:bidi="ar-SA"/>
      </w:rPr>
    </w:lvl>
    <w:lvl w:ilvl="5">
      <w:start w:val="0"/>
      <w:numFmt w:val="bullet"/>
      <w:lvlText w:val="•"/>
      <w:lvlJc w:val="left"/>
      <w:pPr>
        <w:ind w:left="4968" w:hanging="425"/>
      </w:pPr>
      <w:rPr>
        <w:rFonts w:hint="default"/>
        <w:lang w:val="en-US" w:eastAsia="en-US" w:bidi="ar-SA"/>
      </w:rPr>
    </w:lvl>
    <w:lvl w:ilvl="6">
      <w:start w:val="0"/>
      <w:numFmt w:val="bullet"/>
      <w:lvlText w:val="•"/>
      <w:lvlJc w:val="left"/>
      <w:pPr>
        <w:ind w:left="5891" w:hanging="425"/>
      </w:pPr>
      <w:rPr>
        <w:rFonts w:hint="default"/>
        <w:lang w:val="en-US" w:eastAsia="en-US" w:bidi="ar-SA"/>
      </w:rPr>
    </w:lvl>
    <w:lvl w:ilvl="7">
      <w:start w:val="0"/>
      <w:numFmt w:val="bullet"/>
      <w:lvlText w:val="•"/>
      <w:lvlJc w:val="left"/>
      <w:pPr>
        <w:ind w:left="6813" w:hanging="425"/>
      </w:pPr>
      <w:rPr>
        <w:rFonts w:hint="default"/>
        <w:lang w:val="en-US" w:eastAsia="en-US" w:bidi="ar-SA"/>
      </w:rPr>
    </w:lvl>
    <w:lvl w:ilvl="8">
      <w:start w:val="0"/>
      <w:numFmt w:val="bullet"/>
      <w:lvlText w:val="•"/>
      <w:lvlJc w:val="left"/>
      <w:pPr>
        <w:ind w:left="7735" w:hanging="425"/>
      </w:pPr>
      <w:rPr>
        <w:rFonts w:hint="default"/>
        <w:lang w:val="en-US" w:eastAsia="en-US" w:bidi="ar-SA"/>
      </w:rPr>
    </w:lvl>
  </w:abstractNum>
  <w:abstractNum w:abstractNumId="4">
    <w:multiLevelType w:val="hybridMultilevel"/>
    <w:lvl w:ilvl="0">
      <w:start w:val="0"/>
      <w:numFmt w:val="bullet"/>
      <w:lvlText w:val="•"/>
      <w:lvlJc w:val="left"/>
      <w:pPr>
        <w:ind w:left="1508" w:hanging="677"/>
      </w:pPr>
      <w:rPr>
        <w:rFonts w:hint="default" w:ascii="Times New Roman" w:hAnsi="Times New Roman" w:eastAsia="Times New Roman" w:cs="Times New Roman"/>
        <w:b/>
        <w:bCs/>
        <w:i w:val="0"/>
        <w:iCs w:val="0"/>
        <w:spacing w:val="0"/>
        <w:w w:val="102"/>
        <w:sz w:val="22"/>
        <w:szCs w:val="22"/>
        <w:lang w:val="en-US" w:eastAsia="en-US" w:bidi="ar-SA"/>
      </w:rPr>
    </w:lvl>
    <w:lvl w:ilvl="1">
      <w:start w:val="0"/>
      <w:numFmt w:val="bullet"/>
      <w:lvlText w:val="•"/>
      <w:lvlJc w:val="left"/>
      <w:pPr>
        <w:ind w:left="1507" w:hanging="339"/>
      </w:pPr>
      <w:rPr>
        <w:rFonts w:hint="default" w:ascii="Times New Roman" w:hAnsi="Times New Roman" w:eastAsia="Times New Roman" w:cs="Times New Roman"/>
        <w:spacing w:val="0"/>
        <w:w w:val="102"/>
        <w:lang w:val="en-US" w:eastAsia="en-US" w:bidi="ar-SA"/>
      </w:rPr>
    </w:lvl>
    <w:lvl w:ilvl="2">
      <w:start w:val="0"/>
      <w:numFmt w:val="bullet"/>
      <w:lvlText w:val="•"/>
      <w:lvlJc w:val="left"/>
      <w:pPr>
        <w:ind w:left="3116" w:hanging="339"/>
      </w:pPr>
      <w:rPr>
        <w:rFonts w:hint="default"/>
        <w:lang w:val="en-US" w:eastAsia="en-US" w:bidi="ar-SA"/>
      </w:rPr>
    </w:lvl>
    <w:lvl w:ilvl="3">
      <w:start w:val="0"/>
      <w:numFmt w:val="bullet"/>
      <w:lvlText w:val="•"/>
      <w:lvlJc w:val="left"/>
      <w:pPr>
        <w:ind w:left="3924" w:hanging="339"/>
      </w:pPr>
      <w:rPr>
        <w:rFonts w:hint="default"/>
        <w:lang w:val="en-US" w:eastAsia="en-US" w:bidi="ar-SA"/>
      </w:rPr>
    </w:lvl>
    <w:lvl w:ilvl="4">
      <w:start w:val="0"/>
      <w:numFmt w:val="bullet"/>
      <w:lvlText w:val="•"/>
      <w:lvlJc w:val="left"/>
      <w:pPr>
        <w:ind w:left="4732" w:hanging="339"/>
      </w:pPr>
      <w:rPr>
        <w:rFonts w:hint="default"/>
        <w:lang w:val="en-US" w:eastAsia="en-US" w:bidi="ar-SA"/>
      </w:rPr>
    </w:lvl>
    <w:lvl w:ilvl="5">
      <w:start w:val="0"/>
      <w:numFmt w:val="bullet"/>
      <w:lvlText w:val="•"/>
      <w:lvlJc w:val="left"/>
      <w:pPr>
        <w:ind w:left="5540" w:hanging="339"/>
      </w:pPr>
      <w:rPr>
        <w:rFonts w:hint="default"/>
        <w:lang w:val="en-US" w:eastAsia="en-US" w:bidi="ar-SA"/>
      </w:rPr>
    </w:lvl>
    <w:lvl w:ilvl="6">
      <w:start w:val="0"/>
      <w:numFmt w:val="bullet"/>
      <w:lvlText w:val="•"/>
      <w:lvlJc w:val="left"/>
      <w:pPr>
        <w:ind w:left="6348" w:hanging="339"/>
      </w:pPr>
      <w:rPr>
        <w:rFonts w:hint="default"/>
        <w:lang w:val="en-US" w:eastAsia="en-US" w:bidi="ar-SA"/>
      </w:rPr>
    </w:lvl>
    <w:lvl w:ilvl="7">
      <w:start w:val="0"/>
      <w:numFmt w:val="bullet"/>
      <w:lvlText w:val="•"/>
      <w:lvlJc w:val="left"/>
      <w:pPr>
        <w:ind w:left="7156" w:hanging="339"/>
      </w:pPr>
      <w:rPr>
        <w:rFonts w:hint="default"/>
        <w:lang w:val="en-US" w:eastAsia="en-US" w:bidi="ar-SA"/>
      </w:rPr>
    </w:lvl>
    <w:lvl w:ilvl="8">
      <w:start w:val="0"/>
      <w:numFmt w:val="bullet"/>
      <w:lvlText w:val="•"/>
      <w:lvlJc w:val="left"/>
      <w:pPr>
        <w:ind w:left="7964" w:hanging="339"/>
      </w:pPr>
      <w:rPr>
        <w:rFonts w:hint="default"/>
        <w:lang w:val="en-US" w:eastAsia="en-US" w:bidi="ar-SA"/>
      </w:rPr>
    </w:lvl>
  </w:abstractNum>
  <w:abstractNum w:abstractNumId="3">
    <w:multiLevelType w:val="hybridMultilevel"/>
    <w:lvl w:ilvl="0">
      <w:start w:val="0"/>
      <w:numFmt w:val="bullet"/>
      <w:lvlText w:val="•"/>
      <w:lvlJc w:val="left"/>
      <w:pPr>
        <w:ind w:left="1508" w:hanging="339"/>
      </w:pPr>
      <w:rPr>
        <w:rFonts w:hint="default" w:ascii="Georgia" w:hAnsi="Georgia" w:eastAsia="Georgia" w:cs="Georgia"/>
        <w:b w:val="0"/>
        <w:bCs w:val="0"/>
        <w:i w:val="0"/>
        <w:iCs w:val="0"/>
        <w:spacing w:val="0"/>
        <w:w w:val="120"/>
        <w:sz w:val="22"/>
        <w:szCs w:val="22"/>
        <w:lang w:val="en-US" w:eastAsia="en-US" w:bidi="ar-SA"/>
      </w:rPr>
    </w:lvl>
    <w:lvl w:ilvl="1">
      <w:start w:val="0"/>
      <w:numFmt w:val="bullet"/>
      <w:lvlText w:val="•"/>
      <w:lvlJc w:val="left"/>
      <w:pPr>
        <w:ind w:left="2308" w:hanging="339"/>
      </w:pPr>
      <w:rPr>
        <w:rFonts w:hint="default"/>
        <w:lang w:val="en-US" w:eastAsia="en-US" w:bidi="ar-SA"/>
      </w:rPr>
    </w:lvl>
    <w:lvl w:ilvl="2">
      <w:start w:val="0"/>
      <w:numFmt w:val="bullet"/>
      <w:lvlText w:val="•"/>
      <w:lvlJc w:val="left"/>
      <w:pPr>
        <w:ind w:left="3116" w:hanging="339"/>
      </w:pPr>
      <w:rPr>
        <w:rFonts w:hint="default"/>
        <w:lang w:val="en-US" w:eastAsia="en-US" w:bidi="ar-SA"/>
      </w:rPr>
    </w:lvl>
    <w:lvl w:ilvl="3">
      <w:start w:val="0"/>
      <w:numFmt w:val="bullet"/>
      <w:lvlText w:val="•"/>
      <w:lvlJc w:val="left"/>
      <w:pPr>
        <w:ind w:left="3924" w:hanging="339"/>
      </w:pPr>
      <w:rPr>
        <w:rFonts w:hint="default"/>
        <w:lang w:val="en-US" w:eastAsia="en-US" w:bidi="ar-SA"/>
      </w:rPr>
    </w:lvl>
    <w:lvl w:ilvl="4">
      <w:start w:val="0"/>
      <w:numFmt w:val="bullet"/>
      <w:lvlText w:val="•"/>
      <w:lvlJc w:val="left"/>
      <w:pPr>
        <w:ind w:left="4732" w:hanging="339"/>
      </w:pPr>
      <w:rPr>
        <w:rFonts w:hint="default"/>
        <w:lang w:val="en-US" w:eastAsia="en-US" w:bidi="ar-SA"/>
      </w:rPr>
    </w:lvl>
    <w:lvl w:ilvl="5">
      <w:start w:val="0"/>
      <w:numFmt w:val="bullet"/>
      <w:lvlText w:val="•"/>
      <w:lvlJc w:val="left"/>
      <w:pPr>
        <w:ind w:left="5540" w:hanging="339"/>
      </w:pPr>
      <w:rPr>
        <w:rFonts w:hint="default"/>
        <w:lang w:val="en-US" w:eastAsia="en-US" w:bidi="ar-SA"/>
      </w:rPr>
    </w:lvl>
    <w:lvl w:ilvl="6">
      <w:start w:val="0"/>
      <w:numFmt w:val="bullet"/>
      <w:lvlText w:val="•"/>
      <w:lvlJc w:val="left"/>
      <w:pPr>
        <w:ind w:left="6348" w:hanging="339"/>
      </w:pPr>
      <w:rPr>
        <w:rFonts w:hint="default"/>
        <w:lang w:val="en-US" w:eastAsia="en-US" w:bidi="ar-SA"/>
      </w:rPr>
    </w:lvl>
    <w:lvl w:ilvl="7">
      <w:start w:val="0"/>
      <w:numFmt w:val="bullet"/>
      <w:lvlText w:val="•"/>
      <w:lvlJc w:val="left"/>
      <w:pPr>
        <w:ind w:left="7156" w:hanging="339"/>
      </w:pPr>
      <w:rPr>
        <w:rFonts w:hint="default"/>
        <w:lang w:val="en-US" w:eastAsia="en-US" w:bidi="ar-SA"/>
      </w:rPr>
    </w:lvl>
    <w:lvl w:ilvl="8">
      <w:start w:val="0"/>
      <w:numFmt w:val="bullet"/>
      <w:lvlText w:val="•"/>
      <w:lvlJc w:val="left"/>
      <w:pPr>
        <w:ind w:left="7964" w:hanging="339"/>
      </w:pPr>
      <w:rPr>
        <w:rFonts w:hint="default"/>
        <w:lang w:val="en-US" w:eastAsia="en-US" w:bidi="ar-SA"/>
      </w:rPr>
    </w:lvl>
  </w:abstractNum>
  <w:abstractNum w:abstractNumId="2">
    <w:multiLevelType w:val="hybridMultilevel"/>
    <w:lvl w:ilvl="0">
      <w:start w:val="3"/>
      <w:numFmt w:val="decimal"/>
      <w:lvlText w:val="%1"/>
      <w:lvlJc w:val="left"/>
      <w:pPr>
        <w:ind w:left="1169" w:hanging="339"/>
        <w:jc w:val="left"/>
      </w:pPr>
      <w:rPr>
        <w:rFonts w:hint="default"/>
        <w:lang w:val="en-US" w:eastAsia="en-US" w:bidi="ar-SA"/>
      </w:rPr>
    </w:lvl>
    <w:lvl w:ilvl="1">
      <w:start w:val="1"/>
      <w:numFmt w:val="decimal"/>
      <w:lvlText w:val="%1.%2"/>
      <w:lvlJc w:val="left"/>
      <w:pPr>
        <w:ind w:left="1169" w:hanging="339"/>
        <w:jc w:val="left"/>
      </w:pPr>
      <w:rPr>
        <w:rFonts w:hint="default" w:ascii="Times New Roman" w:hAnsi="Times New Roman" w:eastAsia="Times New Roman" w:cs="Times New Roman"/>
        <w:b/>
        <w:bCs/>
        <w:i w:val="0"/>
        <w:iCs w:val="0"/>
        <w:spacing w:val="-3"/>
        <w:w w:val="96"/>
        <w:sz w:val="22"/>
        <w:szCs w:val="22"/>
        <w:lang w:val="en-US" w:eastAsia="en-US" w:bidi="ar-SA"/>
      </w:rPr>
    </w:lvl>
    <w:lvl w:ilvl="2">
      <w:start w:val="0"/>
      <w:numFmt w:val="bullet"/>
      <w:lvlText w:val="•"/>
      <w:lvlJc w:val="left"/>
      <w:pPr>
        <w:ind w:left="1337" w:hanging="339"/>
      </w:pPr>
      <w:rPr>
        <w:rFonts w:hint="default" w:ascii="Arial" w:hAnsi="Arial" w:eastAsia="Arial" w:cs="Arial"/>
        <w:b w:val="0"/>
        <w:bCs w:val="0"/>
        <w:i w:val="0"/>
        <w:iCs w:val="0"/>
        <w:spacing w:val="0"/>
        <w:w w:val="102"/>
        <w:sz w:val="22"/>
        <w:szCs w:val="22"/>
        <w:lang w:val="en-US" w:eastAsia="en-US" w:bidi="ar-SA"/>
      </w:rPr>
    </w:lvl>
    <w:lvl w:ilvl="3">
      <w:start w:val="0"/>
      <w:numFmt w:val="bullet"/>
      <w:lvlText w:val="•"/>
      <w:lvlJc w:val="left"/>
      <w:pPr>
        <w:ind w:left="3171" w:hanging="339"/>
      </w:pPr>
      <w:rPr>
        <w:rFonts w:hint="default"/>
        <w:lang w:val="en-US" w:eastAsia="en-US" w:bidi="ar-SA"/>
      </w:rPr>
    </w:lvl>
    <w:lvl w:ilvl="4">
      <w:start w:val="0"/>
      <w:numFmt w:val="bullet"/>
      <w:lvlText w:val="•"/>
      <w:lvlJc w:val="left"/>
      <w:pPr>
        <w:ind w:left="4086" w:hanging="339"/>
      </w:pPr>
      <w:rPr>
        <w:rFonts w:hint="default"/>
        <w:lang w:val="en-US" w:eastAsia="en-US" w:bidi="ar-SA"/>
      </w:rPr>
    </w:lvl>
    <w:lvl w:ilvl="5">
      <w:start w:val="0"/>
      <w:numFmt w:val="bullet"/>
      <w:lvlText w:val="•"/>
      <w:lvlJc w:val="left"/>
      <w:pPr>
        <w:ind w:left="5002" w:hanging="339"/>
      </w:pPr>
      <w:rPr>
        <w:rFonts w:hint="default"/>
        <w:lang w:val="en-US" w:eastAsia="en-US" w:bidi="ar-SA"/>
      </w:rPr>
    </w:lvl>
    <w:lvl w:ilvl="6">
      <w:start w:val="0"/>
      <w:numFmt w:val="bullet"/>
      <w:lvlText w:val="•"/>
      <w:lvlJc w:val="left"/>
      <w:pPr>
        <w:ind w:left="5917" w:hanging="339"/>
      </w:pPr>
      <w:rPr>
        <w:rFonts w:hint="default"/>
        <w:lang w:val="en-US" w:eastAsia="en-US" w:bidi="ar-SA"/>
      </w:rPr>
    </w:lvl>
    <w:lvl w:ilvl="7">
      <w:start w:val="0"/>
      <w:numFmt w:val="bullet"/>
      <w:lvlText w:val="•"/>
      <w:lvlJc w:val="left"/>
      <w:pPr>
        <w:ind w:left="6833" w:hanging="339"/>
      </w:pPr>
      <w:rPr>
        <w:rFonts w:hint="default"/>
        <w:lang w:val="en-US" w:eastAsia="en-US" w:bidi="ar-SA"/>
      </w:rPr>
    </w:lvl>
    <w:lvl w:ilvl="8">
      <w:start w:val="0"/>
      <w:numFmt w:val="bullet"/>
      <w:lvlText w:val="•"/>
      <w:lvlJc w:val="left"/>
      <w:pPr>
        <w:ind w:left="7748" w:hanging="339"/>
      </w:pPr>
      <w:rPr>
        <w:rFonts w:hint="default"/>
        <w:lang w:val="en-US" w:eastAsia="en-US" w:bidi="ar-SA"/>
      </w:rPr>
    </w:lvl>
  </w:abstractNum>
  <w:abstractNum w:abstractNumId="1">
    <w:multiLevelType w:val="hybridMultilevel"/>
    <w:lvl w:ilvl="0">
      <w:start w:val="2"/>
      <w:numFmt w:val="decimal"/>
      <w:lvlText w:val="%1."/>
      <w:lvlJc w:val="left"/>
      <w:pPr>
        <w:ind w:left="1131" w:hanging="301"/>
        <w:jc w:val="left"/>
      </w:pPr>
      <w:rPr>
        <w:rFonts w:hint="default" w:ascii="Times New Roman" w:hAnsi="Times New Roman" w:eastAsia="Times New Roman" w:cs="Times New Roman"/>
        <w:b/>
        <w:bCs/>
        <w:i w:val="0"/>
        <w:iCs w:val="0"/>
        <w:spacing w:val="0"/>
        <w:w w:val="100"/>
        <w:sz w:val="30"/>
        <w:szCs w:val="30"/>
        <w:lang w:val="en-US" w:eastAsia="en-US" w:bidi="ar-SA"/>
      </w:rPr>
    </w:lvl>
    <w:lvl w:ilvl="1">
      <w:start w:val="1"/>
      <w:numFmt w:val="decimal"/>
      <w:lvlText w:val="%1.%2"/>
      <w:lvlJc w:val="left"/>
      <w:pPr>
        <w:ind w:left="1169" w:hanging="339"/>
        <w:jc w:val="left"/>
      </w:pPr>
      <w:rPr>
        <w:rFonts w:hint="default" w:ascii="Times New Roman" w:hAnsi="Times New Roman" w:eastAsia="Times New Roman" w:cs="Times New Roman"/>
        <w:b/>
        <w:bCs/>
        <w:i w:val="0"/>
        <w:iCs w:val="0"/>
        <w:spacing w:val="-3"/>
        <w:w w:val="96"/>
        <w:sz w:val="22"/>
        <w:szCs w:val="22"/>
        <w:lang w:val="en-US" w:eastAsia="en-US" w:bidi="ar-SA"/>
      </w:rPr>
    </w:lvl>
    <w:lvl w:ilvl="2">
      <w:start w:val="0"/>
      <w:numFmt w:val="bullet"/>
      <w:lvlText w:val="•"/>
      <w:lvlJc w:val="left"/>
      <w:pPr>
        <w:ind w:left="2095" w:hanging="339"/>
      </w:pPr>
      <w:rPr>
        <w:rFonts w:hint="default"/>
        <w:lang w:val="en-US" w:eastAsia="en-US" w:bidi="ar-SA"/>
      </w:rPr>
    </w:lvl>
    <w:lvl w:ilvl="3">
      <w:start w:val="0"/>
      <w:numFmt w:val="bullet"/>
      <w:lvlText w:val="•"/>
      <w:lvlJc w:val="left"/>
      <w:pPr>
        <w:ind w:left="3031" w:hanging="339"/>
      </w:pPr>
      <w:rPr>
        <w:rFonts w:hint="default"/>
        <w:lang w:val="en-US" w:eastAsia="en-US" w:bidi="ar-SA"/>
      </w:rPr>
    </w:lvl>
    <w:lvl w:ilvl="4">
      <w:start w:val="0"/>
      <w:numFmt w:val="bullet"/>
      <w:lvlText w:val="•"/>
      <w:lvlJc w:val="left"/>
      <w:pPr>
        <w:ind w:left="3966" w:hanging="339"/>
      </w:pPr>
      <w:rPr>
        <w:rFonts w:hint="default"/>
        <w:lang w:val="en-US" w:eastAsia="en-US" w:bidi="ar-SA"/>
      </w:rPr>
    </w:lvl>
    <w:lvl w:ilvl="5">
      <w:start w:val="0"/>
      <w:numFmt w:val="bullet"/>
      <w:lvlText w:val="•"/>
      <w:lvlJc w:val="left"/>
      <w:pPr>
        <w:ind w:left="4902" w:hanging="339"/>
      </w:pPr>
      <w:rPr>
        <w:rFonts w:hint="default"/>
        <w:lang w:val="en-US" w:eastAsia="en-US" w:bidi="ar-SA"/>
      </w:rPr>
    </w:lvl>
    <w:lvl w:ilvl="6">
      <w:start w:val="0"/>
      <w:numFmt w:val="bullet"/>
      <w:lvlText w:val="•"/>
      <w:lvlJc w:val="left"/>
      <w:pPr>
        <w:ind w:left="5837" w:hanging="339"/>
      </w:pPr>
      <w:rPr>
        <w:rFonts w:hint="default"/>
        <w:lang w:val="en-US" w:eastAsia="en-US" w:bidi="ar-SA"/>
      </w:rPr>
    </w:lvl>
    <w:lvl w:ilvl="7">
      <w:start w:val="0"/>
      <w:numFmt w:val="bullet"/>
      <w:lvlText w:val="•"/>
      <w:lvlJc w:val="left"/>
      <w:pPr>
        <w:ind w:left="6773" w:hanging="339"/>
      </w:pPr>
      <w:rPr>
        <w:rFonts w:hint="default"/>
        <w:lang w:val="en-US" w:eastAsia="en-US" w:bidi="ar-SA"/>
      </w:rPr>
    </w:lvl>
    <w:lvl w:ilvl="8">
      <w:start w:val="0"/>
      <w:numFmt w:val="bullet"/>
      <w:lvlText w:val="•"/>
      <w:lvlJc w:val="left"/>
      <w:pPr>
        <w:ind w:left="7708" w:hanging="339"/>
      </w:pPr>
      <w:rPr>
        <w:rFonts w:hint="default"/>
        <w:lang w:val="en-US" w:eastAsia="en-US" w:bidi="ar-SA"/>
      </w:rPr>
    </w:lvl>
  </w:abstractNum>
  <w:abstractNum w:abstractNumId="0">
    <w:multiLevelType w:val="hybridMultilevel"/>
    <w:lvl w:ilvl="0">
      <w:start w:val="1"/>
      <w:numFmt w:val="decimal"/>
      <w:lvlText w:val="%1"/>
      <w:lvlJc w:val="left"/>
      <w:pPr>
        <w:ind w:left="1207" w:hanging="377"/>
        <w:jc w:val="left"/>
      </w:pPr>
      <w:rPr>
        <w:rFonts w:hint="default"/>
        <w:lang w:val="en-US" w:eastAsia="en-US" w:bidi="ar-SA"/>
      </w:rPr>
    </w:lvl>
    <w:lvl w:ilvl="1">
      <w:start w:val="1"/>
      <w:numFmt w:val="decimal"/>
      <w:lvlText w:val="%1.%2"/>
      <w:lvlJc w:val="left"/>
      <w:pPr>
        <w:ind w:left="1207" w:hanging="377"/>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508" w:hanging="339"/>
      </w:pPr>
      <w:rPr>
        <w:rFonts w:hint="default" w:ascii="Arial" w:hAnsi="Arial" w:eastAsia="Arial" w:cs="Arial"/>
        <w:b w:val="0"/>
        <w:bCs w:val="0"/>
        <w:i w:val="0"/>
        <w:iCs w:val="0"/>
        <w:spacing w:val="0"/>
        <w:w w:val="102"/>
        <w:sz w:val="22"/>
        <w:szCs w:val="22"/>
        <w:lang w:val="en-US" w:eastAsia="en-US" w:bidi="ar-SA"/>
      </w:rPr>
    </w:lvl>
    <w:lvl w:ilvl="3">
      <w:start w:val="0"/>
      <w:numFmt w:val="bullet"/>
      <w:lvlText w:val="•"/>
      <w:lvlJc w:val="left"/>
      <w:pPr>
        <w:ind w:left="3295" w:hanging="339"/>
      </w:pPr>
      <w:rPr>
        <w:rFonts w:hint="default"/>
        <w:lang w:val="en-US" w:eastAsia="en-US" w:bidi="ar-SA"/>
      </w:rPr>
    </w:lvl>
    <w:lvl w:ilvl="4">
      <w:start w:val="0"/>
      <w:numFmt w:val="bullet"/>
      <w:lvlText w:val="•"/>
      <w:lvlJc w:val="left"/>
      <w:pPr>
        <w:ind w:left="4193" w:hanging="339"/>
      </w:pPr>
      <w:rPr>
        <w:rFonts w:hint="default"/>
        <w:lang w:val="en-US" w:eastAsia="en-US" w:bidi="ar-SA"/>
      </w:rPr>
    </w:lvl>
    <w:lvl w:ilvl="5">
      <w:start w:val="0"/>
      <w:numFmt w:val="bullet"/>
      <w:lvlText w:val="•"/>
      <w:lvlJc w:val="left"/>
      <w:pPr>
        <w:ind w:left="5091" w:hanging="339"/>
      </w:pPr>
      <w:rPr>
        <w:rFonts w:hint="default"/>
        <w:lang w:val="en-US" w:eastAsia="en-US" w:bidi="ar-SA"/>
      </w:rPr>
    </w:lvl>
    <w:lvl w:ilvl="6">
      <w:start w:val="0"/>
      <w:numFmt w:val="bullet"/>
      <w:lvlText w:val="•"/>
      <w:lvlJc w:val="left"/>
      <w:pPr>
        <w:ind w:left="5988" w:hanging="339"/>
      </w:pPr>
      <w:rPr>
        <w:rFonts w:hint="default"/>
        <w:lang w:val="en-US" w:eastAsia="en-US" w:bidi="ar-SA"/>
      </w:rPr>
    </w:lvl>
    <w:lvl w:ilvl="7">
      <w:start w:val="0"/>
      <w:numFmt w:val="bullet"/>
      <w:lvlText w:val="•"/>
      <w:lvlJc w:val="left"/>
      <w:pPr>
        <w:ind w:left="6886" w:hanging="339"/>
      </w:pPr>
      <w:rPr>
        <w:rFonts w:hint="default"/>
        <w:lang w:val="en-US" w:eastAsia="en-US" w:bidi="ar-SA"/>
      </w:rPr>
    </w:lvl>
    <w:lvl w:ilvl="8">
      <w:start w:val="0"/>
      <w:numFmt w:val="bullet"/>
      <w:lvlText w:val="•"/>
      <w:lvlJc w:val="left"/>
      <w:pPr>
        <w:ind w:left="7784" w:hanging="33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74"/>
      <w:ind w:left="1131" w:hanging="300"/>
      <w:outlineLvl w:val="1"/>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ind w:left="1507" w:hanging="3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4.png"/><Relationship Id="rId13" Type="http://schemas.openxmlformats.org/officeDocument/2006/relationships/footer" Target="footer5.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6.xml"/><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image" Target="media/image14.png"/><Relationship Id="rId29" Type="http://schemas.openxmlformats.org/officeDocument/2006/relationships/footer" Target="footer11.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- 2. Farhana Hoque report 21-11-21</dc:title>
  <dcterms:created xsi:type="dcterms:W3CDTF">2024-12-25T07:22:32Z</dcterms:created>
  <dcterms:modified xsi:type="dcterms:W3CDTF">2024-12-25T07:22:32Z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LastSaved">
    <vt:filetime>2024-12-25T00:00:00Z</vt:filetime>
  </property>
  <property fmtid="{D5CDD505-2E9C-101B-9397-08002B2CF9AE}" pid="4" name="Producer">
    <vt:lpwstr>3-Heights(TM) PDF Security Shell 4.8.25.2 (http://www.pdf-tools.com)</vt:lpwstr>
  </property>
</Properties>
</file>