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2B8AA" w14:textId="104D2E4D" w:rsidR="002455D5" w:rsidRPr="008A6985" w:rsidRDefault="00E14406" w:rsidP="00E451C0">
      <w:pPr>
        <w:spacing w:after="0" w:line="360" w:lineRule="auto"/>
        <w:rPr>
          <w:rFonts w:ascii="Times New Roman" w:hAnsi="Times New Roman" w:cs="Times New Roman"/>
          <w:sz w:val="24"/>
          <w:szCs w:val="24"/>
        </w:rPr>
      </w:pPr>
      <w:r w:rsidRPr="008A6985">
        <w:rPr>
          <w:rFonts w:ascii="Times New Roman" w:hAnsi="Times New Roman" w:cs="Times New Roman"/>
          <w:b/>
          <w:bCs/>
          <w:sz w:val="24"/>
          <w:szCs w:val="24"/>
        </w:rPr>
        <w:t>Preferred themes</w:t>
      </w:r>
      <w:r w:rsidRPr="008A6985">
        <w:rPr>
          <w:rFonts w:ascii="Times New Roman" w:hAnsi="Times New Roman" w:cs="Times New Roman"/>
          <w:b/>
          <w:bCs/>
          <w:sz w:val="24"/>
          <w:szCs w:val="24"/>
        </w:rPr>
        <w:t>:</w:t>
      </w:r>
      <w:r w:rsidRPr="008A6985">
        <w:rPr>
          <w:rFonts w:ascii="Times New Roman" w:hAnsi="Times New Roman" w:cs="Times New Roman"/>
          <w:sz w:val="24"/>
          <w:szCs w:val="24"/>
        </w:rPr>
        <w:t xml:space="preserve"> Women’s Economic Empowerment</w:t>
      </w:r>
    </w:p>
    <w:p w14:paraId="16126349" w14:textId="1ACDEEF4" w:rsidR="00E767E2" w:rsidRPr="008A6985" w:rsidRDefault="00E767E2" w:rsidP="00E451C0">
      <w:pPr>
        <w:spacing w:after="0" w:line="360" w:lineRule="auto"/>
        <w:rPr>
          <w:rFonts w:ascii="Times New Roman" w:hAnsi="Times New Roman" w:cs="Times New Roman"/>
          <w:b/>
          <w:bCs/>
          <w:sz w:val="24"/>
          <w:szCs w:val="24"/>
        </w:rPr>
      </w:pPr>
      <w:r w:rsidRPr="008A6985">
        <w:rPr>
          <w:rFonts w:ascii="Times New Roman" w:hAnsi="Times New Roman" w:cs="Times New Roman"/>
          <w:b/>
          <w:bCs/>
          <w:sz w:val="24"/>
          <w:szCs w:val="24"/>
        </w:rPr>
        <w:t xml:space="preserve">Title: </w:t>
      </w:r>
      <w:r w:rsidR="004F2BD8" w:rsidRPr="004F2BD8">
        <w:rPr>
          <w:rFonts w:ascii="Times New Roman" w:hAnsi="Times New Roman" w:cs="Times New Roman"/>
          <w:sz w:val="24"/>
          <w:szCs w:val="24"/>
        </w:rPr>
        <w:t xml:space="preserve">Understanding and Enhancing </w:t>
      </w:r>
      <w:r w:rsidR="00AA691A">
        <w:rPr>
          <w:rFonts w:ascii="Times New Roman" w:hAnsi="Times New Roman" w:cs="Times New Roman"/>
          <w:sz w:val="24"/>
          <w:szCs w:val="24"/>
        </w:rPr>
        <w:t>Women’s</w:t>
      </w:r>
      <w:r w:rsidR="003B675A">
        <w:rPr>
          <w:rFonts w:ascii="Times New Roman" w:hAnsi="Times New Roman" w:cs="Times New Roman"/>
          <w:sz w:val="24"/>
          <w:szCs w:val="24"/>
        </w:rPr>
        <w:t xml:space="preserve"> </w:t>
      </w:r>
      <w:r w:rsidR="004F2BD8" w:rsidRPr="004F2BD8">
        <w:rPr>
          <w:rFonts w:ascii="Times New Roman" w:hAnsi="Times New Roman" w:cs="Times New Roman"/>
          <w:sz w:val="24"/>
          <w:szCs w:val="24"/>
        </w:rPr>
        <w:t xml:space="preserve">Livelihoods in </w:t>
      </w:r>
      <w:proofErr w:type="spellStart"/>
      <w:r w:rsidR="004F2BD8" w:rsidRPr="004F2BD8">
        <w:rPr>
          <w:rFonts w:ascii="Times New Roman" w:hAnsi="Times New Roman" w:cs="Times New Roman"/>
          <w:sz w:val="24"/>
          <w:szCs w:val="24"/>
        </w:rPr>
        <w:t>Darianagar</w:t>
      </w:r>
      <w:proofErr w:type="spellEnd"/>
      <w:r w:rsidR="004F2BD8" w:rsidRPr="004F2BD8">
        <w:rPr>
          <w:rFonts w:ascii="Times New Roman" w:hAnsi="Times New Roman" w:cs="Times New Roman"/>
          <w:sz w:val="24"/>
          <w:szCs w:val="24"/>
        </w:rPr>
        <w:t>, Cox's Bazar</w:t>
      </w:r>
    </w:p>
    <w:p w14:paraId="3202058E" w14:textId="77777777" w:rsidR="008A6985" w:rsidRPr="008A6985" w:rsidRDefault="008A6985" w:rsidP="00E451C0">
      <w:pPr>
        <w:spacing w:after="0" w:line="360" w:lineRule="auto"/>
        <w:rPr>
          <w:rFonts w:ascii="Times New Roman" w:hAnsi="Times New Roman" w:cs="Times New Roman"/>
          <w:sz w:val="24"/>
          <w:szCs w:val="24"/>
        </w:rPr>
      </w:pPr>
    </w:p>
    <w:p w14:paraId="178ACCAA" w14:textId="6C8DC802" w:rsidR="00E767E2" w:rsidRPr="008A6985" w:rsidRDefault="00E767E2" w:rsidP="00E451C0">
      <w:pPr>
        <w:spacing w:after="0" w:line="360" w:lineRule="auto"/>
        <w:rPr>
          <w:rFonts w:ascii="Times New Roman" w:hAnsi="Times New Roman" w:cs="Times New Roman"/>
          <w:b/>
          <w:bCs/>
          <w:sz w:val="24"/>
          <w:szCs w:val="24"/>
        </w:rPr>
      </w:pPr>
      <w:r w:rsidRPr="008A6985">
        <w:rPr>
          <w:rFonts w:ascii="Times New Roman" w:hAnsi="Times New Roman" w:cs="Times New Roman"/>
          <w:b/>
          <w:bCs/>
          <w:sz w:val="24"/>
          <w:szCs w:val="24"/>
        </w:rPr>
        <w:t>Background</w:t>
      </w:r>
      <w:r w:rsidRPr="008A6985">
        <w:rPr>
          <w:rFonts w:ascii="Times New Roman" w:hAnsi="Times New Roman" w:cs="Times New Roman"/>
          <w:b/>
          <w:bCs/>
          <w:sz w:val="24"/>
          <w:szCs w:val="24"/>
        </w:rPr>
        <w:t>:</w:t>
      </w:r>
    </w:p>
    <w:p w14:paraId="22CD2061" w14:textId="67F171E7" w:rsidR="008A6985" w:rsidRPr="008A6985" w:rsidRDefault="00FF018D" w:rsidP="00B20746">
      <w:pPr>
        <w:spacing w:after="0" w:line="360" w:lineRule="auto"/>
        <w:ind w:firstLine="720"/>
        <w:rPr>
          <w:rFonts w:ascii="Times New Roman" w:hAnsi="Times New Roman" w:cs="Times New Roman"/>
          <w:bCs/>
          <w:sz w:val="24"/>
          <w:szCs w:val="24"/>
        </w:rPr>
      </w:pPr>
      <w:r w:rsidRPr="00FF018D">
        <w:rPr>
          <w:rFonts w:ascii="Times New Roman" w:hAnsi="Times New Roman" w:cs="Times New Roman"/>
          <w:bCs/>
          <w:sz w:val="24"/>
          <w:szCs w:val="24"/>
        </w:rPr>
        <w:t xml:space="preserve">Between 2019 and 2020, the global women’s </w:t>
      </w:r>
      <w:proofErr w:type="spellStart"/>
      <w:r w:rsidRPr="00FF018D">
        <w:rPr>
          <w:rFonts w:ascii="Times New Roman" w:hAnsi="Times New Roman" w:cs="Times New Roman"/>
          <w:bCs/>
          <w:sz w:val="24"/>
          <w:szCs w:val="24"/>
        </w:rPr>
        <w:t>labour</w:t>
      </w:r>
      <w:proofErr w:type="spellEnd"/>
      <w:r w:rsidRPr="00FF018D">
        <w:rPr>
          <w:rFonts w:ascii="Times New Roman" w:hAnsi="Times New Roman" w:cs="Times New Roman"/>
          <w:bCs/>
          <w:sz w:val="24"/>
          <w:szCs w:val="24"/>
        </w:rPr>
        <w:t>-force participation rate declined by 3.4%, as compared to 2.4% for men</w:t>
      </w:r>
      <w:r w:rsidR="00B20746">
        <w:rPr>
          <w:rFonts w:ascii="Times New Roman" w:hAnsi="Times New Roman" w:cs="Times New Roman"/>
          <w:bCs/>
          <w:sz w:val="24"/>
          <w:szCs w:val="24"/>
        </w:rPr>
        <w:t xml:space="preserve"> </w:t>
      </w:r>
      <w:sdt>
        <w:sdtPr>
          <w:rPr>
            <w:rFonts w:ascii="Times New Roman" w:hAnsi="Times New Roman" w:cs="Times New Roman"/>
            <w:bCs/>
            <w:color w:val="000000"/>
            <w:sz w:val="24"/>
            <w:szCs w:val="24"/>
            <w:vertAlign w:val="superscript"/>
          </w:rPr>
          <w:tag w:val="MENDELEY_CITATION_v3_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"/>
          <w:id w:val="-1043126185"/>
          <w:placeholder>
            <w:docPart w:val="DefaultPlaceholder_-1854013440"/>
          </w:placeholder>
        </w:sdtPr>
        <w:sdtContent>
          <w:r w:rsidR="003B675A" w:rsidRPr="003B675A">
            <w:rPr>
              <w:rFonts w:ascii="Times New Roman" w:hAnsi="Times New Roman" w:cs="Times New Roman"/>
              <w:bCs/>
              <w:color w:val="000000"/>
              <w:sz w:val="24"/>
              <w:szCs w:val="24"/>
              <w:vertAlign w:val="superscript"/>
            </w:rPr>
            <w:t>1</w:t>
          </w:r>
        </w:sdtContent>
      </w:sdt>
      <w:r w:rsidR="008A6985" w:rsidRPr="008A6985">
        <w:rPr>
          <w:rFonts w:ascii="Times New Roman" w:hAnsi="Times New Roman" w:cs="Times New Roman"/>
          <w:bCs/>
          <w:sz w:val="24"/>
          <w:szCs w:val="24"/>
        </w:rPr>
        <w:t>. Suitable training and skill development, as well as the use of technology, are crucial for entering and remaining in the job market for the majority of female workers</w:t>
      </w:r>
      <w:r w:rsidR="00391A6C">
        <w:rPr>
          <w:rFonts w:ascii="Times New Roman" w:hAnsi="Times New Roman" w:cs="Times New Roman"/>
          <w:bCs/>
          <w:sz w:val="24"/>
          <w:szCs w:val="24"/>
        </w:rPr>
        <w:t xml:space="preserve"> </w:t>
      </w:r>
      <w:sdt>
        <w:sdtPr>
          <w:rPr>
            <w:rFonts w:ascii="Times New Roman" w:hAnsi="Times New Roman" w:cs="Times New Roman"/>
            <w:bCs/>
            <w:color w:val="000000"/>
            <w:sz w:val="24"/>
            <w:szCs w:val="24"/>
            <w:vertAlign w:val="superscript"/>
          </w:rPr>
          <w:tag w:val="MENDELEY_CITATION_v3_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"/>
          <w:id w:val="871039478"/>
          <w:placeholder>
            <w:docPart w:val="DefaultPlaceholder_-1854013440"/>
          </w:placeholder>
        </w:sdtPr>
        <w:sdtContent>
          <w:r w:rsidR="003B675A" w:rsidRPr="003B675A">
            <w:rPr>
              <w:rFonts w:ascii="Times New Roman" w:hAnsi="Times New Roman" w:cs="Times New Roman"/>
              <w:bCs/>
              <w:color w:val="000000"/>
              <w:sz w:val="24"/>
              <w:szCs w:val="24"/>
              <w:vertAlign w:val="superscript"/>
            </w:rPr>
            <w:t>2</w:t>
          </w:r>
        </w:sdtContent>
      </w:sdt>
      <w:r w:rsidR="008A6985" w:rsidRPr="008A6985">
        <w:rPr>
          <w:rFonts w:ascii="Times New Roman" w:hAnsi="Times New Roman" w:cs="Times New Roman"/>
          <w:bCs/>
          <w:sz w:val="24"/>
          <w:szCs w:val="24"/>
        </w:rPr>
        <w:t>. The structural barriers to women entering the workforce can be solved by creating more gender-friendly employment opportunities</w:t>
      </w:r>
      <w:r w:rsidR="00B20746">
        <w:rPr>
          <w:rFonts w:ascii="Times New Roman" w:hAnsi="Times New Roman" w:cs="Times New Roman"/>
          <w:bCs/>
          <w:sz w:val="24"/>
          <w:szCs w:val="24"/>
        </w:rPr>
        <w:t xml:space="preserve"> </w:t>
      </w:r>
      <w:sdt>
        <w:sdtPr>
          <w:rPr>
            <w:rFonts w:ascii="Times New Roman" w:hAnsi="Times New Roman" w:cs="Times New Roman"/>
            <w:bCs/>
            <w:color w:val="000000"/>
            <w:sz w:val="24"/>
            <w:szCs w:val="24"/>
            <w:vertAlign w:val="superscript"/>
          </w:rPr>
          <w:tag w:val="MENDELEY_CITATION_v3_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"/>
          <w:id w:val="-158543073"/>
          <w:placeholder>
            <w:docPart w:val="DefaultPlaceholder_-1854013440"/>
          </w:placeholder>
        </w:sdtPr>
        <w:sdtContent>
          <w:r w:rsidR="003B675A" w:rsidRPr="003B675A">
            <w:rPr>
              <w:rFonts w:ascii="Times New Roman" w:hAnsi="Times New Roman" w:cs="Times New Roman"/>
              <w:bCs/>
              <w:color w:val="000000"/>
              <w:sz w:val="24"/>
              <w:szCs w:val="24"/>
              <w:vertAlign w:val="superscript"/>
            </w:rPr>
            <w:t>3</w:t>
          </w:r>
        </w:sdtContent>
      </w:sdt>
      <w:r w:rsidR="008A6985" w:rsidRPr="008A6985">
        <w:rPr>
          <w:rFonts w:ascii="Times New Roman" w:hAnsi="Times New Roman" w:cs="Times New Roman"/>
          <w:bCs/>
          <w:sz w:val="24"/>
          <w:szCs w:val="24"/>
        </w:rPr>
        <w:t>.</w:t>
      </w:r>
    </w:p>
    <w:p w14:paraId="325FE8A1" w14:textId="704215FE" w:rsidR="008A6985" w:rsidRPr="008A6985" w:rsidRDefault="003B675A" w:rsidP="00B20746">
      <w:pPr>
        <w:spacing w:after="0" w:line="360" w:lineRule="auto"/>
        <w:ind w:firstLine="720"/>
        <w:rPr>
          <w:rFonts w:ascii="Times New Roman" w:hAnsi="Times New Roman" w:cs="Times New Roman"/>
          <w:bCs/>
          <w:sz w:val="24"/>
          <w:szCs w:val="24"/>
        </w:rPr>
      </w:pPr>
      <w:r w:rsidRPr="003B675A">
        <w:rPr>
          <w:rFonts w:ascii="Times New Roman" w:hAnsi="Times New Roman" w:cs="Times New Roman"/>
          <w:bCs/>
          <w:sz w:val="24"/>
          <w:szCs w:val="24"/>
        </w:rPr>
        <w:t xml:space="preserve">According to the Bangladesh Bureau of Statistics (BBS), female participation in the country's labor force increased from 36.3% in 2017 to 42.68% in 2022. However, the World Bank reported that the percentage of women in the labor force in Bangladesh was 32.43% in 2023. The Ministry of Statistics and </w:t>
      </w:r>
      <w:proofErr w:type="spellStart"/>
      <w:r w:rsidRPr="003B675A">
        <w:rPr>
          <w:rFonts w:ascii="Times New Roman" w:hAnsi="Times New Roman" w:cs="Times New Roman"/>
          <w:bCs/>
          <w:sz w:val="24"/>
          <w:szCs w:val="24"/>
        </w:rPr>
        <w:t>Programme</w:t>
      </w:r>
      <w:proofErr w:type="spellEnd"/>
      <w:r w:rsidRPr="003B675A">
        <w:rPr>
          <w:rFonts w:ascii="Times New Roman" w:hAnsi="Times New Roman" w:cs="Times New Roman"/>
          <w:bCs/>
          <w:sz w:val="24"/>
          <w:szCs w:val="24"/>
        </w:rPr>
        <w:t xml:space="preserve"> Implementation's 2022-23 Periodic </w:t>
      </w:r>
      <w:proofErr w:type="spellStart"/>
      <w:r w:rsidRPr="003B675A">
        <w:rPr>
          <w:rFonts w:ascii="Times New Roman" w:hAnsi="Times New Roman" w:cs="Times New Roman"/>
          <w:bCs/>
          <w:sz w:val="24"/>
          <w:szCs w:val="24"/>
        </w:rPr>
        <w:t>Labour</w:t>
      </w:r>
      <w:proofErr w:type="spellEnd"/>
      <w:r w:rsidRPr="003B675A">
        <w:rPr>
          <w:rFonts w:ascii="Times New Roman" w:hAnsi="Times New Roman" w:cs="Times New Roman"/>
          <w:bCs/>
          <w:sz w:val="24"/>
          <w:szCs w:val="24"/>
        </w:rPr>
        <w:t xml:space="preserve"> Force Survey Report, released in October 2023, shows that the female labor force participation rate increased to 37.0% in 2023</w:t>
      </w:r>
      <w:sdt>
        <w:sdtPr>
          <w:rPr>
            <w:rFonts w:ascii="Times New Roman" w:hAnsi="Times New Roman" w:cs="Times New Roman"/>
            <w:bCs/>
            <w:color w:val="000000"/>
            <w:sz w:val="24"/>
            <w:szCs w:val="24"/>
            <w:vertAlign w:val="superscript"/>
          </w:rPr>
          <w:tag w:val="MENDELEY_CITATION_v3_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"/>
          <w:id w:val="282700465"/>
          <w:placeholder>
            <w:docPart w:val="DefaultPlaceholder_-1854013440"/>
          </w:placeholder>
        </w:sdtPr>
        <w:sdtContent>
          <w:r w:rsidRPr="003B675A">
            <w:rPr>
              <w:rFonts w:ascii="Times New Roman" w:hAnsi="Times New Roman" w:cs="Times New Roman"/>
              <w:bCs/>
              <w:color w:val="000000"/>
              <w:sz w:val="24"/>
              <w:szCs w:val="24"/>
              <w:vertAlign w:val="superscript"/>
            </w:rPr>
            <w:t>4</w:t>
          </w:r>
        </w:sdtContent>
      </w:sdt>
      <w:r w:rsidRPr="003B675A">
        <w:rPr>
          <w:rFonts w:ascii="Times New Roman" w:hAnsi="Times New Roman" w:cs="Times New Roman"/>
          <w:bCs/>
          <w:sz w:val="24"/>
          <w:szCs w:val="24"/>
        </w:rPr>
        <w:t>.</w:t>
      </w:r>
      <w:r>
        <w:rPr>
          <w:rFonts w:ascii="Times New Roman" w:hAnsi="Times New Roman" w:cs="Times New Roman"/>
          <w:bCs/>
          <w:sz w:val="24"/>
          <w:szCs w:val="24"/>
        </w:rPr>
        <w:t xml:space="preserve"> </w:t>
      </w:r>
      <w:r w:rsidRPr="003B675A">
        <w:rPr>
          <w:rFonts w:ascii="Times New Roman" w:hAnsi="Times New Roman" w:cs="Times New Roman"/>
          <w:bCs/>
          <w:sz w:val="24"/>
          <w:szCs w:val="24"/>
        </w:rPr>
        <w:t xml:space="preserve">Female </w:t>
      </w:r>
      <w:r>
        <w:rPr>
          <w:rFonts w:ascii="Times New Roman" w:hAnsi="Times New Roman" w:cs="Times New Roman"/>
          <w:bCs/>
          <w:sz w:val="24"/>
          <w:szCs w:val="24"/>
        </w:rPr>
        <w:t>labor</w:t>
      </w:r>
      <w:r w:rsidRPr="003B675A">
        <w:rPr>
          <w:rFonts w:ascii="Times New Roman" w:hAnsi="Times New Roman" w:cs="Times New Roman"/>
          <w:bCs/>
          <w:sz w:val="24"/>
          <w:szCs w:val="24"/>
        </w:rPr>
        <w:t xml:space="preserve"> force participation rate in Bangladesh has increased significantly over the past five years, especially in rural areas, indicating that more women are now able to access employment opportunities and contribute to the country's economic growth.</w:t>
      </w:r>
    </w:p>
    <w:p w14:paraId="040EED01" w14:textId="1B98C26E" w:rsidR="008A6985" w:rsidRPr="008A6985" w:rsidRDefault="00B20746" w:rsidP="00B20746">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For this reason, t</w:t>
      </w:r>
      <w:r w:rsidR="008A6985" w:rsidRPr="008A6985">
        <w:rPr>
          <w:rFonts w:ascii="Times New Roman" w:hAnsi="Times New Roman" w:cs="Times New Roman"/>
          <w:bCs/>
          <w:sz w:val="24"/>
          <w:szCs w:val="24"/>
        </w:rPr>
        <w:t xml:space="preserve">his </w:t>
      </w:r>
      <w:r w:rsidR="003B675A">
        <w:rPr>
          <w:rFonts w:ascii="Times New Roman" w:hAnsi="Times New Roman" w:cs="Times New Roman"/>
          <w:bCs/>
          <w:sz w:val="24"/>
          <w:szCs w:val="24"/>
        </w:rPr>
        <w:t>study</w:t>
      </w:r>
      <w:r w:rsidR="008A6985" w:rsidRPr="008A6985">
        <w:rPr>
          <w:rFonts w:ascii="Times New Roman" w:hAnsi="Times New Roman" w:cs="Times New Roman"/>
          <w:bCs/>
          <w:sz w:val="24"/>
          <w:szCs w:val="24"/>
        </w:rPr>
        <w:t xml:space="preserve"> will </w:t>
      </w:r>
      <w:r>
        <w:rPr>
          <w:rFonts w:ascii="Times New Roman" w:hAnsi="Times New Roman" w:cs="Times New Roman"/>
          <w:bCs/>
          <w:sz w:val="24"/>
          <w:szCs w:val="24"/>
        </w:rPr>
        <w:t xml:space="preserve">try to </w:t>
      </w:r>
      <w:r w:rsidRPr="008A6985">
        <w:rPr>
          <w:rFonts w:ascii="Times New Roman" w:hAnsi="Times New Roman" w:cs="Times New Roman"/>
          <w:sz w:val="24"/>
          <w:szCs w:val="24"/>
        </w:rPr>
        <w:t xml:space="preserve">understand the current situation of </w:t>
      </w:r>
      <w:r>
        <w:rPr>
          <w:rFonts w:ascii="Times New Roman" w:hAnsi="Times New Roman" w:cs="Times New Roman"/>
          <w:sz w:val="24"/>
          <w:szCs w:val="24"/>
        </w:rPr>
        <w:t>women in regard of livelihoods and</w:t>
      </w:r>
      <w:r w:rsidRPr="008A6985">
        <w:rPr>
          <w:rFonts w:ascii="Times New Roman" w:hAnsi="Times New Roman" w:cs="Times New Roman"/>
          <w:sz w:val="24"/>
          <w:szCs w:val="24"/>
        </w:rPr>
        <w:t xml:space="preserve"> </w:t>
      </w:r>
      <w:r>
        <w:rPr>
          <w:rFonts w:ascii="Times New Roman" w:hAnsi="Times New Roman" w:cs="Times New Roman"/>
          <w:sz w:val="24"/>
          <w:szCs w:val="24"/>
        </w:rPr>
        <w:t>find out the</w:t>
      </w:r>
      <w:r w:rsidRPr="008A6985">
        <w:rPr>
          <w:rFonts w:ascii="Times New Roman" w:hAnsi="Times New Roman" w:cs="Times New Roman"/>
          <w:sz w:val="24"/>
          <w:szCs w:val="24"/>
        </w:rPr>
        <w:t xml:space="preserve"> gaps behind their income generation</w:t>
      </w:r>
      <w:r>
        <w:rPr>
          <w:rFonts w:ascii="Times New Roman" w:hAnsi="Times New Roman" w:cs="Times New Roman"/>
          <w:sz w:val="24"/>
          <w:szCs w:val="24"/>
        </w:rPr>
        <w:t>.</w:t>
      </w:r>
    </w:p>
    <w:p w14:paraId="0AAAE4C6" w14:textId="77777777" w:rsidR="008A6985" w:rsidRPr="008A6985" w:rsidRDefault="008A6985" w:rsidP="00E451C0">
      <w:pPr>
        <w:spacing w:after="0" w:line="360" w:lineRule="auto"/>
        <w:rPr>
          <w:rFonts w:ascii="Times New Roman" w:hAnsi="Times New Roman" w:cs="Times New Roman"/>
          <w:b/>
          <w:bCs/>
          <w:sz w:val="24"/>
          <w:szCs w:val="24"/>
        </w:rPr>
      </w:pPr>
    </w:p>
    <w:p w14:paraId="04227002" w14:textId="41B6536A" w:rsidR="00E767E2" w:rsidRDefault="00E767E2" w:rsidP="00E451C0">
      <w:pPr>
        <w:spacing w:after="0" w:line="360" w:lineRule="auto"/>
        <w:rPr>
          <w:rFonts w:ascii="Times New Roman" w:hAnsi="Times New Roman" w:cs="Times New Roman"/>
          <w:b/>
          <w:bCs/>
          <w:sz w:val="24"/>
          <w:szCs w:val="24"/>
        </w:rPr>
      </w:pPr>
      <w:r w:rsidRPr="008A6985">
        <w:rPr>
          <w:rFonts w:ascii="Times New Roman" w:hAnsi="Times New Roman" w:cs="Times New Roman"/>
          <w:b/>
          <w:bCs/>
          <w:sz w:val="24"/>
          <w:szCs w:val="24"/>
        </w:rPr>
        <w:t>Research Questions</w:t>
      </w:r>
      <w:r w:rsidRPr="008A6985">
        <w:rPr>
          <w:rFonts w:ascii="Times New Roman" w:hAnsi="Times New Roman" w:cs="Times New Roman"/>
          <w:b/>
          <w:bCs/>
          <w:sz w:val="24"/>
          <w:szCs w:val="24"/>
        </w:rPr>
        <w:t>:</w:t>
      </w:r>
    </w:p>
    <w:p w14:paraId="49896E8D" w14:textId="3F42D37C" w:rsidR="00B20746" w:rsidRPr="008A6985" w:rsidRDefault="00B20746" w:rsidP="00B20746">
      <w:pPr>
        <w:pStyle w:val="Default"/>
        <w:numPr>
          <w:ilvl w:val="0"/>
          <w:numId w:val="1"/>
        </w:numPr>
        <w:spacing w:line="360" w:lineRule="auto"/>
        <w:rPr>
          <w:rFonts w:ascii="Times New Roman" w:hAnsi="Times New Roman" w:cs="Times New Roman"/>
        </w:rPr>
      </w:pPr>
      <w:r>
        <w:rPr>
          <w:rFonts w:ascii="Times New Roman" w:hAnsi="Times New Roman" w:cs="Times New Roman"/>
        </w:rPr>
        <w:t xml:space="preserve">What is the </w:t>
      </w:r>
      <w:r w:rsidRPr="008A6985">
        <w:rPr>
          <w:rFonts w:ascii="Times New Roman" w:hAnsi="Times New Roman" w:cs="Times New Roman"/>
        </w:rPr>
        <w:t xml:space="preserve">current situation of the </w:t>
      </w:r>
      <w:r>
        <w:rPr>
          <w:rFonts w:ascii="Times New Roman" w:hAnsi="Times New Roman" w:cs="Times New Roman"/>
        </w:rPr>
        <w:t>women?</w:t>
      </w:r>
    </w:p>
    <w:p w14:paraId="7DFAEFE5" w14:textId="469902CC" w:rsidR="00B20746" w:rsidRPr="00B20746" w:rsidRDefault="00B20746" w:rsidP="00E451C0">
      <w:pPr>
        <w:pStyle w:val="Default"/>
        <w:numPr>
          <w:ilvl w:val="0"/>
          <w:numId w:val="1"/>
        </w:numPr>
        <w:spacing w:line="360" w:lineRule="auto"/>
        <w:rPr>
          <w:rFonts w:ascii="Times New Roman" w:hAnsi="Times New Roman" w:cs="Times New Roman"/>
        </w:rPr>
      </w:pPr>
      <w:r>
        <w:rPr>
          <w:rFonts w:ascii="Times New Roman" w:hAnsi="Times New Roman" w:cs="Times New Roman"/>
        </w:rPr>
        <w:t>What are</w:t>
      </w:r>
      <w:r w:rsidRPr="008A6985">
        <w:rPr>
          <w:rFonts w:ascii="Times New Roman" w:hAnsi="Times New Roman" w:cs="Times New Roman"/>
        </w:rPr>
        <w:t xml:space="preserve"> the gaps behind their income generation also discover the potential solution to overcome the situation</w:t>
      </w:r>
      <w:r w:rsidR="00312142">
        <w:rPr>
          <w:rFonts w:ascii="Times New Roman" w:hAnsi="Times New Roman" w:cs="Times New Roman"/>
        </w:rPr>
        <w:t>?</w:t>
      </w:r>
    </w:p>
    <w:p w14:paraId="614B766B" w14:textId="77777777" w:rsidR="008A6985" w:rsidRPr="008A6985" w:rsidRDefault="008A6985" w:rsidP="00E451C0">
      <w:pPr>
        <w:spacing w:after="0" w:line="360" w:lineRule="auto"/>
        <w:rPr>
          <w:rFonts w:ascii="Times New Roman" w:hAnsi="Times New Roman" w:cs="Times New Roman"/>
          <w:b/>
          <w:bCs/>
          <w:sz w:val="24"/>
          <w:szCs w:val="24"/>
        </w:rPr>
      </w:pPr>
    </w:p>
    <w:p w14:paraId="4BD1FD94" w14:textId="5263475A" w:rsidR="008A6985" w:rsidRPr="008A6985" w:rsidRDefault="00E767E2" w:rsidP="00E451C0">
      <w:pPr>
        <w:pStyle w:val="Default"/>
        <w:spacing w:line="360" w:lineRule="auto"/>
        <w:rPr>
          <w:rFonts w:ascii="Times New Roman" w:hAnsi="Times New Roman" w:cs="Times New Roman"/>
          <w:b/>
          <w:bCs/>
        </w:rPr>
      </w:pPr>
      <w:r w:rsidRPr="008A6985">
        <w:rPr>
          <w:rFonts w:ascii="Times New Roman" w:hAnsi="Times New Roman" w:cs="Times New Roman"/>
          <w:b/>
          <w:bCs/>
        </w:rPr>
        <w:t>Aims and Objectives</w:t>
      </w:r>
      <w:r w:rsidRPr="008A6985">
        <w:rPr>
          <w:rFonts w:ascii="Times New Roman" w:hAnsi="Times New Roman" w:cs="Times New Roman"/>
          <w:b/>
          <w:bCs/>
        </w:rPr>
        <w:t>:</w:t>
      </w:r>
    </w:p>
    <w:p w14:paraId="51F9F074" w14:textId="6978C78C" w:rsidR="008A6985" w:rsidRPr="008A6985" w:rsidRDefault="008A6985" w:rsidP="00E451C0">
      <w:pPr>
        <w:pStyle w:val="Default"/>
        <w:spacing w:line="360" w:lineRule="auto"/>
        <w:rPr>
          <w:rFonts w:ascii="Times New Roman" w:hAnsi="Times New Roman" w:cs="Times New Roman"/>
        </w:rPr>
      </w:pPr>
      <w:r w:rsidRPr="008A6985">
        <w:rPr>
          <w:rFonts w:ascii="Times New Roman" w:hAnsi="Times New Roman" w:cs="Times New Roman"/>
        </w:rPr>
        <w:t xml:space="preserve">The main objective of the study </w:t>
      </w:r>
      <w:r w:rsidRPr="008A6985">
        <w:rPr>
          <w:rFonts w:ascii="Times New Roman" w:hAnsi="Times New Roman" w:cs="Times New Roman"/>
        </w:rPr>
        <w:t>is</w:t>
      </w:r>
      <w:r w:rsidRPr="008A6985">
        <w:rPr>
          <w:rFonts w:ascii="Times New Roman" w:hAnsi="Times New Roman" w:cs="Times New Roman"/>
        </w:rPr>
        <w:t xml:space="preserve"> to understand the current situation of the </w:t>
      </w:r>
      <w:r w:rsidRPr="008A6985">
        <w:rPr>
          <w:rFonts w:ascii="Times New Roman" w:hAnsi="Times New Roman" w:cs="Times New Roman"/>
        </w:rPr>
        <w:t>targeted people.</w:t>
      </w:r>
      <w:r w:rsidRPr="008A6985">
        <w:rPr>
          <w:rFonts w:ascii="Times New Roman" w:hAnsi="Times New Roman" w:cs="Times New Roman"/>
        </w:rPr>
        <w:t xml:space="preserve"> </w:t>
      </w:r>
      <w:r w:rsidRPr="008A6985">
        <w:rPr>
          <w:rFonts w:ascii="Times New Roman" w:hAnsi="Times New Roman" w:cs="Times New Roman"/>
        </w:rPr>
        <w:t>W</w:t>
      </w:r>
      <w:r w:rsidRPr="008A6985">
        <w:rPr>
          <w:rFonts w:ascii="Times New Roman" w:hAnsi="Times New Roman" w:cs="Times New Roman"/>
        </w:rPr>
        <w:t xml:space="preserve">hat are the gaps behind </w:t>
      </w:r>
      <w:r w:rsidRPr="008A6985">
        <w:rPr>
          <w:rFonts w:ascii="Times New Roman" w:hAnsi="Times New Roman" w:cs="Times New Roman"/>
        </w:rPr>
        <w:t>their income generation</w:t>
      </w:r>
      <w:r w:rsidRPr="008A6985">
        <w:rPr>
          <w:rFonts w:ascii="Times New Roman" w:hAnsi="Times New Roman" w:cs="Times New Roman"/>
        </w:rPr>
        <w:t xml:space="preserve"> and how can</w:t>
      </w:r>
      <w:r w:rsidRPr="008A6985">
        <w:rPr>
          <w:rFonts w:ascii="Times New Roman" w:hAnsi="Times New Roman" w:cs="Times New Roman"/>
        </w:rPr>
        <w:t xml:space="preserve"> they</w:t>
      </w:r>
      <w:r w:rsidRPr="008A6985">
        <w:rPr>
          <w:rFonts w:ascii="Times New Roman" w:hAnsi="Times New Roman" w:cs="Times New Roman"/>
        </w:rPr>
        <w:t xml:space="preserve"> overcome the situation</w:t>
      </w:r>
      <w:r w:rsidRPr="008A6985">
        <w:rPr>
          <w:rFonts w:ascii="Times New Roman" w:hAnsi="Times New Roman" w:cs="Times New Roman"/>
        </w:rPr>
        <w:t>.</w:t>
      </w:r>
    </w:p>
    <w:p w14:paraId="7C8A7C3C" w14:textId="77777777" w:rsidR="008A6985" w:rsidRPr="008A6985" w:rsidRDefault="008A6985" w:rsidP="00E451C0">
      <w:pPr>
        <w:pStyle w:val="Default"/>
        <w:spacing w:line="360" w:lineRule="auto"/>
        <w:rPr>
          <w:rFonts w:ascii="Times New Roman" w:hAnsi="Times New Roman" w:cs="Times New Roman"/>
        </w:rPr>
      </w:pPr>
      <w:r w:rsidRPr="008A6985">
        <w:rPr>
          <w:rFonts w:ascii="Times New Roman" w:hAnsi="Times New Roman" w:cs="Times New Roman"/>
        </w:rPr>
        <w:t>The specific objectives are as given below:</w:t>
      </w:r>
    </w:p>
    <w:p w14:paraId="67CD11CA" w14:textId="58D51602" w:rsidR="008A6985" w:rsidRPr="008A6985" w:rsidRDefault="008A6985" w:rsidP="00E451C0">
      <w:pPr>
        <w:pStyle w:val="Default"/>
        <w:numPr>
          <w:ilvl w:val="0"/>
          <w:numId w:val="1"/>
        </w:numPr>
        <w:spacing w:line="360" w:lineRule="auto"/>
        <w:rPr>
          <w:rFonts w:ascii="Times New Roman" w:hAnsi="Times New Roman" w:cs="Times New Roman"/>
        </w:rPr>
      </w:pPr>
      <w:r w:rsidRPr="008A6985">
        <w:rPr>
          <w:rFonts w:ascii="Times New Roman" w:hAnsi="Times New Roman" w:cs="Times New Roman"/>
        </w:rPr>
        <w:t xml:space="preserve">To assess the current situation of the </w:t>
      </w:r>
      <w:r w:rsidRPr="008A6985">
        <w:rPr>
          <w:rFonts w:ascii="Times New Roman" w:hAnsi="Times New Roman" w:cs="Times New Roman"/>
        </w:rPr>
        <w:t>targeted people</w:t>
      </w:r>
      <w:r w:rsidRPr="008A6985">
        <w:rPr>
          <w:rFonts w:ascii="Times New Roman" w:hAnsi="Times New Roman" w:cs="Times New Roman"/>
        </w:rPr>
        <w:t xml:space="preserve"> </w:t>
      </w:r>
    </w:p>
    <w:p w14:paraId="28C648C2" w14:textId="77777777" w:rsidR="008A6985" w:rsidRPr="008A6985" w:rsidRDefault="008A6985" w:rsidP="00E451C0">
      <w:pPr>
        <w:pStyle w:val="Default"/>
        <w:numPr>
          <w:ilvl w:val="0"/>
          <w:numId w:val="1"/>
        </w:numPr>
        <w:spacing w:line="360" w:lineRule="auto"/>
        <w:rPr>
          <w:rFonts w:ascii="Times New Roman" w:hAnsi="Times New Roman" w:cs="Times New Roman"/>
        </w:rPr>
      </w:pPr>
      <w:r w:rsidRPr="008A6985">
        <w:rPr>
          <w:rFonts w:ascii="Times New Roman" w:hAnsi="Times New Roman" w:cs="Times New Roman"/>
        </w:rPr>
        <w:lastRenderedPageBreak/>
        <w:t xml:space="preserve">To find out the gaps behind </w:t>
      </w:r>
      <w:r w:rsidRPr="008A6985">
        <w:rPr>
          <w:rFonts w:ascii="Times New Roman" w:hAnsi="Times New Roman" w:cs="Times New Roman"/>
        </w:rPr>
        <w:t>their income generation</w:t>
      </w:r>
      <w:r w:rsidRPr="008A6985">
        <w:rPr>
          <w:rFonts w:ascii="Times New Roman" w:hAnsi="Times New Roman" w:cs="Times New Roman"/>
        </w:rPr>
        <w:t xml:space="preserve"> and also discover the potential solution to overcome the situation</w:t>
      </w:r>
    </w:p>
    <w:p w14:paraId="710F1B11" w14:textId="1C661608" w:rsidR="008A6985" w:rsidRPr="00AA691A" w:rsidRDefault="008A6985" w:rsidP="005A7C17">
      <w:pPr>
        <w:pStyle w:val="Default"/>
        <w:numPr>
          <w:ilvl w:val="0"/>
          <w:numId w:val="1"/>
        </w:numPr>
        <w:spacing w:line="360" w:lineRule="auto"/>
        <w:rPr>
          <w:rFonts w:ascii="Times New Roman" w:hAnsi="Times New Roman" w:cs="Times New Roman"/>
          <w:b/>
          <w:bCs/>
        </w:rPr>
      </w:pPr>
      <w:r w:rsidRPr="00AA691A">
        <w:rPr>
          <w:rFonts w:ascii="Times New Roman" w:hAnsi="Times New Roman" w:cs="Times New Roman"/>
        </w:rPr>
        <w:t>To provide potential recommendations for the</w:t>
      </w:r>
      <w:r w:rsidRPr="00AA691A">
        <w:rPr>
          <w:rFonts w:ascii="Times New Roman" w:hAnsi="Times New Roman" w:cs="Times New Roman"/>
        </w:rPr>
        <w:t xml:space="preserve"> policymakers </w:t>
      </w:r>
      <w:r w:rsidRPr="00AA691A">
        <w:rPr>
          <w:rFonts w:ascii="Times New Roman" w:hAnsi="Times New Roman" w:cs="Times New Roman"/>
        </w:rPr>
        <w:t xml:space="preserve">in </w:t>
      </w:r>
      <w:r w:rsidRPr="00AA691A">
        <w:rPr>
          <w:rFonts w:ascii="Times New Roman" w:hAnsi="Times New Roman" w:cs="Times New Roman"/>
        </w:rPr>
        <w:t>addressing</w:t>
      </w:r>
      <w:r w:rsidRPr="00AA691A">
        <w:rPr>
          <w:rFonts w:ascii="Times New Roman" w:hAnsi="Times New Roman" w:cs="Times New Roman"/>
        </w:rPr>
        <w:t xml:space="preserve"> priority needs and overcoming strategy.</w:t>
      </w:r>
    </w:p>
    <w:p w14:paraId="153563D1" w14:textId="77777777" w:rsidR="00AA691A" w:rsidRPr="00AA691A" w:rsidRDefault="00AA691A" w:rsidP="00AA691A">
      <w:pPr>
        <w:pStyle w:val="Default"/>
        <w:spacing w:line="360" w:lineRule="auto"/>
        <w:rPr>
          <w:rFonts w:ascii="Times New Roman" w:hAnsi="Times New Roman" w:cs="Times New Roman"/>
          <w:b/>
          <w:bCs/>
        </w:rPr>
      </w:pPr>
    </w:p>
    <w:p w14:paraId="58549BAE" w14:textId="0A0B5D83" w:rsidR="00E767E2" w:rsidRPr="008A6985" w:rsidRDefault="00E767E2" w:rsidP="00E451C0">
      <w:pPr>
        <w:pStyle w:val="Default"/>
        <w:spacing w:line="360" w:lineRule="auto"/>
        <w:rPr>
          <w:rFonts w:ascii="Times New Roman" w:hAnsi="Times New Roman" w:cs="Times New Roman"/>
          <w:b/>
          <w:bCs/>
        </w:rPr>
      </w:pPr>
      <w:r w:rsidRPr="008A6985">
        <w:rPr>
          <w:rFonts w:ascii="Times New Roman" w:hAnsi="Times New Roman" w:cs="Times New Roman"/>
          <w:b/>
          <w:bCs/>
        </w:rPr>
        <w:t>Methods and Techniques</w:t>
      </w:r>
      <w:r w:rsidRPr="008A6985">
        <w:rPr>
          <w:rFonts w:ascii="Times New Roman" w:hAnsi="Times New Roman" w:cs="Times New Roman"/>
          <w:b/>
          <w:bCs/>
        </w:rPr>
        <w:t>:</w:t>
      </w:r>
    </w:p>
    <w:p w14:paraId="54897F03" w14:textId="593D3ECF" w:rsidR="008A6985" w:rsidRPr="008A6985" w:rsidRDefault="008A6985" w:rsidP="00E451C0">
      <w:pPr>
        <w:spacing w:after="0" w:line="360" w:lineRule="auto"/>
        <w:jc w:val="both"/>
        <w:rPr>
          <w:rFonts w:ascii="Times New Roman" w:eastAsia="Gill Sans" w:hAnsi="Times New Roman" w:cs="Times New Roman"/>
          <w:sz w:val="24"/>
          <w:szCs w:val="24"/>
        </w:rPr>
      </w:pPr>
      <w:r w:rsidRPr="008A6985">
        <w:rPr>
          <w:rFonts w:ascii="Times New Roman" w:eastAsia="Gill Sans" w:hAnsi="Times New Roman" w:cs="Times New Roman"/>
          <w:sz w:val="24"/>
          <w:szCs w:val="24"/>
        </w:rPr>
        <w:t xml:space="preserve">The study </w:t>
      </w:r>
      <w:r>
        <w:rPr>
          <w:rFonts w:ascii="Times New Roman" w:eastAsia="Gill Sans" w:hAnsi="Times New Roman" w:cs="Times New Roman"/>
          <w:sz w:val="24"/>
          <w:szCs w:val="24"/>
        </w:rPr>
        <w:t xml:space="preserve">will </w:t>
      </w:r>
      <w:r w:rsidRPr="008A6985">
        <w:rPr>
          <w:rFonts w:ascii="Times New Roman" w:eastAsia="Gill Sans" w:hAnsi="Times New Roman" w:cs="Times New Roman"/>
          <w:sz w:val="24"/>
          <w:szCs w:val="24"/>
        </w:rPr>
        <w:t>appl</w:t>
      </w:r>
      <w:r>
        <w:rPr>
          <w:rFonts w:ascii="Times New Roman" w:eastAsia="Gill Sans" w:hAnsi="Times New Roman" w:cs="Times New Roman"/>
          <w:sz w:val="24"/>
          <w:szCs w:val="24"/>
        </w:rPr>
        <w:t>y</w:t>
      </w:r>
      <w:r w:rsidRPr="008A6985">
        <w:rPr>
          <w:rFonts w:ascii="Times New Roman" w:eastAsia="Gill Sans" w:hAnsi="Times New Roman" w:cs="Times New Roman"/>
          <w:sz w:val="24"/>
          <w:szCs w:val="24"/>
        </w:rPr>
        <w:t xml:space="preserve"> both quantitative and qualitative mixed methods </w:t>
      </w:r>
      <w:r w:rsidR="00945DFD">
        <w:rPr>
          <w:rFonts w:ascii="Times New Roman" w:eastAsia="Gill Sans" w:hAnsi="Times New Roman" w:cs="Times New Roman"/>
          <w:sz w:val="24"/>
          <w:szCs w:val="24"/>
        </w:rPr>
        <w:t>to</w:t>
      </w:r>
      <w:r w:rsidRPr="008A6985">
        <w:rPr>
          <w:rFonts w:ascii="Times New Roman" w:eastAsia="Gill Sans" w:hAnsi="Times New Roman" w:cs="Times New Roman"/>
          <w:sz w:val="24"/>
          <w:szCs w:val="24"/>
        </w:rPr>
        <w:t xml:space="preserve"> collect the required data from the </w:t>
      </w:r>
      <w:r>
        <w:rPr>
          <w:rFonts w:ascii="Times New Roman" w:eastAsia="Gill Sans" w:hAnsi="Times New Roman" w:cs="Times New Roman"/>
          <w:sz w:val="24"/>
          <w:szCs w:val="24"/>
        </w:rPr>
        <w:t>targeted people</w:t>
      </w:r>
      <w:r w:rsidRPr="008A6985">
        <w:rPr>
          <w:rFonts w:ascii="Times New Roman" w:eastAsia="Gill Sans" w:hAnsi="Times New Roman" w:cs="Times New Roman"/>
          <w:sz w:val="24"/>
          <w:szCs w:val="24"/>
        </w:rPr>
        <w:t xml:space="preserve"> in </w:t>
      </w:r>
      <w:proofErr w:type="spellStart"/>
      <w:r w:rsidRPr="008A6985">
        <w:rPr>
          <w:rFonts w:ascii="Times New Roman" w:eastAsia="Gill Sans" w:hAnsi="Times New Roman" w:cs="Times New Roman"/>
          <w:sz w:val="24"/>
          <w:szCs w:val="24"/>
        </w:rPr>
        <w:t>Darianagar</w:t>
      </w:r>
      <w:proofErr w:type="spellEnd"/>
      <w:r>
        <w:rPr>
          <w:rFonts w:ascii="Times New Roman" w:eastAsia="Gill Sans" w:hAnsi="Times New Roman" w:cs="Times New Roman"/>
          <w:sz w:val="24"/>
          <w:szCs w:val="24"/>
        </w:rPr>
        <w:t>, Cox’s Bazar</w:t>
      </w:r>
      <w:r w:rsidRPr="008A6985">
        <w:rPr>
          <w:rFonts w:ascii="Times New Roman" w:eastAsia="Gill Sans" w:hAnsi="Times New Roman" w:cs="Times New Roman"/>
          <w:sz w:val="24"/>
          <w:szCs w:val="24"/>
        </w:rPr>
        <w:t xml:space="preserve">. Under the quantitative methods, </w:t>
      </w:r>
      <w:r>
        <w:rPr>
          <w:rFonts w:ascii="Times New Roman" w:eastAsia="Gill Sans" w:hAnsi="Times New Roman" w:cs="Times New Roman"/>
          <w:sz w:val="24"/>
          <w:szCs w:val="24"/>
        </w:rPr>
        <w:t xml:space="preserve">the </w:t>
      </w:r>
      <w:r w:rsidRPr="008A6985">
        <w:rPr>
          <w:rFonts w:ascii="Times New Roman" w:eastAsia="Gill Sans" w:hAnsi="Times New Roman" w:cs="Times New Roman"/>
          <w:sz w:val="24"/>
          <w:szCs w:val="24"/>
        </w:rPr>
        <w:t xml:space="preserve">study </w:t>
      </w:r>
      <w:r>
        <w:rPr>
          <w:rFonts w:ascii="Times New Roman" w:eastAsia="Gill Sans" w:hAnsi="Times New Roman" w:cs="Times New Roman"/>
          <w:sz w:val="24"/>
          <w:szCs w:val="24"/>
        </w:rPr>
        <w:t>will</w:t>
      </w:r>
      <w:r w:rsidRPr="008A6985">
        <w:rPr>
          <w:rFonts w:ascii="Times New Roman" w:eastAsia="Gill Sans" w:hAnsi="Times New Roman" w:cs="Times New Roman"/>
          <w:sz w:val="24"/>
          <w:szCs w:val="24"/>
        </w:rPr>
        <w:t xml:space="preserve"> conduct </w:t>
      </w:r>
      <w:r>
        <w:rPr>
          <w:rFonts w:ascii="Times New Roman" w:eastAsia="Gill Sans" w:hAnsi="Times New Roman" w:cs="Times New Roman"/>
          <w:sz w:val="24"/>
          <w:szCs w:val="24"/>
        </w:rPr>
        <w:t xml:space="preserve">a </w:t>
      </w:r>
      <w:r w:rsidRPr="008A6985">
        <w:rPr>
          <w:rFonts w:ascii="Times New Roman" w:eastAsia="Gill Sans" w:hAnsi="Times New Roman" w:cs="Times New Roman"/>
          <w:sz w:val="24"/>
          <w:szCs w:val="24"/>
        </w:rPr>
        <w:t xml:space="preserve">household survey on the other hand for the qualitative methods, study </w:t>
      </w:r>
      <w:r>
        <w:rPr>
          <w:rFonts w:ascii="Times New Roman" w:eastAsia="Gill Sans" w:hAnsi="Times New Roman" w:cs="Times New Roman"/>
          <w:sz w:val="24"/>
          <w:szCs w:val="24"/>
        </w:rPr>
        <w:t>will be</w:t>
      </w:r>
      <w:r w:rsidRPr="008A6985">
        <w:rPr>
          <w:rFonts w:ascii="Times New Roman" w:eastAsia="Gill Sans" w:hAnsi="Times New Roman" w:cs="Times New Roman"/>
          <w:sz w:val="24"/>
          <w:szCs w:val="24"/>
        </w:rPr>
        <w:t xml:space="preserve"> conducted </w:t>
      </w:r>
      <w:r>
        <w:rPr>
          <w:rFonts w:ascii="Times New Roman" w:eastAsia="Gill Sans" w:hAnsi="Times New Roman" w:cs="Times New Roman"/>
          <w:sz w:val="24"/>
          <w:szCs w:val="24"/>
        </w:rPr>
        <w:t xml:space="preserve">through </w:t>
      </w:r>
      <w:r w:rsidRPr="008A6985">
        <w:rPr>
          <w:rFonts w:ascii="Times New Roman" w:eastAsia="Gill Sans" w:hAnsi="Times New Roman" w:cs="Times New Roman"/>
          <w:sz w:val="24"/>
          <w:szCs w:val="24"/>
        </w:rPr>
        <w:t xml:space="preserve">Focus Group Discussions (FGD) with </w:t>
      </w:r>
      <w:r>
        <w:rPr>
          <w:rFonts w:ascii="Times New Roman" w:eastAsia="Gill Sans" w:hAnsi="Times New Roman" w:cs="Times New Roman"/>
          <w:sz w:val="24"/>
          <w:szCs w:val="24"/>
        </w:rPr>
        <w:t>the targeted</w:t>
      </w:r>
      <w:r w:rsidRPr="008A6985">
        <w:rPr>
          <w:rFonts w:ascii="Times New Roman" w:eastAsia="Gill Sans" w:hAnsi="Times New Roman" w:cs="Times New Roman"/>
          <w:sz w:val="24"/>
          <w:szCs w:val="24"/>
        </w:rPr>
        <w:t xml:space="preserve"> group, Key </w:t>
      </w:r>
      <w:r>
        <w:rPr>
          <w:rFonts w:ascii="Times New Roman" w:eastAsia="Gill Sans" w:hAnsi="Times New Roman" w:cs="Times New Roman"/>
          <w:sz w:val="24"/>
          <w:szCs w:val="24"/>
        </w:rPr>
        <w:t>Informant</w:t>
      </w:r>
      <w:r w:rsidRPr="008A6985">
        <w:rPr>
          <w:rFonts w:ascii="Times New Roman" w:eastAsia="Gill Sans" w:hAnsi="Times New Roman" w:cs="Times New Roman"/>
          <w:sz w:val="24"/>
          <w:szCs w:val="24"/>
        </w:rPr>
        <w:t xml:space="preserve"> </w:t>
      </w:r>
      <w:r>
        <w:rPr>
          <w:rFonts w:ascii="Times New Roman" w:eastAsia="Gill Sans" w:hAnsi="Times New Roman" w:cs="Times New Roman"/>
          <w:sz w:val="24"/>
          <w:szCs w:val="24"/>
        </w:rPr>
        <w:t>Interviews</w:t>
      </w:r>
      <w:r w:rsidRPr="008A6985">
        <w:rPr>
          <w:rFonts w:ascii="Times New Roman" w:eastAsia="Gill Sans" w:hAnsi="Times New Roman" w:cs="Times New Roman"/>
          <w:sz w:val="24"/>
          <w:szCs w:val="24"/>
        </w:rPr>
        <w:t xml:space="preserve"> with the key stakeholders</w:t>
      </w:r>
      <w:r>
        <w:rPr>
          <w:rFonts w:ascii="Times New Roman" w:eastAsia="Gill Sans" w:hAnsi="Times New Roman" w:cs="Times New Roman"/>
          <w:sz w:val="24"/>
          <w:szCs w:val="24"/>
        </w:rPr>
        <w:t>,</w:t>
      </w:r>
      <w:r w:rsidRPr="008A6985">
        <w:rPr>
          <w:rFonts w:ascii="Times New Roman" w:eastAsia="Gill Sans" w:hAnsi="Times New Roman" w:cs="Times New Roman"/>
          <w:sz w:val="24"/>
          <w:szCs w:val="24"/>
        </w:rPr>
        <w:t xml:space="preserve"> and In-Depth </w:t>
      </w:r>
      <w:r w:rsidR="00945DFD">
        <w:rPr>
          <w:rFonts w:ascii="Times New Roman" w:eastAsia="Gill Sans" w:hAnsi="Times New Roman" w:cs="Times New Roman"/>
          <w:sz w:val="24"/>
          <w:szCs w:val="24"/>
        </w:rPr>
        <w:t>Interviews</w:t>
      </w:r>
      <w:r w:rsidRPr="008A6985">
        <w:rPr>
          <w:rFonts w:ascii="Times New Roman" w:eastAsia="Gill Sans" w:hAnsi="Times New Roman" w:cs="Times New Roman"/>
          <w:sz w:val="24"/>
          <w:szCs w:val="24"/>
        </w:rPr>
        <w:t xml:space="preserve"> with the potential beneficiaries. The following study methods and tools are given below:</w:t>
      </w:r>
    </w:p>
    <w:p w14:paraId="39DA794C" w14:textId="77777777" w:rsidR="008A6985" w:rsidRPr="008A6985" w:rsidRDefault="008A6985" w:rsidP="00E451C0">
      <w:pPr>
        <w:spacing w:after="0" w:line="360" w:lineRule="auto"/>
        <w:jc w:val="both"/>
        <w:rPr>
          <w:rFonts w:ascii="Times New Roman" w:eastAsia="Gill Sans" w:hAnsi="Times New Roman" w:cs="Times New Roman"/>
          <w:sz w:val="24"/>
          <w:szCs w:val="24"/>
        </w:rPr>
      </w:pPr>
    </w:p>
    <w:tbl>
      <w:tblPr>
        <w:tblStyle w:val="TableGrid"/>
        <w:tblW w:w="0" w:type="auto"/>
        <w:tblLook w:val="04A0" w:firstRow="1" w:lastRow="0" w:firstColumn="1" w:lastColumn="0" w:noHBand="0" w:noVBand="1"/>
      </w:tblPr>
      <w:tblGrid>
        <w:gridCol w:w="1510"/>
        <w:gridCol w:w="2670"/>
        <w:gridCol w:w="2776"/>
        <w:gridCol w:w="2062"/>
      </w:tblGrid>
      <w:tr w:rsidR="008A6985" w:rsidRPr="008A6985" w14:paraId="24508499" w14:textId="77777777" w:rsidTr="008A6985">
        <w:trPr>
          <w:trHeight w:val="377"/>
        </w:trPr>
        <w:tc>
          <w:tcPr>
            <w:tcW w:w="0" w:type="auto"/>
          </w:tcPr>
          <w:p w14:paraId="0D6C1EF8" w14:textId="77777777" w:rsidR="008A6985" w:rsidRPr="008A6985" w:rsidRDefault="008A6985" w:rsidP="00E451C0">
            <w:pPr>
              <w:spacing w:line="360" w:lineRule="auto"/>
              <w:jc w:val="center"/>
              <w:rPr>
                <w:rFonts w:ascii="Times New Roman" w:eastAsia="Gill Sans" w:hAnsi="Times New Roman" w:cs="Times New Roman"/>
                <w:b/>
                <w:bCs/>
                <w:sz w:val="24"/>
                <w:szCs w:val="24"/>
              </w:rPr>
            </w:pPr>
            <w:r w:rsidRPr="008A6985">
              <w:rPr>
                <w:rFonts w:ascii="Times New Roman" w:eastAsia="Gill Sans" w:hAnsi="Times New Roman" w:cs="Times New Roman"/>
                <w:b/>
                <w:bCs/>
                <w:sz w:val="24"/>
                <w:szCs w:val="24"/>
              </w:rPr>
              <w:t>Method</w:t>
            </w:r>
          </w:p>
        </w:tc>
        <w:tc>
          <w:tcPr>
            <w:tcW w:w="0" w:type="auto"/>
            <w:gridSpan w:val="3"/>
          </w:tcPr>
          <w:p w14:paraId="07ECD914" w14:textId="77777777" w:rsidR="008A6985" w:rsidRPr="008A6985" w:rsidRDefault="008A6985" w:rsidP="00E451C0">
            <w:pPr>
              <w:spacing w:line="360" w:lineRule="auto"/>
              <w:jc w:val="center"/>
              <w:rPr>
                <w:rFonts w:ascii="Times New Roman" w:eastAsia="Gill Sans" w:hAnsi="Times New Roman" w:cs="Times New Roman"/>
                <w:b/>
                <w:bCs/>
                <w:sz w:val="24"/>
                <w:szCs w:val="24"/>
              </w:rPr>
            </w:pPr>
            <w:r w:rsidRPr="008A6985">
              <w:rPr>
                <w:rFonts w:ascii="Times New Roman" w:eastAsia="Gill Sans" w:hAnsi="Times New Roman" w:cs="Times New Roman"/>
                <w:b/>
                <w:bCs/>
                <w:sz w:val="24"/>
                <w:szCs w:val="24"/>
              </w:rPr>
              <w:t>Tools</w:t>
            </w:r>
          </w:p>
        </w:tc>
      </w:tr>
      <w:tr w:rsidR="008A6985" w:rsidRPr="008A6985" w14:paraId="34E129CC" w14:textId="77777777" w:rsidTr="008A6985">
        <w:trPr>
          <w:trHeight w:val="173"/>
        </w:trPr>
        <w:tc>
          <w:tcPr>
            <w:tcW w:w="0" w:type="auto"/>
          </w:tcPr>
          <w:p w14:paraId="3FFB9B21" w14:textId="77777777" w:rsidR="008A6985" w:rsidRPr="008A6985" w:rsidRDefault="008A6985" w:rsidP="00E451C0">
            <w:pPr>
              <w:spacing w:line="360" w:lineRule="auto"/>
              <w:jc w:val="center"/>
              <w:rPr>
                <w:rFonts w:ascii="Times New Roman" w:eastAsia="Gill Sans" w:hAnsi="Times New Roman" w:cs="Times New Roman"/>
                <w:b/>
                <w:bCs/>
                <w:sz w:val="24"/>
                <w:szCs w:val="24"/>
              </w:rPr>
            </w:pPr>
            <w:r w:rsidRPr="008A6985">
              <w:rPr>
                <w:rFonts w:ascii="Times New Roman" w:eastAsia="Gill Sans" w:hAnsi="Times New Roman" w:cs="Times New Roman"/>
                <w:b/>
                <w:bCs/>
                <w:sz w:val="24"/>
                <w:szCs w:val="24"/>
              </w:rPr>
              <w:t>Quantitative</w:t>
            </w:r>
          </w:p>
        </w:tc>
        <w:tc>
          <w:tcPr>
            <w:tcW w:w="0" w:type="auto"/>
            <w:gridSpan w:val="3"/>
          </w:tcPr>
          <w:p w14:paraId="327B07A6" w14:textId="77777777" w:rsidR="008A6985" w:rsidRPr="008A6985" w:rsidRDefault="008A6985"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sz w:val="24"/>
                <w:szCs w:val="24"/>
              </w:rPr>
              <w:t>Household Survey</w:t>
            </w:r>
          </w:p>
        </w:tc>
      </w:tr>
      <w:tr w:rsidR="008A6985" w:rsidRPr="008A6985" w14:paraId="6B08BF68" w14:textId="77777777" w:rsidTr="008A6985">
        <w:trPr>
          <w:trHeight w:val="440"/>
        </w:trPr>
        <w:tc>
          <w:tcPr>
            <w:tcW w:w="0" w:type="auto"/>
          </w:tcPr>
          <w:p w14:paraId="3D0D3D51" w14:textId="77777777" w:rsidR="008A6985" w:rsidRPr="008A6985" w:rsidRDefault="008A6985" w:rsidP="00E451C0">
            <w:pPr>
              <w:spacing w:line="360" w:lineRule="auto"/>
              <w:jc w:val="center"/>
              <w:rPr>
                <w:rFonts w:ascii="Times New Roman" w:eastAsia="Gill Sans" w:hAnsi="Times New Roman" w:cs="Times New Roman"/>
                <w:b/>
                <w:bCs/>
                <w:sz w:val="24"/>
                <w:szCs w:val="24"/>
              </w:rPr>
            </w:pPr>
            <w:r w:rsidRPr="008A6985">
              <w:rPr>
                <w:rFonts w:ascii="Times New Roman" w:eastAsia="Gill Sans" w:hAnsi="Times New Roman" w:cs="Times New Roman"/>
                <w:b/>
                <w:bCs/>
                <w:sz w:val="24"/>
                <w:szCs w:val="24"/>
              </w:rPr>
              <w:t>Qualitative</w:t>
            </w:r>
          </w:p>
        </w:tc>
        <w:tc>
          <w:tcPr>
            <w:tcW w:w="0" w:type="auto"/>
          </w:tcPr>
          <w:p w14:paraId="3FF62DD5" w14:textId="4F742F03" w:rsidR="008A6985" w:rsidRPr="008A6985" w:rsidRDefault="008A6985"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sz w:val="24"/>
                <w:szCs w:val="24"/>
              </w:rPr>
              <w:t>Focus Group Discussions</w:t>
            </w:r>
          </w:p>
        </w:tc>
        <w:tc>
          <w:tcPr>
            <w:tcW w:w="0" w:type="auto"/>
          </w:tcPr>
          <w:p w14:paraId="62492350" w14:textId="77777777" w:rsidR="008A6985" w:rsidRPr="008A6985" w:rsidRDefault="008A6985"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sz w:val="24"/>
                <w:szCs w:val="24"/>
              </w:rPr>
              <w:t>Key Informant’s Interview</w:t>
            </w:r>
          </w:p>
        </w:tc>
        <w:tc>
          <w:tcPr>
            <w:tcW w:w="0" w:type="auto"/>
          </w:tcPr>
          <w:p w14:paraId="2ADC9339" w14:textId="20AF30DA" w:rsidR="008A6985" w:rsidRPr="008A6985" w:rsidRDefault="008A6985" w:rsidP="00E451C0">
            <w:pPr>
              <w:spacing w:line="360" w:lineRule="auto"/>
              <w:jc w:val="center"/>
              <w:rPr>
                <w:rFonts w:ascii="Times New Roman" w:eastAsia="Gill Sans" w:hAnsi="Times New Roman" w:cs="Times New Roman"/>
                <w:sz w:val="24"/>
                <w:szCs w:val="24"/>
              </w:rPr>
            </w:pPr>
            <w:r>
              <w:rPr>
                <w:rFonts w:ascii="Times New Roman" w:eastAsia="Gill Sans" w:hAnsi="Times New Roman" w:cs="Times New Roman"/>
                <w:sz w:val="24"/>
                <w:szCs w:val="24"/>
              </w:rPr>
              <w:t>In-Depth</w:t>
            </w:r>
            <w:r w:rsidRPr="008A6985">
              <w:rPr>
                <w:rFonts w:ascii="Times New Roman" w:eastAsia="Gill Sans" w:hAnsi="Times New Roman" w:cs="Times New Roman"/>
                <w:sz w:val="24"/>
                <w:szCs w:val="24"/>
              </w:rPr>
              <w:t xml:space="preserve"> Interview</w:t>
            </w:r>
          </w:p>
        </w:tc>
      </w:tr>
    </w:tbl>
    <w:p w14:paraId="49A3E07B" w14:textId="77777777" w:rsidR="008A6985" w:rsidRPr="008A6985" w:rsidRDefault="008A6985" w:rsidP="00E451C0">
      <w:pPr>
        <w:pStyle w:val="Heading2"/>
        <w:spacing w:line="360" w:lineRule="auto"/>
        <w:rPr>
          <w:rFonts w:ascii="Times New Roman" w:eastAsia="Gill Sans" w:hAnsi="Times New Roman" w:cs="Times New Roman"/>
          <w:b w:val="0"/>
          <w:sz w:val="24"/>
          <w:szCs w:val="24"/>
        </w:rPr>
      </w:pPr>
      <w:bookmarkStart w:id="0" w:name="_heading=h.1t3h5sf" w:colFirst="0" w:colLast="0"/>
      <w:bookmarkEnd w:id="0"/>
      <w:r w:rsidRPr="008A6985">
        <w:rPr>
          <w:rFonts w:ascii="Times New Roman" w:eastAsia="Gill Sans" w:hAnsi="Times New Roman" w:cs="Times New Roman"/>
          <w:sz w:val="24"/>
          <w:szCs w:val="24"/>
        </w:rPr>
        <w:t>Sample Size for the Household Survey</w:t>
      </w:r>
    </w:p>
    <w:p w14:paraId="2EE7B782" w14:textId="329CF0F4" w:rsidR="008A6985" w:rsidRPr="008A6985" w:rsidRDefault="008A6985" w:rsidP="00E451C0">
      <w:pPr>
        <w:spacing w:line="360" w:lineRule="auto"/>
        <w:jc w:val="both"/>
        <w:rPr>
          <w:rFonts w:ascii="Times New Roman" w:eastAsia="Gill Sans" w:hAnsi="Times New Roman" w:cs="Times New Roman"/>
          <w:sz w:val="24"/>
          <w:szCs w:val="24"/>
        </w:rPr>
      </w:pPr>
      <w:r w:rsidRPr="008A6985">
        <w:rPr>
          <w:rFonts w:ascii="Times New Roman" w:eastAsia="Gill Sans" w:hAnsi="Times New Roman" w:cs="Times New Roman"/>
          <w:sz w:val="24"/>
          <w:szCs w:val="24"/>
        </w:rPr>
        <w:t xml:space="preserve">The survey </w:t>
      </w:r>
      <w:r w:rsidR="00A036C3">
        <w:rPr>
          <w:rFonts w:ascii="Times New Roman" w:eastAsia="Gill Sans" w:hAnsi="Times New Roman" w:cs="Times New Roman"/>
          <w:sz w:val="24"/>
          <w:szCs w:val="24"/>
        </w:rPr>
        <w:t>will</w:t>
      </w:r>
      <w:r w:rsidRPr="008A6985">
        <w:rPr>
          <w:rFonts w:ascii="Times New Roman" w:eastAsia="Gill Sans" w:hAnsi="Times New Roman" w:cs="Times New Roman"/>
          <w:sz w:val="24"/>
          <w:szCs w:val="24"/>
        </w:rPr>
        <w:t xml:space="preserve"> follow the simple purposive sampling process for the </w:t>
      </w:r>
      <w:r w:rsidR="00A036C3">
        <w:rPr>
          <w:rFonts w:ascii="Times New Roman" w:eastAsia="Gill Sans" w:hAnsi="Times New Roman" w:cs="Times New Roman"/>
          <w:sz w:val="24"/>
          <w:szCs w:val="24"/>
        </w:rPr>
        <w:t>household</w:t>
      </w:r>
      <w:r w:rsidRPr="008A6985">
        <w:rPr>
          <w:rFonts w:ascii="Times New Roman" w:eastAsia="Gill Sans" w:hAnsi="Times New Roman" w:cs="Times New Roman"/>
          <w:sz w:val="24"/>
          <w:szCs w:val="24"/>
        </w:rPr>
        <w:t xml:space="preserve"> survey</w:t>
      </w:r>
      <w:r w:rsidR="00312142">
        <w:rPr>
          <w:rFonts w:ascii="Times New Roman" w:eastAsia="Gill Sans" w:hAnsi="Times New Roman" w:cs="Times New Roman"/>
          <w:sz w:val="24"/>
          <w:szCs w:val="24"/>
        </w:rPr>
        <w:t xml:space="preserve"> </w:t>
      </w:r>
      <w:r w:rsidR="00655CAD">
        <w:rPr>
          <w:rFonts w:ascii="Times New Roman" w:eastAsia="Gill Sans" w:hAnsi="Times New Roman" w:cs="Times New Roman"/>
          <w:sz w:val="24"/>
          <w:szCs w:val="24"/>
        </w:rPr>
        <w:t xml:space="preserve">of </w:t>
      </w:r>
      <w:r w:rsidR="00312142">
        <w:rPr>
          <w:rFonts w:ascii="Times New Roman" w:eastAsia="Gill Sans" w:hAnsi="Times New Roman" w:cs="Times New Roman"/>
          <w:sz w:val="24"/>
          <w:szCs w:val="24"/>
        </w:rPr>
        <w:t>those who received any types of training for livelihood</w:t>
      </w:r>
      <w:r w:rsidRPr="008A6985">
        <w:rPr>
          <w:rFonts w:ascii="Times New Roman" w:eastAsia="Gill Sans" w:hAnsi="Times New Roman" w:cs="Times New Roman"/>
          <w:sz w:val="24"/>
          <w:szCs w:val="24"/>
        </w:rPr>
        <w:t>. As the study duration w</w:t>
      </w:r>
      <w:r w:rsidR="00A036C3">
        <w:rPr>
          <w:rFonts w:ascii="Times New Roman" w:eastAsia="Gill Sans" w:hAnsi="Times New Roman" w:cs="Times New Roman"/>
          <w:sz w:val="24"/>
          <w:szCs w:val="24"/>
        </w:rPr>
        <w:t>ill</w:t>
      </w:r>
      <w:r w:rsidRPr="008A6985">
        <w:rPr>
          <w:rFonts w:ascii="Times New Roman" w:eastAsia="Gill Sans" w:hAnsi="Times New Roman" w:cs="Times New Roman"/>
          <w:sz w:val="24"/>
          <w:szCs w:val="24"/>
        </w:rPr>
        <w:t xml:space="preserve"> </w:t>
      </w:r>
      <w:r w:rsidR="00A036C3">
        <w:rPr>
          <w:rFonts w:ascii="Times New Roman" w:eastAsia="Gill Sans" w:hAnsi="Times New Roman" w:cs="Times New Roman"/>
          <w:sz w:val="24"/>
          <w:szCs w:val="24"/>
        </w:rPr>
        <w:t xml:space="preserve">be </w:t>
      </w:r>
      <w:r w:rsidRPr="008A6985">
        <w:rPr>
          <w:rFonts w:ascii="Times New Roman" w:eastAsia="Gill Sans" w:hAnsi="Times New Roman" w:cs="Times New Roman"/>
          <w:sz w:val="24"/>
          <w:szCs w:val="24"/>
        </w:rPr>
        <w:t xml:space="preserve">very short and </w:t>
      </w:r>
      <w:r w:rsidR="00A036C3">
        <w:rPr>
          <w:rFonts w:ascii="Times New Roman" w:eastAsia="Gill Sans" w:hAnsi="Times New Roman" w:cs="Times New Roman"/>
          <w:sz w:val="24"/>
          <w:szCs w:val="24"/>
        </w:rPr>
        <w:t xml:space="preserve">the </w:t>
      </w:r>
      <w:r w:rsidRPr="008A6985">
        <w:rPr>
          <w:rFonts w:ascii="Times New Roman" w:eastAsia="Gill Sans" w:hAnsi="Times New Roman" w:cs="Times New Roman"/>
          <w:sz w:val="24"/>
          <w:szCs w:val="24"/>
        </w:rPr>
        <w:t xml:space="preserve">beneficiary number is small, we </w:t>
      </w:r>
      <w:r w:rsidR="00A036C3">
        <w:rPr>
          <w:rFonts w:ascii="Times New Roman" w:eastAsia="Gill Sans" w:hAnsi="Times New Roman" w:cs="Times New Roman"/>
          <w:sz w:val="24"/>
          <w:szCs w:val="24"/>
        </w:rPr>
        <w:t>will</w:t>
      </w:r>
      <w:r w:rsidRPr="008A6985">
        <w:rPr>
          <w:rFonts w:ascii="Times New Roman" w:eastAsia="Gill Sans" w:hAnsi="Times New Roman" w:cs="Times New Roman"/>
          <w:sz w:val="24"/>
          <w:szCs w:val="24"/>
        </w:rPr>
        <w:t xml:space="preserve"> follow </w:t>
      </w:r>
      <w:r w:rsidR="00A036C3">
        <w:rPr>
          <w:rFonts w:ascii="Times New Roman" w:eastAsia="Gill Sans" w:hAnsi="Times New Roman" w:cs="Times New Roman"/>
          <w:sz w:val="24"/>
          <w:szCs w:val="24"/>
        </w:rPr>
        <w:t xml:space="preserve">a </w:t>
      </w:r>
      <w:r w:rsidRPr="008A6985">
        <w:rPr>
          <w:rFonts w:ascii="Times New Roman" w:eastAsia="Gill Sans" w:hAnsi="Times New Roman" w:cs="Times New Roman"/>
          <w:sz w:val="24"/>
          <w:szCs w:val="24"/>
        </w:rPr>
        <w:t xml:space="preserve">purposive sampling process to </w:t>
      </w:r>
      <w:r w:rsidR="00A036C3">
        <w:rPr>
          <w:rFonts w:ascii="Times New Roman" w:eastAsia="Gill Sans" w:hAnsi="Times New Roman" w:cs="Times New Roman"/>
          <w:sz w:val="24"/>
          <w:szCs w:val="24"/>
        </w:rPr>
        <w:t>fix up</w:t>
      </w:r>
      <w:r w:rsidRPr="008A6985">
        <w:rPr>
          <w:rFonts w:ascii="Times New Roman" w:eastAsia="Gill Sans" w:hAnsi="Times New Roman" w:cs="Times New Roman"/>
          <w:sz w:val="24"/>
          <w:szCs w:val="24"/>
        </w:rPr>
        <w:t xml:space="preserve"> the sample size for the household survey. </w:t>
      </w:r>
      <w:r w:rsidR="00A036C3">
        <w:rPr>
          <w:rFonts w:ascii="Times New Roman" w:eastAsia="Gill Sans" w:hAnsi="Times New Roman" w:cs="Times New Roman"/>
          <w:sz w:val="24"/>
          <w:szCs w:val="24"/>
        </w:rPr>
        <w:t>T</w:t>
      </w:r>
      <w:r w:rsidRPr="008A6985">
        <w:rPr>
          <w:rFonts w:ascii="Times New Roman" w:eastAsia="Gill Sans" w:hAnsi="Times New Roman" w:cs="Times New Roman"/>
          <w:sz w:val="24"/>
          <w:szCs w:val="24"/>
        </w:rPr>
        <w:t>he total beneficiaries with the sample size as given below:</w:t>
      </w:r>
    </w:p>
    <w:tbl>
      <w:tblPr>
        <w:tblStyle w:val="TableGrid"/>
        <w:tblW w:w="5000" w:type="pct"/>
        <w:tblLook w:val="04A0" w:firstRow="1" w:lastRow="0" w:firstColumn="1" w:lastColumn="0" w:noHBand="0" w:noVBand="1"/>
      </w:tblPr>
      <w:tblGrid>
        <w:gridCol w:w="2122"/>
        <w:gridCol w:w="2551"/>
        <w:gridCol w:w="2126"/>
        <w:gridCol w:w="2551"/>
      </w:tblGrid>
      <w:tr w:rsidR="00A036C3" w:rsidRPr="008A6985" w14:paraId="77365C17" w14:textId="77777777" w:rsidTr="00A036C3">
        <w:trPr>
          <w:trHeight w:val="377"/>
        </w:trPr>
        <w:tc>
          <w:tcPr>
            <w:tcW w:w="1135" w:type="pct"/>
          </w:tcPr>
          <w:p w14:paraId="0A77D47D" w14:textId="77777777" w:rsidR="00A036C3" w:rsidRPr="00A036C3" w:rsidRDefault="00A036C3" w:rsidP="00E451C0">
            <w:pPr>
              <w:spacing w:line="360" w:lineRule="auto"/>
              <w:jc w:val="center"/>
              <w:rPr>
                <w:rFonts w:ascii="Times New Roman" w:eastAsia="Gill Sans" w:hAnsi="Times New Roman" w:cs="Times New Roman"/>
                <w:b/>
                <w:bCs/>
                <w:sz w:val="24"/>
                <w:szCs w:val="24"/>
              </w:rPr>
            </w:pPr>
            <w:r w:rsidRPr="00A036C3">
              <w:rPr>
                <w:rFonts w:ascii="Times New Roman" w:eastAsia="Gill Sans" w:hAnsi="Times New Roman" w:cs="Times New Roman"/>
                <w:b/>
                <w:bCs/>
                <w:sz w:val="24"/>
                <w:szCs w:val="24"/>
              </w:rPr>
              <w:t>Training Name</w:t>
            </w:r>
          </w:p>
        </w:tc>
        <w:tc>
          <w:tcPr>
            <w:tcW w:w="1364" w:type="pct"/>
          </w:tcPr>
          <w:p w14:paraId="321F8638" w14:textId="78279B71" w:rsidR="00A036C3" w:rsidRPr="00A036C3" w:rsidRDefault="00A036C3" w:rsidP="00E451C0">
            <w:pPr>
              <w:spacing w:line="360" w:lineRule="auto"/>
              <w:jc w:val="center"/>
              <w:rPr>
                <w:rFonts w:ascii="Times New Roman" w:eastAsia="Gill Sans" w:hAnsi="Times New Roman" w:cs="Times New Roman"/>
                <w:b/>
                <w:bCs/>
                <w:sz w:val="24"/>
                <w:szCs w:val="24"/>
              </w:rPr>
            </w:pPr>
            <w:r w:rsidRPr="00A036C3">
              <w:rPr>
                <w:rFonts w:ascii="Times New Roman" w:eastAsia="Gill Sans" w:hAnsi="Times New Roman" w:cs="Times New Roman"/>
                <w:b/>
                <w:bCs/>
                <w:sz w:val="24"/>
                <w:szCs w:val="24"/>
              </w:rPr>
              <w:t xml:space="preserve">Total </w:t>
            </w:r>
            <w:r w:rsidR="00B6720E">
              <w:rPr>
                <w:rFonts w:ascii="Times New Roman" w:eastAsia="Gill Sans" w:hAnsi="Times New Roman" w:cs="Times New Roman"/>
                <w:b/>
                <w:bCs/>
                <w:sz w:val="24"/>
                <w:szCs w:val="24"/>
              </w:rPr>
              <w:t>Population</w:t>
            </w:r>
          </w:p>
        </w:tc>
        <w:tc>
          <w:tcPr>
            <w:tcW w:w="1137" w:type="pct"/>
          </w:tcPr>
          <w:p w14:paraId="7E6CDEC4" w14:textId="77777777" w:rsidR="00A036C3" w:rsidRPr="00A036C3" w:rsidRDefault="00A036C3" w:rsidP="00E451C0">
            <w:pPr>
              <w:spacing w:line="360" w:lineRule="auto"/>
              <w:jc w:val="center"/>
              <w:rPr>
                <w:rFonts w:ascii="Times New Roman" w:eastAsia="Gill Sans" w:hAnsi="Times New Roman" w:cs="Times New Roman"/>
                <w:b/>
                <w:bCs/>
                <w:sz w:val="24"/>
                <w:szCs w:val="24"/>
              </w:rPr>
            </w:pPr>
            <w:r w:rsidRPr="00A036C3">
              <w:rPr>
                <w:rFonts w:ascii="Times New Roman" w:eastAsia="Gill Sans" w:hAnsi="Times New Roman" w:cs="Times New Roman"/>
                <w:b/>
                <w:bCs/>
                <w:sz w:val="24"/>
                <w:szCs w:val="24"/>
              </w:rPr>
              <w:t>Sample Size</w:t>
            </w:r>
          </w:p>
        </w:tc>
        <w:tc>
          <w:tcPr>
            <w:tcW w:w="1364" w:type="pct"/>
          </w:tcPr>
          <w:p w14:paraId="31AB0FE6" w14:textId="1BD6274E" w:rsidR="00A036C3" w:rsidRPr="00A036C3" w:rsidRDefault="00A036C3" w:rsidP="00E451C0">
            <w:pPr>
              <w:spacing w:line="360" w:lineRule="auto"/>
              <w:jc w:val="center"/>
              <w:rPr>
                <w:rFonts w:ascii="Times New Roman" w:eastAsia="Gill Sans" w:hAnsi="Times New Roman" w:cs="Times New Roman"/>
                <w:b/>
                <w:bCs/>
                <w:sz w:val="24"/>
                <w:szCs w:val="24"/>
              </w:rPr>
            </w:pPr>
            <w:r w:rsidRPr="00A036C3">
              <w:rPr>
                <w:rFonts w:ascii="Times New Roman" w:eastAsia="Gill Sans" w:hAnsi="Times New Roman" w:cs="Times New Roman"/>
                <w:b/>
                <w:bCs/>
                <w:sz w:val="24"/>
                <w:szCs w:val="24"/>
              </w:rPr>
              <w:t xml:space="preserve">% of </w:t>
            </w:r>
            <w:r w:rsidR="00B6720E">
              <w:rPr>
                <w:rFonts w:ascii="Times New Roman" w:eastAsia="Gill Sans" w:hAnsi="Times New Roman" w:cs="Times New Roman"/>
                <w:b/>
                <w:bCs/>
                <w:sz w:val="24"/>
                <w:szCs w:val="24"/>
              </w:rPr>
              <w:t>Population</w:t>
            </w:r>
            <w:r w:rsidRPr="00A036C3">
              <w:rPr>
                <w:rFonts w:ascii="Times New Roman" w:eastAsia="Gill Sans" w:hAnsi="Times New Roman" w:cs="Times New Roman"/>
                <w:b/>
                <w:bCs/>
                <w:sz w:val="24"/>
                <w:szCs w:val="24"/>
              </w:rPr>
              <w:t xml:space="preserve"> </w:t>
            </w:r>
          </w:p>
        </w:tc>
      </w:tr>
      <w:tr w:rsidR="00A036C3" w:rsidRPr="008A6985" w14:paraId="181B6B06" w14:textId="77777777" w:rsidTr="00A036C3">
        <w:trPr>
          <w:trHeight w:val="272"/>
        </w:trPr>
        <w:tc>
          <w:tcPr>
            <w:tcW w:w="1135" w:type="pct"/>
          </w:tcPr>
          <w:p w14:paraId="7B77DCE8" w14:textId="31B5E104" w:rsidR="00A036C3" w:rsidRPr="00A036C3" w:rsidRDefault="00A036C3" w:rsidP="00E451C0">
            <w:pPr>
              <w:spacing w:line="360" w:lineRule="auto"/>
              <w:jc w:val="both"/>
              <w:rPr>
                <w:rFonts w:ascii="Times New Roman" w:eastAsia="Gill Sans" w:hAnsi="Times New Roman" w:cs="Times New Roman"/>
                <w:b/>
                <w:bCs/>
                <w:sz w:val="24"/>
                <w:szCs w:val="24"/>
              </w:rPr>
            </w:pPr>
            <w:r w:rsidRPr="00A036C3">
              <w:rPr>
                <w:rFonts w:ascii="Times New Roman" w:eastAsia="Gill Sans" w:hAnsi="Times New Roman" w:cs="Times New Roman"/>
                <w:b/>
                <w:bCs/>
                <w:sz w:val="24"/>
                <w:szCs w:val="24"/>
              </w:rPr>
              <w:t>Sewing Machin</w:t>
            </w:r>
            <w:r w:rsidRPr="00A036C3">
              <w:rPr>
                <w:rFonts w:ascii="Times New Roman" w:eastAsia="Gill Sans" w:hAnsi="Times New Roman" w:cs="Times New Roman"/>
                <w:b/>
                <w:bCs/>
                <w:sz w:val="24"/>
                <w:szCs w:val="24"/>
              </w:rPr>
              <w:t>e</w:t>
            </w:r>
          </w:p>
        </w:tc>
        <w:tc>
          <w:tcPr>
            <w:tcW w:w="1364" w:type="pct"/>
          </w:tcPr>
          <w:p w14:paraId="4062A88B" w14:textId="77777777" w:rsidR="00A036C3" w:rsidRPr="008A6985" w:rsidRDefault="00A036C3"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sz w:val="24"/>
                <w:szCs w:val="24"/>
              </w:rPr>
              <w:t>50</w:t>
            </w:r>
          </w:p>
        </w:tc>
        <w:tc>
          <w:tcPr>
            <w:tcW w:w="1137" w:type="pct"/>
          </w:tcPr>
          <w:p w14:paraId="23E8A481" w14:textId="77777777" w:rsidR="00A036C3" w:rsidRPr="008A6985" w:rsidRDefault="00A036C3"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sz w:val="24"/>
                <w:szCs w:val="24"/>
              </w:rPr>
              <w:t>15</w:t>
            </w:r>
          </w:p>
        </w:tc>
        <w:tc>
          <w:tcPr>
            <w:tcW w:w="1364" w:type="pct"/>
          </w:tcPr>
          <w:p w14:paraId="2EFBB1B2" w14:textId="77777777" w:rsidR="00A036C3" w:rsidRPr="008A6985" w:rsidRDefault="00A036C3"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color w:val="000000"/>
                <w:sz w:val="24"/>
                <w:szCs w:val="24"/>
              </w:rPr>
              <w:t>30%</w:t>
            </w:r>
          </w:p>
        </w:tc>
      </w:tr>
      <w:tr w:rsidR="00A036C3" w:rsidRPr="008A6985" w14:paraId="3722BD69" w14:textId="77777777" w:rsidTr="00A036C3">
        <w:trPr>
          <w:trHeight w:val="283"/>
        </w:trPr>
        <w:tc>
          <w:tcPr>
            <w:tcW w:w="1135" w:type="pct"/>
          </w:tcPr>
          <w:p w14:paraId="6EE58B16" w14:textId="77777777" w:rsidR="00A036C3" w:rsidRPr="00A036C3" w:rsidRDefault="00A036C3" w:rsidP="00E451C0">
            <w:pPr>
              <w:spacing w:line="360" w:lineRule="auto"/>
              <w:jc w:val="both"/>
              <w:rPr>
                <w:rFonts w:ascii="Times New Roman" w:eastAsia="Gill Sans" w:hAnsi="Times New Roman" w:cs="Times New Roman"/>
                <w:b/>
                <w:bCs/>
                <w:sz w:val="24"/>
                <w:szCs w:val="24"/>
              </w:rPr>
            </w:pPr>
            <w:r w:rsidRPr="00A036C3">
              <w:rPr>
                <w:rFonts w:ascii="Times New Roman" w:eastAsia="Gill Sans" w:hAnsi="Times New Roman" w:cs="Times New Roman"/>
                <w:b/>
                <w:bCs/>
                <w:sz w:val="24"/>
                <w:szCs w:val="24"/>
              </w:rPr>
              <w:t>Block painting</w:t>
            </w:r>
          </w:p>
        </w:tc>
        <w:tc>
          <w:tcPr>
            <w:tcW w:w="1364" w:type="pct"/>
          </w:tcPr>
          <w:p w14:paraId="7715B6E3" w14:textId="77777777" w:rsidR="00A036C3" w:rsidRPr="008A6985" w:rsidRDefault="00A036C3"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sz w:val="24"/>
                <w:szCs w:val="24"/>
              </w:rPr>
              <w:t>20</w:t>
            </w:r>
          </w:p>
        </w:tc>
        <w:tc>
          <w:tcPr>
            <w:tcW w:w="1137" w:type="pct"/>
          </w:tcPr>
          <w:p w14:paraId="171611E3" w14:textId="77777777" w:rsidR="00A036C3" w:rsidRPr="008A6985" w:rsidRDefault="00A036C3"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sz w:val="24"/>
                <w:szCs w:val="24"/>
              </w:rPr>
              <w:t>8</w:t>
            </w:r>
          </w:p>
        </w:tc>
        <w:tc>
          <w:tcPr>
            <w:tcW w:w="1364" w:type="pct"/>
          </w:tcPr>
          <w:p w14:paraId="44B8E8D6" w14:textId="77777777" w:rsidR="00A036C3" w:rsidRPr="008A6985" w:rsidRDefault="00A036C3"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color w:val="000000"/>
                <w:sz w:val="24"/>
                <w:szCs w:val="24"/>
              </w:rPr>
              <w:t>40%</w:t>
            </w:r>
          </w:p>
        </w:tc>
      </w:tr>
      <w:tr w:rsidR="00A036C3" w:rsidRPr="008A6985" w14:paraId="6125C57A" w14:textId="77777777" w:rsidTr="00A036C3">
        <w:trPr>
          <w:trHeight w:val="272"/>
        </w:trPr>
        <w:tc>
          <w:tcPr>
            <w:tcW w:w="1135" w:type="pct"/>
          </w:tcPr>
          <w:p w14:paraId="4AC946DA" w14:textId="77777777" w:rsidR="00A036C3" w:rsidRPr="00A036C3" w:rsidRDefault="00A036C3" w:rsidP="00E451C0">
            <w:pPr>
              <w:spacing w:line="360" w:lineRule="auto"/>
              <w:jc w:val="both"/>
              <w:rPr>
                <w:rFonts w:ascii="Times New Roman" w:eastAsia="Gill Sans" w:hAnsi="Times New Roman" w:cs="Times New Roman"/>
                <w:b/>
                <w:bCs/>
                <w:sz w:val="24"/>
                <w:szCs w:val="24"/>
              </w:rPr>
            </w:pPr>
            <w:r w:rsidRPr="00A036C3">
              <w:rPr>
                <w:rFonts w:ascii="Times New Roman" w:eastAsia="Gill Sans" w:hAnsi="Times New Roman" w:cs="Times New Roman"/>
                <w:b/>
                <w:bCs/>
                <w:sz w:val="24"/>
                <w:szCs w:val="24"/>
              </w:rPr>
              <w:t>Driving</w:t>
            </w:r>
          </w:p>
        </w:tc>
        <w:tc>
          <w:tcPr>
            <w:tcW w:w="1364" w:type="pct"/>
          </w:tcPr>
          <w:p w14:paraId="26AFEDA4" w14:textId="77777777" w:rsidR="00A036C3" w:rsidRPr="008A6985" w:rsidRDefault="00A036C3"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sz w:val="24"/>
                <w:szCs w:val="24"/>
              </w:rPr>
              <w:t>12</w:t>
            </w:r>
          </w:p>
        </w:tc>
        <w:tc>
          <w:tcPr>
            <w:tcW w:w="1137" w:type="pct"/>
          </w:tcPr>
          <w:p w14:paraId="463C7B41" w14:textId="77777777" w:rsidR="00A036C3" w:rsidRPr="008A6985" w:rsidRDefault="00A036C3"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sz w:val="24"/>
                <w:szCs w:val="24"/>
              </w:rPr>
              <w:t>6</w:t>
            </w:r>
          </w:p>
        </w:tc>
        <w:tc>
          <w:tcPr>
            <w:tcW w:w="1364" w:type="pct"/>
          </w:tcPr>
          <w:p w14:paraId="19513BD1" w14:textId="77777777" w:rsidR="00A036C3" w:rsidRPr="008A6985" w:rsidRDefault="00A036C3"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color w:val="000000"/>
                <w:sz w:val="24"/>
                <w:szCs w:val="24"/>
              </w:rPr>
              <w:t>50%</w:t>
            </w:r>
          </w:p>
        </w:tc>
      </w:tr>
      <w:tr w:rsidR="00A036C3" w:rsidRPr="008A6985" w14:paraId="5C7BC56E" w14:textId="77777777" w:rsidTr="00A036C3">
        <w:trPr>
          <w:trHeight w:val="272"/>
        </w:trPr>
        <w:tc>
          <w:tcPr>
            <w:tcW w:w="1135" w:type="pct"/>
          </w:tcPr>
          <w:p w14:paraId="0115BF14" w14:textId="77777777" w:rsidR="00A036C3" w:rsidRPr="00A036C3" w:rsidRDefault="00A036C3" w:rsidP="00E451C0">
            <w:pPr>
              <w:spacing w:line="360" w:lineRule="auto"/>
              <w:jc w:val="both"/>
              <w:rPr>
                <w:rFonts w:ascii="Times New Roman" w:eastAsia="Gill Sans" w:hAnsi="Times New Roman" w:cs="Times New Roman"/>
                <w:b/>
                <w:bCs/>
                <w:sz w:val="24"/>
                <w:szCs w:val="24"/>
              </w:rPr>
            </w:pPr>
            <w:r w:rsidRPr="00A036C3">
              <w:rPr>
                <w:rFonts w:ascii="Times New Roman" w:eastAsia="Gill Sans" w:hAnsi="Times New Roman" w:cs="Times New Roman"/>
                <w:b/>
                <w:bCs/>
                <w:sz w:val="24"/>
                <w:szCs w:val="24"/>
              </w:rPr>
              <w:t>Total</w:t>
            </w:r>
          </w:p>
        </w:tc>
        <w:tc>
          <w:tcPr>
            <w:tcW w:w="1364" w:type="pct"/>
          </w:tcPr>
          <w:p w14:paraId="3A500901" w14:textId="77777777" w:rsidR="00A036C3" w:rsidRPr="008A6985" w:rsidRDefault="00A036C3" w:rsidP="00E451C0">
            <w:pPr>
              <w:spacing w:line="360" w:lineRule="auto"/>
              <w:jc w:val="center"/>
              <w:rPr>
                <w:rFonts w:ascii="Times New Roman" w:eastAsia="Gill Sans" w:hAnsi="Times New Roman" w:cs="Times New Roman"/>
                <w:b/>
                <w:sz w:val="24"/>
                <w:szCs w:val="24"/>
              </w:rPr>
            </w:pPr>
            <w:r w:rsidRPr="008A6985">
              <w:rPr>
                <w:rFonts w:ascii="Times New Roman" w:eastAsia="Gill Sans" w:hAnsi="Times New Roman" w:cs="Times New Roman"/>
                <w:b/>
                <w:sz w:val="24"/>
                <w:szCs w:val="24"/>
              </w:rPr>
              <w:t>82</w:t>
            </w:r>
          </w:p>
        </w:tc>
        <w:tc>
          <w:tcPr>
            <w:tcW w:w="1137" w:type="pct"/>
          </w:tcPr>
          <w:p w14:paraId="2B7641AF" w14:textId="77777777" w:rsidR="00A036C3" w:rsidRPr="008A6985" w:rsidRDefault="00A036C3" w:rsidP="00E451C0">
            <w:pPr>
              <w:spacing w:line="360" w:lineRule="auto"/>
              <w:jc w:val="center"/>
              <w:rPr>
                <w:rFonts w:ascii="Times New Roman" w:eastAsia="Gill Sans" w:hAnsi="Times New Roman" w:cs="Times New Roman"/>
                <w:b/>
                <w:sz w:val="24"/>
                <w:szCs w:val="24"/>
              </w:rPr>
            </w:pPr>
            <w:r w:rsidRPr="008A6985">
              <w:rPr>
                <w:rFonts w:ascii="Times New Roman" w:eastAsia="Gill Sans" w:hAnsi="Times New Roman" w:cs="Times New Roman"/>
                <w:b/>
                <w:sz w:val="24"/>
                <w:szCs w:val="24"/>
              </w:rPr>
              <w:t>29</w:t>
            </w:r>
          </w:p>
        </w:tc>
        <w:tc>
          <w:tcPr>
            <w:tcW w:w="1364" w:type="pct"/>
          </w:tcPr>
          <w:p w14:paraId="72C29F1A" w14:textId="77777777" w:rsidR="00A036C3" w:rsidRPr="008A6985" w:rsidRDefault="00A036C3" w:rsidP="00E451C0">
            <w:pPr>
              <w:spacing w:line="360" w:lineRule="auto"/>
              <w:jc w:val="center"/>
              <w:rPr>
                <w:rFonts w:ascii="Times New Roman" w:eastAsia="Gill Sans" w:hAnsi="Times New Roman" w:cs="Times New Roman"/>
                <w:b/>
                <w:sz w:val="24"/>
                <w:szCs w:val="24"/>
              </w:rPr>
            </w:pPr>
            <w:r w:rsidRPr="008A6985">
              <w:rPr>
                <w:rFonts w:ascii="Times New Roman" w:eastAsia="Gill Sans" w:hAnsi="Times New Roman" w:cs="Times New Roman"/>
                <w:b/>
                <w:color w:val="000000"/>
                <w:sz w:val="24"/>
                <w:szCs w:val="24"/>
              </w:rPr>
              <w:t>40%</w:t>
            </w:r>
          </w:p>
        </w:tc>
      </w:tr>
    </w:tbl>
    <w:p w14:paraId="1351FEB5" w14:textId="77777777" w:rsidR="008A6985" w:rsidRPr="008A6985" w:rsidRDefault="008A6985" w:rsidP="00E451C0">
      <w:pPr>
        <w:spacing w:line="360" w:lineRule="auto"/>
        <w:jc w:val="both"/>
        <w:rPr>
          <w:rFonts w:ascii="Times New Roman" w:eastAsia="Arial Narrow" w:hAnsi="Times New Roman" w:cs="Times New Roman"/>
          <w:sz w:val="24"/>
          <w:szCs w:val="24"/>
        </w:rPr>
      </w:pPr>
    </w:p>
    <w:p w14:paraId="4BA50EE4" w14:textId="0785C5B4" w:rsidR="008A6985" w:rsidRPr="008A6985" w:rsidRDefault="008A6985" w:rsidP="00E451C0">
      <w:pPr>
        <w:spacing w:line="360" w:lineRule="auto"/>
        <w:jc w:val="both"/>
        <w:rPr>
          <w:rFonts w:ascii="Times New Roman" w:eastAsia="Gill Sans" w:hAnsi="Times New Roman" w:cs="Times New Roman"/>
          <w:sz w:val="24"/>
          <w:szCs w:val="24"/>
        </w:rPr>
      </w:pPr>
      <w:r w:rsidRPr="008A6985">
        <w:rPr>
          <w:rFonts w:ascii="Times New Roman" w:eastAsia="Gill Sans" w:hAnsi="Times New Roman" w:cs="Times New Roman"/>
          <w:sz w:val="24"/>
          <w:szCs w:val="24"/>
        </w:rPr>
        <w:t xml:space="preserve">We have found that </w:t>
      </w:r>
      <w:r w:rsidR="00A036C3">
        <w:rPr>
          <w:rFonts w:ascii="Times New Roman" w:eastAsia="Gill Sans" w:hAnsi="Times New Roman" w:cs="Times New Roman"/>
          <w:sz w:val="24"/>
          <w:szCs w:val="24"/>
        </w:rPr>
        <w:t>total</w:t>
      </w:r>
      <w:r w:rsidRPr="008A6985">
        <w:rPr>
          <w:rFonts w:ascii="Times New Roman" w:eastAsia="Gill Sans" w:hAnsi="Times New Roman" w:cs="Times New Roman"/>
          <w:sz w:val="24"/>
          <w:szCs w:val="24"/>
        </w:rPr>
        <w:t xml:space="preserve"> </w:t>
      </w:r>
      <w:r w:rsidR="00A036C3">
        <w:rPr>
          <w:rFonts w:ascii="Times New Roman" w:eastAsia="Gill Sans" w:hAnsi="Times New Roman" w:cs="Times New Roman"/>
          <w:sz w:val="24"/>
          <w:szCs w:val="24"/>
        </w:rPr>
        <w:t xml:space="preserve">of </w:t>
      </w:r>
      <w:r w:rsidRPr="008A6985">
        <w:rPr>
          <w:rFonts w:ascii="Times New Roman" w:eastAsia="Gill Sans" w:hAnsi="Times New Roman" w:cs="Times New Roman"/>
          <w:sz w:val="24"/>
          <w:szCs w:val="24"/>
        </w:rPr>
        <w:t xml:space="preserve">82 beneficiaries received training </w:t>
      </w:r>
      <w:r w:rsidR="00A036C3">
        <w:rPr>
          <w:rFonts w:ascii="Times New Roman" w:eastAsia="Gill Sans" w:hAnsi="Times New Roman" w:cs="Times New Roman"/>
          <w:sz w:val="24"/>
          <w:szCs w:val="24"/>
        </w:rPr>
        <w:t>in their lifetime namely</w:t>
      </w:r>
      <w:r w:rsidRPr="008A6985">
        <w:rPr>
          <w:rFonts w:ascii="Times New Roman" w:eastAsia="Gill Sans" w:hAnsi="Times New Roman" w:cs="Times New Roman"/>
          <w:sz w:val="24"/>
          <w:szCs w:val="24"/>
        </w:rPr>
        <w:t xml:space="preserve"> Sewing Machin</w:t>
      </w:r>
      <w:r w:rsidR="00A036C3">
        <w:rPr>
          <w:rFonts w:ascii="Times New Roman" w:eastAsia="Gill Sans" w:hAnsi="Times New Roman" w:cs="Times New Roman"/>
          <w:sz w:val="24"/>
          <w:szCs w:val="24"/>
        </w:rPr>
        <w:t>e</w:t>
      </w:r>
      <w:r w:rsidRPr="008A6985">
        <w:rPr>
          <w:rFonts w:ascii="Times New Roman" w:eastAsia="Gill Sans" w:hAnsi="Times New Roman" w:cs="Times New Roman"/>
          <w:sz w:val="24"/>
          <w:szCs w:val="24"/>
        </w:rPr>
        <w:t>-50, Block painting-20</w:t>
      </w:r>
      <w:r w:rsidR="00A036C3">
        <w:rPr>
          <w:rFonts w:ascii="Times New Roman" w:eastAsia="Gill Sans" w:hAnsi="Times New Roman" w:cs="Times New Roman"/>
          <w:sz w:val="24"/>
          <w:szCs w:val="24"/>
        </w:rPr>
        <w:t>,</w:t>
      </w:r>
      <w:r w:rsidRPr="008A6985">
        <w:rPr>
          <w:rFonts w:ascii="Times New Roman" w:eastAsia="Gill Sans" w:hAnsi="Times New Roman" w:cs="Times New Roman"/>
          <w:sz w:val="24"/>
          <w:szCs w:val="24"/>
        </w:rPr>
        <w:t xml:space="preserve"> and Driving-12. Randomly we have collected 29 </w:t>
      </w:r>
      <w:r w:rsidR="00A036C3">
        <w:rPr>
          <w:rFonts w:ascii="Times New Roman" w:eastAsia="Gill Sans" w:hAnsi="Times New Roman" w:cs="Times New Roman"/>
          <w:sz w:val="24"/>
          <w:szCs w:val="24"/>
        </w:rPr>
        <w:t>households’</w:t>
      </w:r>
      <w:r w:rsidRPr="008A6985">
        <w:rPr>
          <w:rFonts w:ascii="Times New Roman" w:eastAsia="Gill Sans" w:hAnsi="Times New Roman" w:cs="Times New Roman"/>
          <w:sz w:val="24"/>
          <w:szCs w:val="24"/>
        </w:rPr>
        <w:t xml:space="preserve"> </w:t>
      </w:r>
      <w:r w:rsidRPr="008A6985">
        <w:rPr>
          <w:rFonts w:ascii="Times New Roman" w:eastAsia="Gill Sans" w:hAnsi="Times New Roman" w:cs="Times New Roman"/>
          <w:sz w:val="24"/>
          <w:szCs w:val="24"/>
        </w:rPr>
        <w:lastRenderedPageBreak/>
        <w:t xml:space="preserve">information as a part of </w:t>
      </w:r>
      <w:r w:rsidR="00A036C3">
        <w:rPr>
          <w:rFonts w:ascii="Times New Roman" w:eastAsia="Gill Sans" w:hAnsi="Times New Roman" w:cs="Times New Roman"/>
          <w:sz w:val="24"/>
          <w:szCs w:val="24"/>
        </w:rPr>
        <w:t>a household</w:t>
      </w:r>
      <w:r w:rsidRPr="008A6985">
        <w:rPr>
          <w:rFonts w:ascii="Times New Roman" w:eastAsia="Gill Sans" w:hAnsi="Times New Roman" w:cs="Times New Roman"/>
          <w:sz w:val="24"/>
          <w:szCs w:val="24"/>
        </w:rPr>
        <w:t xml:space="preserve"> survey that will </w:t>
      </w:r>
      <w:r w:rsidR="00A036C3">
        <w:rPr>
          <w:rFonts w:ascii="Times New Roman" w:eastAsia="Gill Sans" w:hAnsi="Times New Roman" w:cs="Times New Roman"/>
          <w:sz w:val="24"/>
          <w:szCs w:val="24"/>
        </w:rPr>
        <w:t>cover</w:t>
      </w:r>
      <w:r w:rsidRPr="008A6985">
        <w:rPr>
          <w:rFonts w:ascii="Times New Roman" w:eastAsia="Gill Sans" w:hAnsi="Times New Roman" w:cs="Times New Roman"/>
          <w:sz w:val="24"/>
          <w:szCs w:val="24"/>
        </w:rPr>
        <w:t xml:space="preserve"> 40% of </w:t>
      </w:r>
      <w:r w:rsidR="00A036C3">
        <w:rPr>
          <w:rFonts w:ascii="Times New Roman" w:eastAsia="Gill Sans" w:hAnsi="Times New Roman" w:cs="Times New Roman"/>
          <w:sz w:val="24"/>
          <w:szCs w:val="24"/>
        </w:rPr>
        <w:t xml:space="preserve">the </w:t>
      </w:r>
      <w:r w:rsidRPr="008A6985">
        <w:rPr>
          <w:rFonts w:ascii="Times New Roman" w:eastAsia="Gill Sans" w:hAnsi="Times New Roman" w:cs="Times New Roman"/>
          <w:sz w:val="24"/>
          <w:szCs w:val="24"/>
        </w:rPr>
        <w:t xml:space="preserve">total </w:t>
      </w:r>
      <w:r w:rsidR="00D83E5D">
        <w:rPr>
          <w:rFonts w:ascii="Times New Roman" w:eastAsia="Gill Sans" w:hAnsi="Times New Roman" w:cs="Times New Roman"/>
          <w:sz w:val="24"/>
          <w:szCs w:val="24"/>
        </w:rPr>
        <w:t>population</w:t>
      </w:r>
      <w:r w:rsidRPr="008A6985">
        <w:rPr>
          <w:rFonts w:ascii="Times New Roman" w:eastAsia="Gill Sans" w:hAnsi="Times New Roman" w:cs="Times New Roman"/>
          <w:sz w:val="24"/>
          <w:szCs w:val="24"/>
        </w:rPr>
        <w:t xml:space="preserve"> of this </w:t>
      </w:r>
      <w:r w:rsidR="00A036C3">
        <w:rPr>
          <w:rFonts w:ascii="Times New Roman" w:eastAsia="Gill Sans" w:hAnsi="Times New Roman" w:cs="Times New Roman"/>
          <w:sz w:val="24"/>
          <w:szCs w:val="24"/>
        </w:rPr>
        <w:t>study</w:t>
      </w:r>
      <w:r w:rsidRPr="008A6985">
        <w:rPr>
          <w:rFonts w:ascii="Times New Roman" w:eastAsia="Gill Sans" w:hAnsi="Times New Roman" w:cs="Times New Roman"/>
          <w:sz w:val="24"/>
          <w:szCs w:val="24"/>
        </w:rPr>
        <w:t xml:space="preserve">.  </w:t>
      </w:r>
    </w:p>
    <w:p w14:paraId="16390FF5" w14:textId="77777777" w:rsidR="008A6985" w:rsidRPr="008A6985" w:rsidRDefault="008A6985" w:rsidP="00E451C0">
      <w:pPr>
        <w:pStyle w:val="Heading2"/>
        <w:spacing w:line="360" w:lineRule="auto"/>
        <w:rPr>
          <w:rFonts w:ascii="Times New Roman" w:eastAsia="Gill Sans" w:hAnsi="Times New Roman" w:cs="Times New Roman"/>
          <w:b w:val="0"/>
          <w:sz w:val="24"/>
          <w:szCs w:val="24"/>
        </w:rPr>
      </w:pPr>
      <w:bookmarkStart w:id="1" w:name="_heading=h.4d34og8" w:colFirst="0" w:colLast="0"/>
      <w:bookmarkEnd w:id="1"/>
      <w:r w:rsidRPr="008A6985">
        <w:rPr>
          <w:rFonts w:ascii="Times New Roman" w:eastAsia="Gill Sans" w:hAnsi="Times New Roman" w:cs="Times New Roman"/>
          <w:sz w:val="24"/>
          <w:szCs w:val="24"/>
        </w:rPr>
        <w:t>Sample Size for the Qualitative Survey</w:t>
      </w:r>
    </w:p>
    <w:p w14:paraId="2625D64A" w14:textId="2F539AC1" w:rsidR="008A6985" w:rsidRPr="008A6985" w:rsidRDefault="008A6985" w:rsidP="00E451C0">
      <w:pPr>
        <w:spacing w:line="360" w:lineRule="auto"/>
        <w:jc w:val="both"/>
        <w:rPr>
          <w:rFonts w:ascii="Times New Roman" w:eastAsia="Gill Sans" w:hAnsi="Times New Roman" w:cs="Times New Roman"/>
          <w:sz w:val="24"/>
          <w:szCs w:val="24"/>
        </w:rPr>
      </w:pPr>
      <w:r w:rsidRPr="008A6985">
        <w:rPr>
          <w:rFonts w:ascii="Times New Roman" w:eastAsia="Gill Sans" w:hAnsi="Times New Roman" w:cs="Times New Roman"/>
          <w:sz w:val="24"/>
          <w:szCs w:val="24"/>
        </w:rPr>
        <w:t>We have covered 3 FGDs, 7 KIIs</w:t>
      </w:r>
      <w:r w:rsidR="00655CAD">
        <w:rPr>
          <w:rFonts w:ascii="Times New Roman" w:eastAsia="Gill Sans" w:hAnsi="Times New Roman" w:cs="Times New Roman"/>
          <w:sz w:val="24"/>
          <w:szCs w:val="24"/>
        </w:rPr>
        <w:t>,</w:t>
      </w:r>
      <w:r w:rsidRPr="008A6985">
        <w:rPr>
          <w:rFonts w:ascii="Times New Roman" w:eastAsia="Gill Sans" w:hAnsi="Times New Roman" w:cs="Times New Roman"/>
          <w:sz w:val="24"/>
          <w:szCs w:val="24"/>
        </w:rPr>
        <w:t xml:space="preserve"> and </w:t>
      </w:r>
      <w:r w:rsidR="007B3E88">
        <w:rPr>
          <w:rFonts w:ascii="Times New Roman" w:eastAsia="Gill Sans" w:hAnsi="Times New Roman" w:cs="Times New Roman"/>
          <w:sz w:val="24"/>
          <w:szCs w:val="24"/>
        </w:rPr>
        <w:t>3</w:t>
      </w:r>
      <w:r w:rsidRPr="008A6985">
        <w:rPr>
          <w:rFonts w:ascii="Times New Roman" w:eastAsia="Gill Sans" w:hAnsi="Times New Roman" w:cs="Times New Roman"/>
          <w:sz w:val="24"/>
          <w:szCs w:val="24"/>
        </w:rPr>
        <w:t xml:space="preserve"> IDIs for </w:t>
      </w:r>
      <w:r w:rsidR="00655CAD">
        <w:rPr>
          <w:rFonts w:ascii="Times New Roman" w:eastAsia="Gill Sans" w:hAnsi="Times New Roman" w:cs="Times New Roman"/>
          <w:sz w:val="24"/>
          <w:szCs w:val="24"/>
        </w:rPr>
        <w:t xml:space="preserve">the </w:t>
      </w:r>
      <w:r w:rsidRPr="008A6985">
        <w:rPr>
          <w:rFonts w:ascii="Times New Roman" w:eastAsia="Gill Sans" w:hAnsi="Times New Roman" w:cs="Times New Roman"/>
          <w:sz w:val="24"/>
          <w:szCs w:val="24"/>
        </w:rPr>
        <w:t xml:space="preserve">qualitative survey method. The </w:t>
      </w:r>
      <w:r w:rsidR="00655CAD">
        <w:rPr>
          <w:rFonts w:ascii="Times New Roman" w:eastAsia="Gill Sans" w:hAnsi="Times New Roman" w:cs="Times New Roman"/>
          <w:sz w:val="24"/>
          <w:szCs w:val="24"/>
        </w:rPr>
        <w:t>details</w:t>
      </w:r>
      <w:r w:rsidRPr="008A6985">
        <w:rPr>
          <w:rFonts w:ascii="Times New Roman" w:eastAsia="Gill Sans" w:hAnsi="Times New Roman" w:cs="Times New Roman"/>
          <w:sz w:val="24"/>
          <w:szCs w:val="24"/>
        </w:rPr>
        <w:t xml:space="preserve"> of this qualitative survey method </w:t>
      </w:r>
      <w:r w:rsidR="00655CAD">
        <w:rPr>
          <w:rFonts w:ascii="Times New Roman" w:eastAsia="Gill Sans" w:hAnsi="Times New Roman" w:cs="Times New Roman"/>
          <w:sz w:val="24"/>
          <w:szCs w:val="24"/>
        </w:rPr>
        <w:t>are</w:t>
      </w:r>
      <w:r w:rsidRPr="008A6985">
        <w:rPr>
          <w:rFonts w:ascii="Times New Roman" w:eastAsia="Gill Sans" w:hAnsi="Times New Roman" w:cs="Times New Roman"/>
          <w:sz w:val="24"/>
          <w:szCs w:val="24"/>
        </w:rPr>
        <w:t xml:space="preserve"> given below:</w:t>
      </w:r>
    </w:p>
    <w:tbl>
      <w:tblPr>
        <w:tblStyle w:val="TableGrid"/>
        <w:tblW w:w="5000" w:type="pct"/>
        <w:tblLook w:val="04A0" w:firstRow="1" w:lastRow="0" w:firstColumn="1" w:lastColumn="0" w:noHBand="0" w:noVBand="1"/>
      </w:tblPr>
      <w:tblGrid>
        <w:gridCol w:w="932"/>
        <w:gridCol w:w="6754"/>
        <w:gridCol w:w="1664"/>
      </w:tblGrid>
      <w:tr w:rsidR="007B3E88" w:rsidRPr="008A6985" w14:paraId="1B513CDC" w14:textId="77777777" w:rsidTr="007B3E88">
        <w:trPr>
          <w:trHeight w:val="404"/>
        </w:trPr>
        <w:tc>
          <w:tcPr>
            <w:tcW w:w="498" w:type="pct"/>
          </w:tcPr>
          <w:p w14:paraId="149A95C6" w14:textId="77777777" w:rsidR="007B3E88" w:rsidRPr="007B3E88" w:rsidRDefault="007B3E88" w:rsidP="00E451C0">
            <w:pPr>
              <w:spacing w:line="360" w:lineRule="auto"/>
              <w:jc w:val="both"/>
              <w:rPr>
                <w:rFonts w:ascii="Times New Roman" w:eastAsia="Gill Sans" w:hAnsi="Times New Roman" w:cs="Times New Roman"/>
                <w:b/>
                <w:bCs/>
                <w:sz w:val="24"/>
                <w:szCs w:val="24"/>
              </w:rPr>
            </w:pPr>
            <w:r w:rsidRPr="007B3E88">
              <w:rPr>
                <w:rFonts w:ascii="Times New Roman" w:eastAsia="Gill Sans" w:hAnsi="Times New Roman" w:cs="Times New Roman"/>
                <w:b/>
                <w:bCs/>
                <w:sz w:val="24"/>
                <w:szCs w:val="24"/>
              </w:rPr>
              <w:t>Tools</w:t>
            </w:r>
          </w:p>
        </w:tc>
        <w:tc>
          <w:tcPr>
            <w:tcW w:w="3612" w:type="pct"/>
          </w:tcPr>
          <w:p w14:paraId="09708BF3" w14:textId="77777777" w:rsidR="007B3E88" w:rsidRPr="007B3E88" w:rsidRDefault="007B3E88" w:rsidP="00E451C0">
            <w:pPr>
              <w:spacing w:line="360" w:lineRule="auto"/>
              <w:jc w:val="center"/>
              <w:rPr>
                <w:rFonts w:ascii="Times New Roman" w:eastAsia="Gill Sans" w:hAnsi="Times New Roman" w:cs="Times New Roman"/>
                <w:b/>
                <w:bCs/>
                <w:sz w:val="24"/>
                <w:szCs w:val="24"/>
              </w:rPr>
            </w:pPr>
            <w:r w:rsidRPr="007B3E88">
              <w:rPr>
                <w:rFonts w:ascii="Times New Roman" w:eastAsia="Gill Sans" w:hAnsi="Times New Roman" w:cs="Times New Roman"/>
                <w:b/>
                <w:bCs/>
                <w:sz w:val="24"/>
                <w:szCs w:val="24"/>
              </w:rPr>
              <w:t>Targeted Group</w:t>
            </w:r>
          </w:p>
        </w:tc>
        <w:tc>
          <w:tcPr>
            <w:tcW w:w="890" w:type="pct"/>
          </w:tcPr>
          <w:p w14:paraId="3DB5938A" w14:textId="77777777" w:rsidR="007B3E88" w:rsidRPr="007B3E88" w:rsidRDefault="007B3E88" w:rsidP="00E451C0">
            <w:pPr>
              <w:spacing w:line="360" w:lineRule="auto"/>
              <w:jc w:val="both"/>
              <w:rPr>
                <w:rFonts w:ascii="Times New Roman" w:eastAsia="Gill Sans" w:hAnsi="Times New Roman" w:cs="Times New Roman"/>
                <w:b/>
                <w:bCs/>
                <w:sz w:val="24"/>
                <w:szCs w:val="24"/>
              </w:rPr>
            </w:pPr>
            <w:r w:rsidRPr="007B3E88">
              <w:rPr>
                <w:rFonts w:ascii="Times New Roman" w:eastAsia="Gill Sans" w:hAnsi="Times New Roman" w:cs="Times New Roman"/>
                <w:b/>
                <w:bCs/>
                <w:sz w:val="24"/>
                <w:szCs w:val="24"/>
              </w:rPr>
              <w:t>Sample Size</w:t>
            </w:r>
          </w:p>
        </w:tc>
      </w:tr>
      <w:tr w:rsidR="007B3E88" w:rsidRPr="008A6985" w14:paraId="3B721161" w14:textId="77777777" w:rsidTr="007B3E88">
        <w:trPr>
          <w:trHeight w:val="269"/>
        </w:trPr>
        <w:tc>
          <w:tcPr>
            <w:tcW w:w="498" w:type="pct"/>
          </w:tcPr>
          <w:p w14:paraId="16988A95" w14:textId="77777777" w:rsidR="007B3E88" w:rsidRPr="007B3E88" w:rsidRDefault="007B3E88" w:rsidP="00E451C0">
            <w:pPr>
              <w:spacing w:line="360" w:lineRule="auto"/>
              <w:jc w:val="both"/>
              <w:rPr>
                <w:rFonts w:ascii="Times New Roman" w:eastAsia="Gill Sans" w:hAnsi="Times New Roman" w:cs="Times New Roman"/>
                <w:b/>
                <w:bCs/>
                <w:sz w:val="24"/>
                <w:szCs w:val="24"/>
              </w:rPr>
            </w:pPr>
            <w:r w:rsidRPr="007B3E88">
              <w:rPr>
                <w:rFonts w:ascii="Times New Roman" w:eastAsia="Gill Sans" w:hAnsi="Times New Roman" w:cs="Times New Roman"/>
                <w:b/>
                <w:bCs/>
                <w:sz w:val="24"/>
                <w:szCs w:val="24"/>
              </w:rPr>
              <w:t>FGDs</w:t>
            </w:r>
          </w:p>
        </w:tc>
        <w:tc>
          <w:tcPr>
            <w:tcW w:w="3612" w:type="pct"/>
          </w:tcPr>
          <w:p w14:paraId="7509349E" w14:textId="04CA51AD" w:rsidR="007B3E88" w:rsidRPr="008A6985" w:rsidRDefault="007B3E88"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sz w:val="24"/>
                <w:szCs w:val="24"/>
              </w:rPr>
              <w:t xml:space="preserve">3 </w:t>
            </w:r>
            <w:r>
              <w:rPr>
                <w:rFonts w:ascii="Times New Roman" w:eastAsia="Gill Sans" w:hAnsi="Times New Roman" w:cs="Times New Roman"/>
                <w:sz w:val="24"/>
                <w:szCs w:val="24"/>
              </w:rPr>
              <w:t xml:space="preserve">types of </w:t>
            </w:r>
            <w:r w:rsidRPr="008A6985">
              <w:rPr>
                <w:rFonts w:ascii="Times New Roman" w:eastAsia="Gill Sans" w:hAnsi="Times New Roman" w:cs="Times New Roman"/>
                <w:sz w:val="24"/>
                <w:szCs w:val="24"/>
              </w:rPr>
              <w:t>training categories group</w:t>
            </w:r>
          </w:p>
        </w:tc>
        <w:tc>
          <w:tcPr>
            <w:tcW w:w="890" w:type="pct"/>
          </w:tcPr>
          <w:p w14:paraId="7D347DF7" w14:textId="77777777" w:rsidR="007B3E88" w:rsidRPr="008A6985" w:rsidRDefault="007B3E88"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sz w:val="24"/>
                <w:szCs w:val="24"/>
              </w:rPr>
              <w:t>3</w:t>
            </w:r>
          </w:p>
        </w:tc>
      </w:tr>
      <w:tr w:rsidR="007B3E88" w:rsidRPr="008A6985" w14:paraId="409EAE3F" w14:textId="77777777" w:rsidTr="007B3E88">
        <w:trPr>
          <w:trHeight w:val="279"/>
        </w:trPr>
        <w:tc>
          <w:tcPr>
            <w:tcW w:w="498" w:type="pct"/>
          </w:tcPr>
          <w:p w14:paraId="2211983F" w14:textId="77777777" w:rsidR="007B3E88" w:rsidRPr="007B3E88" w:rsidRDefault="007B3E88" w:rsidP="00E451C0">
            <w:pPr>
              <w:spacing w:line="360" w:lineRule="auto"/>
              <w:jc w:val="both"/>
              <w:rPr>
                <w:rFonts w:ascii="Times New Roman" w:eastAsia="Gill Sans" w:hAnsi="Times New Roman" w:cs="Times New Roman"/>
                <w:b/>
                <w:bCs/>
                <w:sz w:val="24"/>
                <w:szCs w:val="24"/>
              </w:rPr>
            </w:pPr>
            <w:r w:rsidRPr="007B3E88">
              <w:rPr>
                <w:rFonts w:ascii="Times New Roman" w:eastAsia="Gill Sans" w:hAnsi="Times New Roman" w:cs="Times New Roman"/>
                <w:b/>
                <w:bCs/>
                <w:sz w:val="24"/>
                <w:szCs w:val="24"/>
              </w:rPr>
              <w:t>KIIs</w:t>
            </w:r>
          </w:p>
        </w:tc>
        <w:tc>
          <w:tcPr>
            <w:tcW w:w="3612" w:type="pct"/>
          </w:tcPr>
          <w:p w14:paraId="180A72D8" w14:textId="77777777" w:rsidR="007B3E88" w:rsidRPr="008A6985" w:rsidRDefault="007B3E88"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sz w:val="24"/>
                <w:szCs w:val="24"/>
              </w:rPr>
              <w:t>Key stakeholders (Trainer, community leaders, key Staff)</w:t>
            </w:r>
          </w:p>
        </w:tc>
        <w:tc>
          <w:tcPr>
            <w:tcW w:w="890" w:type="pct"/>
          </w:tcPr>
          <w:p w14:paraId="63E486A8" w14:textId="77777777" w:rsidR="007B3E88" w:rsidRPr="008A6985" w:rsidRDefault="007B3E88" w:rsidP="00E451C0">
            <w:pPr>
              <w:spacing w:line="360" w:lineRule="auto"/>
              <w:jc w:val="center"/>
              <w:rPr>
                <w:rFonts w:ascii="Times New Roman" w:eastAsia="Gill Sans" w:hAnsi="Times New Roman" w:cs="Times New Roman"/>
                <w:sz w:val="24"/>
                <w:szCs w:val="24"/>
              </w:rPr>
            </w:pPr>
            <w:r w:rsidRPr="008A6985">
              <w:rPr>
                <w:rFonts w:ascii="Times New Roman" w:eastAsia="Gill Sans" w:hAnsi="Times New Roman" w:cs="Times New Roman"/>
                <w:sz w:val="24"/>
                <w:szCs w:val="24"/>
              </w:rPr>
              <w:t>7</w:t>
            </w:r>
          </w:p>
        </w:tc>
      </w:tr>
      <w:tr w:rsidR="007B3E88" w:rsidRPr="008A6985" w14:paraId="36B27E22" w14:textId="77777777" w:rsidTr="007B3E88">
        <w:trPr>
          <w:trHeight w:val="269"/>
        </w:trPr>
        <w:tc>
          <w:tcPr>
            <w:tcW w:w="498" w:type="pct"/>
          </w:tcPr>
          <w:p w14:paraId="228F8453" w14:textId="77777777" w:rsidR="007B3E88" w:rsidRPr="007B3E88" w:rsidRDefault="007B3E88" w:rsidP="00E451C0">
            <w:pPr>
              <w:spacing w:line="360" w:lineRule="auto"/>
              <w:jc w:val="both"/>
              <w:rPr>
                <w:rFonts w:ascii="Times New Roman" w:eastAsia="Gill Sans" w:hAnsi="Times New Roman" w:cs="Times New Roman"/>
                <w:b/>
                <w:bCs/>
                <w:sz w:val="24"/>
                <w:szCs w:val="24"/>
              </w:rPr>
            </w:pPr>
            <w:r w:rsidRPr="007B3E88">
              <w:rPr>
                <w:rFonts w:ascii="Times New Roman" w:eastAsia="Gill Sans" w:hAnsi="Times New Roman" w:cs="Times New Roman"/>
                <w:b/>
                <w:bCs/>
                <w:sz w:val="24"/>
                <w:szCs w:val="24"/>
              </w:rPr>
              <w:t>IDIs</w:t>
            </w:r>
          </w:p>
        </w:tc>
        <w:tc>
          <w:tcPr>
            <w:tcW w:w="3612" w:type="pct"/>
          </w:tcPr>
          <w:p w14:paraId="76D42B08" w14:textId="347A615A" w:rsidR="007B3E88" w:rsidRPr="008A6985" w:rsidRDefault="007B3E88" w:rsidP="00E451C0">
            <w:pPr>
              <w:spacing w:line="360" w:lineRule="auto"/>
              <w:jc w:val="center"/>
              <w:rPr>
                <w:rFonts w:ascii="Times New Roman" w:eastAsia="Gill Sans" w:hAnsi="Times New Roman" w:cs="Times New Roman"/>
                <w:sz w:val="24"/>
                <w:szCs w:val="24"/>
              </w:rPr>
            </w:pPr>
            <w:r>
              <w:rPr>
                <w:rFonts w:ascii="Times New Roman" w:eastAsia="Gill Sans" w:hAnsi="Times New Roman" w:cs="Times New Roman"/>
                <w:sz w:val="24"/>
                <w:szCs w:val="24"/>
              </w:rPr>
              <w:t>3 people from 3 types of training categories</w:t>
            </w:r>
          </w:p>
        </w:tc>
        <w:tc>
          <w:tcPr>
            <w:tcW w:w="890" w:type="pct"/>
          </w:tcPr>
          <w:p w14:paraId="4483CBAA" w14:textId="2692BEC9" w:rsidR="007B3E88" w:rsidRPr="008A6985" w:rsidRDefault="007B3E88" w:rsidP="00E451C0">
            <w:pPr>
              <w:spacing w:line="360" w:lineRule="auto"/>
              <w:jc w:val="center"/>
              <w:rPr>
                <w:rFonts w:ascii="Times New Roman" w:eastAsia="Gill Sans" w:hAnsi="Times New Roman" w:cs="Times New Roman"/>
                <w:sz w:val="24"/>
                <w:szCs w:val="24"/>
              </w:rPr>
            </w:pPr>
            <w:r>
              <w:rPr>
                <w:rFonts w:ascii="Times New Roman" w:eastAsia="Gill Sans" w:hAnsi="Times New Roman" w:cs="Times New Roman"/>
                <w:sz w:val="24"/>
                <w:szCs w:val="24"/>
              </w:rPr>
              <w:t>3</w:t>
            </w:r>
          </w:p>
        </w:tc>
      </w:tr>
    </w:tbl>
    <w:p w14:paraId="789DAE99" w14:textId="77777777" w:rsidR="008A6985" w:rsidRPr="008A6985" w:rsidRDefault="008A6985" w:rsidP="00E451C0">
      <w:pPr>
        <w:spacing w:line="360" w:lineRule="auto"/>
        <w:jc w:val="both"/>
        <w:rPr>
          <w:rFonts w:ascii="Times New Roman" w:eastAsia="Gill Sans" w:hAnsi="Times New Roman" w:cs="Times New Roman"/>
          <w:sz w:val="24"/>
          <w:szCs w:val="24"/>
        </w:rPr>
      </w:pPr>
    </w:p>
    <w:p w14:paraId="3900667E" w14:textId="77777777" w:rsidR="008A6985" w:rsidRPr="008A6985" w:rsidRDefault="008A6985" w:rsidP="00E451C0">
      <w:pPr>
        <w:pStyle w:val="Heading2"/>
        <w:spacing w:line="360" w:lineRule="auto"/>
        <w:rPr>
          <w:rFonts w:ascii="Times New Roman" w:eastAsia="Gill Sans" w:hAnsi="Times New Roman" w:cs="Times New Roman"/>
          <w:sz w:val="24"/>
          <w:szCs w:val="24"/>
        </w:rPr>
      </w:pPr>
      <w:bookmarkStart w:id="2" w:name="_heading=h.2s8eyo1" w:colFirst="0" w:colLast="0"/>
      <w:bookmarkEnd w:id="2"/>
      <w:r w:rsidRPr="008A6985">
        <w:rPr>
          <w:rFonts w:ascii="Times New Roman" w:eastAsia="Gill Sans" w:hAnsi="Times New Roman" w:cs="Times New Roman"/>
          <w:sz w:val="24"/>
          <w:szCs w:val="24"/>
        </w:rPr>
        <w:t>Data Collection Tools Design</w:t>
      </w:r>
    </w:p>
    <w:p w14:paraId="5F68C258" w14:textId="252174A0" w:rsidR="008A6985" w:rsidRPr="008A6985" w:rsidRDefault="008A6985" w:rsidP="00E451C0">
      <w:pPr>
        <w:spacing w:line="360" w:lineRule="auto"/>
        <w:jc w:val="both"/>
        <w:rPr>
          <w:rFonts w:ascii="Times New Roman" w:eastAsia="Gill Sans" w:hAnsi="Times New Roman" w:cs="Times New Roman"/>
          <w:sz w:val="24"/>
          <w:szCs w:val="24"/>
        </w:rPr>
      </w:pPr>
      <w:r w:rsidRPr="008A6985">
        <w:rPr>
          <w:rFonts w:ascii="Times New Roman" w:eastAsia="Gill Sans" w:hAnsi="Times New Roman" w:cs="Times New Roman"/>
          <w:sz w:val="24"/>
          <w:szCs w:val="24"/>
        </w:rPr>
        <w:t xml:space="preserve">For collecting the data from the field, the study team </w:t>
      </w:r>
      <w:r w:rsidR="00036A87">
        <w:rPr>
          <w:rFonts w:ascii="Times New Roman" w:eastAsia="Gill Sans" w:hAnsi="Times New Roman" w:cs="Times New Roman"/>
          <w:sz w:val="24"/>
          <w:szCs w:val="24"/>
        </w:rPr>
        <w:t>will be</w:t>
      </w:r>
      <w:r w:rsidRPr="008A6985">
        <w:rPr>
          <w:rFonts w:ascii="Times New Roman" w:eastAsia="Gill Sans" w:hAnsi="Times New Roman" w:cs="Times New Roman"/>
          <w:sz w:val="24"/>
          <w:szCs w:val="24"/>
        </w:rPr>
        <w:t xml:space="preserve"> developed same structured interview questionnaire for the household survey and design checklist for the FGDs, KIIs and IDIs based on the requirement of the information needed and the objectives of the data collecting plan for the qualitative survey. However, qualitative results and secondary data </w:t>
      </w:r>
      <w:r w:rsidR="00036A87">
        <w:rPr>
          <w:rFonts w:ascii="Times New Roman" w:eastAsia="Gill Sans" w:hAnsi="Times New Roman" w:cs="Times New Roman"/>
          <w:sz w:val="24"/>
          <w:szCs w:val="24"/>
        </w:rPr>
        <w:t>will be</w:t>
      </w:r>
      <w:r w:rsidRPr="008A6985">
        <w:rPr>
          <w:rFonts w:ascii="Times New Roman" w:eastAsia="Gill Sans" w:hAnsi="Times New Roman" w:cs="Times New Roman"/>
          <w:sz w:val="24"/>
          <w:szCs w:val="24"/>
        </w:rPr>
        <w:t xml:space="preserve"> used to contextualize quantitative findings and draw qualitative links between sectoral outcomes to provide a more holistic picture of needs and service gaps. </w:t>
      </w:r>
    </w:p>
    <w:p w14:paraId="50F48A40" w14:textId="77777777" w:rsidR="008A6985" w:rsidRPr="008A6985" w:rsidRDefault="008A6985" w:rsidP="00E451C0">
      <w:pPr>
        <w:pStyle w:val="Heading2"/>
        <w:spacing w:line="360" w:lineRule="auto"/>
        <w:jc w:val="both"/>
        <w:rPr>
          <w:rFonts w:ascii="Times New Roman" w:eastAsia="Gill Sans" w:hAnsi="Times New Roman" w:cs="Times New Roman"/>
          <w:sz w:val="24"/>
          <w:szCs w:val="24"/>
        </w:rPr>
      </w:pPr>
      <w:bookmarkStart w:id="3" w:name="_heading=h.17dp8vu" w:colFirst="0" w:colLast="0"/>
      <w:bookmarkEnd w:id="3"/>
      <w:r w:rsidRPr="008A6985">
        <w:rPr>
          <w:rFonts w:ascii="Times New Roman" w:eastAsia="Gill Sans" w:hAnsi="Times New Roman" w:cs="Times New Roman"/>
          <w:sz w:val="24"/>
          <w:szCs w:val="24"/>
        </w:rPr>
        <w:t xml:space="preserve">Data Management and Analysis </w:t>
      </w:r>
    </w:p>
    <w:p w14:paraId="5068A2C0" w14:textId="11004E65" w:rsidR="008A6985" w:rsidRPr="008A6985" w:rsidRDefault="008A6985" w:rsidP="00E451C0">
      <w:pPr>
        <w:spacing w:after="0" w:line="360" w:lineRule="auto"/>
        <w:jc w:val="both"/>
        <w:rPr>
          <w:rFonts w:ascii="Times New Roman" w:eastAsia="Gill Sans" w:hAnsi="Times New Roman" w:cs="Times New Roman"/>
          <w:sz w:val="24"/>
          <w:szCs w:val="24"/>
        </w:rPr>
      </w:pPr>
      <w:r w:rsidRPr="008A6985">
        <w:rPr>
          <w:rFonts w:ascii="Times New Roman" w:eastAsia="Gill Sans" w:hAnsi="Times New Roman" w:cs="Times New Roman"/>
          <w:sz w:val="24"/>
          <w:szCs w:val="24"/>
        </w:rPr>
        <w:t xml:space="preserve">After </w:t>
      </w:r>
      <w:r w:rsidR="00036A87">
        <w:rPr>
          <w:rFonts w:ascii="Times New Roman" w:eastAsia="Gill Sans" w:hAnsi="Times New Roman" w:cs="Times New Roman"/>
          <w:sz w:val="24"/>
          <w:szCs w:val="24"/>
        </w:rPr>
        <w:t xml:space="preserve">the </w:t>
      </w:r>
      <w:r w:rsidRPr="008A6985">
        <w:rPr>
          <w:rFonts w:ascii="Times New Roman" w:eastAsia="Gill Sans" w:hAnsi="Times New Roman" w:cs="Times New Roman"/>
          <w:sz w:val="24"/>
          <w:szCs w:val="24"/>
        </w:rPr>
        <w:t xml:space="preserve">collection of survey data using </w:t>
      </w:r>
      <w:r w:rsidR="00036A87">
        <w:rPr>
          <w:rFonts w:ascii="Times New Roman" w:eastAsia="Gill Sans" w:hAnsi="Times New Roman" w:cs="Times New Roman"/>
          <w:sz w:val="24"/>
          <w:szCs w:val="24"/>
        </w:rPr>
        <w:t xml:space="preserve">the </w:t>
      </w:r>
      <w:r w:rsidRPr="008A6985">
        <w:rPr>
          <w:rFonts w:ascii="Times New Roman" w:eastAsia="Gill Sans" w:hAnsi="Times New Roman" w:cs="Times New Roman"/>
          <w:sz w:val="24"/>
          <w:szCs w:val="24"/>
        </w:rPr>
        <w:t>Kobo toolbox, it w</w:t>
      </w:r>
      <w:r w:rsidR="00036A87">
        <w:rPr>
          <w:rFonts w:ascii="Times New Roman" w:eastAsia="Gill Sans" w:hAnsi="Times New Roman" w:cs="Times New Roman"/>
          <w:sz w:val="24"/>
          <w:szCs w:val="24"/>
        </w:rPr>
        <w:t>ill</w:t>
      </w:r>
      <w:r w:rsidRPr="008A6985">
        <w:rPr>
          <w:rFonts w:ascii="Times New Roman" w:eastAsia="Gill Sans" w:hAnsi="Times New Roman" w:cs="Times New Roman"/>
          <w:sz w:val="24"/>
          <w:szCs w:val="24"/>
        </w:rPr>
        <w:t xml:space="preserve"> transfer to Excel</w:t>
      </w:r>
      <w:r w:rsidR="00036A87">
        <w:rPr>
          <w:rFonts w:ascii="Times New Roman" w:eastAsia="Gill Sans" w:hAnsi="Times New Roman" w:cs="Times New Roman"/>
          <w:sz w:val="24"/>
          <w:szCs w:val="24"/>
        </w:rPr>
        <w:t>/SPSS</w:t>
      </w:r>
      <w:r w:rsidRPr="008A6985">
        <w:rPr>
          <w:rFonts w:ascii="Times New Roman" w:eastAsia="Gill Sans" w:hAnsi="Times New Roman" w:cs="Times New Roman"/>
          <w:sz w:val="24"/>
          <w:szCs w:val="24"/>
        </w:rPr>
        <w:t xml:space="preserve"> for some logical check and conducting statistical analysis. Descriptive statistic</w:t>
      </w:r>
      <w:r w:rsidR="00036A87">
        <w:rPr>
          <w:rFonts w:ascii="Times New Roman" w:eastAsia="Gill Sans" w:hAnsi="Times New Roman" w:cs="Times New Roman"/>
          <w:sz w:val="24"/>
          <w:szCs w:val="24"/>
        </w:rPr>
        <w:t>s</w:t>
      </w:r>
      <w:r w:rsidRPr="008A6985">
        <w:rPr>
          <w:rFonts w:ascii="Times New Roman" w:eastAsia="Gill Sans" w:hAnsi="Times New Roman" w:cs="Times New Roman"/>
          <w:sz w:val="24"/>
          <w:szCs w:val="24"/>
        </w:rPr>
        <w:t xml:space="preserve"> </w:t>
      </w:r>
      <w:r w:rsidR="00036A87">
        <w:rPr>
          <w:rFonts w:ascii="Times New Roman" w:eastAsia="Gill Sans" w:hAnsi="Times New Roman" w:cs="Times New Roman"/>
          <w:sz w:val="24"/>
          <w:szCs w:val="24"/>
        </w:rPr>
        <w:t>will be</w:t>
      </w:r>
      <w:r w:rsidRPr="008A6985">
        <w:rPr>
          <w:rFonts w:ascii="Times New Roman" w:eastAsia="Gill Sans" w:hAnsi="Times New Roman" w:cs="Times New Roman"/>
          <w:sz w:val="24"/>
          <w:szCs w:val="24"/>
        </w:rPr>
        <w:t xml:space="preserve"> used for data analysis which </w:t>
      </w:r>
      <w:r w:rsidR="00036A87">
        <w:rPr>
          <w:rFonts w:ascii="Times New Roman" w:eastAsia="Gill Sans" w:hAnsi="Times New Roman" w:cs="Times New Roman"/>
          <w:sz w:val="24"/>
          <w:szCs w:val="24"/>
        </w:rPr>
        <w:t>will be</w:t>
      </w:r>
      <w:r w:rsidRPr="008A6985">
        <w:rPr>
          <w:rFonts w:ascii="Times New Roman" w:eastAsia="Gill Sans" w:hAnsi="Times New Roman" w:cs="Times New Roman"/>
          <w:sz w:val="24"/>
          <w:szCs w:val="24"/>
        </w:rPr>
        <w:t xml:space="preserve"> v</w:t>
      </w:r>
      <w:proofErr w:type="spellStart"/>
      <w:r w:rsidRPr="008A6985">
        <w:rPr>
          <w:rFonts w:ascii="Times New Roman" w:eastAsia="Gill Sans" w:hAnsi="Times New Roman" w:cs="Times New Roman"/>
          <w:sz w:val="24"/>
          <w:szCs w:val="24"/>
        </w:rPr>
        <w:t>isualised</w:t>
      </w:r>
      <w:proofErr w:type="spellEnd"/>
      <w:r w:rsidRPr="008A6985">
        <w:rPr>
          <w:rFonts w:ascii="Times New Roman" w:eastAsia="Gill Sans" w:hAnsi="Times New Roman" w:cs="Times New Roman"/>
          <w:sz w:val="24"/>
          <w:szCs w:val="24"/>
        </w:rPr>
        <w:t xml:space="preserve"> and presented through tables and bar charts. </w:t>
      </w:r>
    </w:p>
    <w:p w14:paraId="590FFDCF" w14:textId="77777777" w:rsidR="008A6985" w:rsidRPr="008A6985" w:rsidRDefault="008A6985" w:rsidP="00E451C0">
      <w:pPr>
        <w:pStyle w:val="Default"/>
        <w:spacing w:line="360" w:lineRule="auto"/>
        <w:rPr>
          <w:rFonts w:ascii="Times New Roman" w:hAnsi="Times New Roman" w:cs="Times New Roman"/>
          <w:b/>
          <w:bCs/>
        </w:rPr>
      </w:pPr>
    </w:p>
    <w:p w14:paraId="10DC0797" w14:textId="10190DEC" w:rsidR="00E767E2" w:rsidRDefault="00E767E2" w:rsidP="00E451C0">
      <w:pPr>
        <w:pStyle w:val="Default"/>
        <w:spacing w:line="360" w:lineRule="auto"/>
        <w:rPr>
          <w:rFonts w:ascii="Times New Roman" w:hAnsi="Times New Roman" w:cs="Times New Roman"/>
          <w:b/>
          <w:bCs/>
        </w:rPr>
      </w:pPr>
      <w:r w:rsidRPr="008A6985">
        <w:rPr>
          <w:rFonts w:ascii="Times New Roman" w:hAnsi="Times New Roman" w:cs="Times New Roman"/>
          <w:b/>
          <w:bCs/>
        </w:rPr>
        <w:t>Expected Outcomes</w:t>
      </w:r>
      <w:r w:rsidRPr="008A6985">
        <w:rPr>
          <w:rFonts w:ascii="Times New Roman" w:hAnsi="Times New Roman" w:cs="Times New Roman"/>
          <w:b/>
          <w:bCs/>
        </w:rPr>
        <w:t>:</w:t>
      </w:r>
    </w:p>
    <w:p w14:paraId="57CE877B" w14:textId="05C8E5E0" w:rsidR="00D81C57" w:rsidRPr="00D81C57" w:rsidRDefault="00D81C57" w:rsidP="00E451C0">
      <w:pPr>
        <w:pStyle w:val="Default"/>
        <w:numPr>
          <w:ilvl w:val="0"/>
          <w:numId w:val="2"/>
        </w:numPr>
        <w:spacing w:line="360" w:lineRule="auto"/>
        <w:rPr>
          <w:rFonts w:ascii="Times New Roman" w:hAnsi="Times New Roman" w:cs="Times New Roman"/>
        </w:rPr>
      </w:pPr>
      <w:r w:rsidRPr="00D81C57">
        <w:rPr>
          <w:rFonts w:ascii="Times New Roman" w:hAnsi="Times New Roman" w:cs="Times New Roman"/>
        </w:rPr>
        <w:t>Lack of seed money or business capital: Most of them</w:t>
      </w:r>
      <w:r>
        <w:rPr>
          <w:rFonts w:ascii="Times New Roman" w:hAnsi="Times New Roman" w:cs="Times New Roman"/>
        </w:rPr>
        <w:t xml:space="preserve"> face</w:t>
      </w:r>
      <w:r w:rsidRPr="00D81C57">
        <w:rPr>
          <w:rFonts w:ascii="Times New Roman" w:hAnsi="Times New Roman" w:cs="Times New Roman"/>
        </w:rPr>
        <w:t xml:space="preserve"> problems due to not having seed money or capital to purchase their machine or instrument to start the business. On the other hand, raw materials for the block painting were not available in the area. </w:t>
      </w:r>
    </w:p>
    <w:p w14:paraId="29304D15" w14:textId="6742292B" w:rsidR="00D81C57" w:rsidRPr="00D81C57" w:rsidRDefault="00D81C57" w:rsidP="00E451C0">
      <w:pPr>
        <w:pStyle w:val="Default"/>
        <w:numPr>
          <w:ilvl w:val="0"/>
          <w:numId w:val="2"/>
        </w:numPr>
        <w:spacing w:line="360" w:lineRule="auto"/>
        <w:rPr>
          <w:rFonts w:ascii="Times New Roman" w:hAnsi="Times New Roman" w:cs="Times New Roman"/>
        </w:rPr>
      </w:pPr>
      <w:r w:rsidRPr="00D81C57">
        <w:rPr>
          <w:rFonts w:ascii="Times New Roman" w:hAnsi="Times New Roman" w:cs="Times New Roman"/>
        </w:rPr>
        <w:lastRenderedPageBreak/>
        <w:t>Lack of market linkage opportunity: On the other hand, market linkage facility, knowledge on how to sell their product in the market and not having the opportunity.</w:t>
      </w:r>
    </w:p>
    <w:p w14:paraId="3D09D879" w14:textId="540087EE" w:rsidR="00D81C57" w:rsidRPr="00D81C57" w:rsidRDefault="00D81C57" w:rsidP="00E451C0">
      <w:pPr>
        <w:pStyle w:val="Default"/>
        <w:numPr>
          <w:ilvl w:val="0"/>
          <w:numId w:val="2"/>
        </w:numPr>
        <w:spacing w:line="360" w:lineRule="auto"/>
        <w:rPr>
          <w:rFonts w:ascii="Times New Roman" w:hAnsi="Times New Roman" w:cs="Times New Roman"/>
        </w:rPr>
      </w:pPr>
      <w:r w:rsidRPr="00D81C57">
        <w:rPr>
          <w:rFonts w:ascii="Times New Roman" w:hAnsi="Times New Roman" w:cs="Times New Roman"/>
        </w:rPr>
        <w:t>Lack of job placement opportunity:</w:t>
      </w:r>
      <w:r w:rsidR="00E303A1">
        <w:rPr>
          <w:rFonts w:ascii="Times New Roman" w:hAnsi="Times New Roman" w:cs="Times New Roman"/>
        </w:rPr>
        <w:t xml:space="preserve"> </w:t>
      </w:r>
      <w:r w:rsidRPr="00D81C57">
        <w:rPr>
          <w:rFonts w:ascii="Times New Roman" w:hAnsi="Times New Roman" w:cs="Times New Roman"/>
        </w:rPr>
        <w:t xml:space="preserve">job placement for the participant. </w:t>
      </w:r>
    </w:p>
    <w:p w14:paraId="7CF8C795" w14:textId="14A0E9C8" w:rsidR="008A6985" w:rsidRDefault="00D81C57" w:rsidP="00E451C0">
      <w:pPr>
        <w:pStyle w:val="Default"/>
        <w:numPr>
          <w:ilvl w:val="0"/>
          <w:numId w:val="2"/>
        </w:numPr>
        <w:spacing w:line="360" w:lineRule="auto"/>
        <w:rPr>
          <w:rFonts w:ascii="Times New Roman" w:hAnsi="Times New Roman" w:cs="Times New Roman"/>
        </w:rPr>
      </w:pPr>
      <w:r w:rsidRPr="00D81C57">
        <w:rPr>
          <w:rFonts w:ascii="Times New Roman" w:hAnsi="Times New Roman" w:cs="Times New Roman"/>
        </w:rPr>
        <w:t xml:space="preserve">Lack of license: </w:t>
      </w:r>
      <w:r w:rsidR="00E303A1">
        <w:rPr>
          <w:rFonts w:ascii="Times New Roman" w:hAnsi="Times New Roman" w:cs="Times New Roman"/>
        </w:rPr>
        <w:t xml:space="preserve">Not having a </w:t>
      </w:r>
      <w:r w:rsidRPr="00D81C57">
        <w:rPr>
          <w:rFonts w:ascii="Times New Roman" w:hAnsi="Times New Roman" w:cs="Times New Roman"/>
        </w:rPr>
        <w:t>driving license for the particip</w:t>
      </w:r>
      <w:r w:rsidR="00E303A1">
        <w:rPr>
          <w:rFonts w:ascii="Times New Roman" w:hAnsi="Times New Roman" w:cs="Times New Roman"/>
        </w:rPr>
        <w:t xml:space="preserve">ants </w:t>
      </w:r>
      <w:r w:rsidRPr="00D81C57">
        <w:rPr>
          <w:rFonts w:ascii="Times New Roman" w:hAnsi="Times New Roman" w:cs="Times New Roman"/>
        </w:rPr>
        <w:t xml:space="preserve">who received training on driving.  That’s why the training participant are not be able to join any job or could not start self-employment activities after completed the training. </w:t>
      </w:r>
    </w:p>
    <w:p w14:paraId="32196E15" w14:textId="77777777" w:rsidR="00E303A1" w:rsidRPr="00E303A1" w:rsidRDefault="00E303A1" w:rsidP="003B675A">
      <w:pPr>
        <w:pStyle w:val="Default"/>
        <w:spacing w:line="360" w:lineRule="auto"/>
        <w:rPr>
          <w:rFonts w:ascii="Times New Roman" w:hAnsi="Times New Roman" w:cs="Times New Roman"/>
        </w:rPr>
      </w:pPr>
    </w:p>
    <w:p w14:paraId="72A5F32D" w14:textId="2206B43A" w:rsidR="00E767E2" w:rsidRDefault="00E767E2" w:rsidP="00E451C0">
      <w:pPr>
        <w:pStyle w:val="Default"/>
        <w:spacing w:line="360" w:lineRule="auto"/>
        <w:rPr>
          <w:rFonts w:ascii="Times New Roman" w:hAnsi="Times New Roman" w:cs="Times New Roman"/>
          <w:b/>
          <w:bCs/>
        </w:rPr>
      </w:pPr>
      <w:r w:rsidRPr="008A6985">
        <w:rPr>
          <w:rFonts w:ascii="Times New Roman" w:hAnsi="Times New Roman" w:cs="Times New Roman"/>
          <w:b/>
          <w:bCs/>
        </w:rPr>
        <w:t>R</w:t>
      </w:r>
      <w:r w:rsidRPr="008A6985">
        <w:rPr>
          <w:rFonts w:ascii="Times New Roman" w:hAnsi="Times New Roman" w:cs="Times New Roman"/>
          <w:b/>
          <w:bCs/>
        </w:rPr>
        <w:t>eference</w:t>
      </w:r>
      <w:r w:rsidRPr="008A6985">
        <w:rPr>
          <w:rFonts w:ascii="Times New Roman" w:hAnsi="Times New Roman" w:cs="Times New Roman"/>
          <w:b/>
          <w:bCs/>
        </w:rPr>
        <w:t>:</w:t>
      </w:r>
    </w:p>
    <w:sdt>
      <w:sdtPr>
        <w:rPr>
          <w:rFonts w:ascii="Times New Roman" w:hAnsi="Times New Roman" w:cs="Times New Roman"/>
          <w:b/>
          <w:bCs/>
        </w:rPr>
        <w:tag w:val="MENDELEY_BIBLIOGRAPHY"/>
        <w:id w:val="-1195456330"/>
        <w:placeholder>
          <w:docPart w:val="DefaultPlaceholder_-1854013440"/>
        </w:placeholder>
      </w:sdtPr>
      <w:sdtEndPr>
        <w:rPr>
          <w:color w:val="000000"/>
          <w:kern w:val="0"/>
          <w:sz w:val="24"/>
          <w:szCs w:val="24"/>
        </w:rPr>
      </w:sdtEndPr>
      <w:sdtContent>
        <w:p w14:paraId="4747A042" w14:textId="77777777" w:rsidR="003B675A" w:rsidRDefault="003B675A">
          <w:pPr>
            <w:autoSpaceDE w:val="0"/>
            <w:autoSpaceDN w:val="0"/>
            <w:ind w:hanging="640"/>
            <w:divId w:val="1508515152"/>
            <w:rPr>
              <w:rFonts w:eastAsia="Times New Roman"/>
              <w:kern w:val="0"/>
              <w:sz w:val="24"/>
              <w:szCs w:val="24"/>
              <w14:ligatures w14:val="none"/>
            </w:rPr>
          </w:pPr>
          <w:r>
            <w:rPr>
              <w:rFonts w:eastAsia="Times New Roman"/>
            </w:rPr>
            <w:t>1</w:t>
          </w:r>
          <w:r>
            <w:rPr>
              <w:rFonts w:eastAsia="Times New Roman"/>
            </w:rPr>
            <w:tab/>
            <w:t>Gender gaps in the workforce - Global Gender Gap Report 2023 | World Economic Forum. https://www.weforum.org/publications/global-gender-gap-report-2023/in-full/gender-gaps-in-the-workforce/ (accessed May 6, 2024).</w:t>
          </w:r>
        </w:p>
        <w:p w14:paraId="21DBEA1B" w14:textId="77777777" w:rsidR="003B675A" w:rsidRDefault="003B675A">
          <w:pPr>
            <w:autoSpaceDE w:val="0"/>
            <w:autoSpaceDN w:val="0"/>
            <w:ind w:hanging="640"/>
            <w:divId w:val="845095438"/>
            <w:rPr>
              <w:rFonts w:eastAsia="Times New Roman"/>
            </w:rPr>
          </w:pPr>
          <w:r>
            <w:rPr>
              <w:rFonts w:eastAsia="Times New Roman"/>
            </w:rPr>
            <w:t>2</w:t>
          </w:r>
          <w:r>
            <w:rPr>
              <w:rFonts w:eastAsia="Times New Roman"/>
            </w:rPr>
            <w:tab/>
            <w:t xml:space="preserve">Blau FD, Kahn LM. The gender wage gap: Extent, trends, &amp; explanations. </w:t>
          </w:r>
          <w:r>
            <w:rPr>
              <w:rFonts w:eastAsia="Times New Roman"/>
              <w:i/>
              <w:iCs/>
            </w:rPr>
            <w:t>J Econ Lit</w:t>
          </w:r>
          <w:r>
            <w:rPr>
              <w:rFonts w:eastAsia="Times New Roman"/>
            </w:rPr>
            <w:t xml:space="preserve"> 2017; </w:t>
          </w:r>
          <w:r>
            <w:rPr>
              <w:rFonts w:eastAsia="Times New Roman"/>
              <w:b/>
              <w:bCs/>
            </w:rPr>
            <w:t>55</w:t>
          </w:r>
          <w:r>
            <w:rPr>
              <w:rFonts w:eastAsia="Times New Roman"/>
            </w:rPr>
            <w:t>: 789–865.</w:t>
          </w:r>
        </w:p>
        <w:p w14:paraId="0CB0D764" w14:textId="4998E647" w:rsidR="003B675A" w:rsidRDefault="003B675A">
          <w:pPr>
            <w:autoSpaceDE w:val="0"/>
            <w:autoSpaceDN w:val="0"/>
            <w:ind w:hanging="640"/>
            <w:divId w:val="1830712026"/>
            <w:rPr>
              <w:rFonts w:eastAsia="Times New Roman"/>
            </w:rPr>
          </w:pPr>
          <w:r>
            <w:rPr>
              <w:rFonts w:eastAsia="Times New Roman"/>
            </w:rPr>
            <w:t>3</w:t>
          </w:r>
          <w:r>
            <w:rPr>
              <w:rFonts w:eastAsia="Times New Roman"/>
            </w:rPr>
            <w:tab/>
            <w:t>Breaking barriers: Unconscious gender bias in the workplace.</w:t>
          </w:r>
        </w:p>
        <w:p w14:paraId="7743D90A" w14:textId="77777777" w:rsidR="003B675A" w:rsidRDefault="003B675A">
          <w:pPr>
            <w:autoSpaceDE w:val="0"/>
            <w:autoSpaceDN w:val="0"/>
            <w:ind w:hanging="640"/>
            <w:divId w:val="2137942554"/>
            <w:rPr>
              <w:rFonts w:eastAsia="Times New Roman"/>
            </w:rPr>
          </w:pPr>
          <w:r>
            <w:rPr>
              <w:rFonts w:eastAsia="Times New Roman"/>
            </w:rPr>
            <w:t>4</w:t>
          </w:r>
          <w:r>
            <w:rPr>
              <w:rFonts w:eastAsia="Times New Roman"/>
            </w:rPr>
            <w:tab/>
            <w:t>More women joining the workforce | The Business Standard. https://www.tbsnews.net/bangladesh/more-women-joining-workforce-607426 (accessed May 6, 2024).</w:t>
          </w:r>
        </w:p>
        <w:p w14:paraId="36A15155" w14:textId="00EA39F1" w:rsidR="003B675A" w:rsidRPr="008A6985" w:rsidRDefault="003B675A" w:rsidP="00E451C0">
          <w:pPr>
            <w:pStyle w:val="Default"/>
            <w:spacing w:line="360" w:lineRule="auto"/>
            <w:rPr>
              <w:rFonts w:ascii="Times New Roman" w:hAnsi="Times New Roman" w:cs="Times New Roman"/>
              <w:b/>
              <w:bCs/>
            </w:rPr>
          </w:pPr>
          <w:r>
            <w:rPr>
              <w:rFonts w:eastAsia="Times New Roman"/>
            </w:rPr>
            <w:t> </w:t>
          </w:r>
        </w:p>
      </w:sdtContent>
    </w:sdt>
    <w:sectPr w:rsidR="003B675A" w:rsidRPr="008A6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Gill San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B1FA4"/>
    <w:multiLevelType w:val="hybridMultilevel"/>
    <w:tmpl w:val="2D8C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E6E7A"/>
    <w:multiLevelType w:val="hybridMultilevel"/>
    <w:tmpl w:val="FC82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106026">
    <w:abstractNumId w:val="1"/>
  </w:num>
  <w:num w:numId="2" w16cid:durableId="1710564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E6"/>
    <w:rsid w:val="00036A87"/>
    <w:rsid w:val="002455D5"/>
    <w:rsid w:val="00312142"/>
    <w:rsid w:val="00391A6C"/>
    <w:rsid w:val="003B675A"/>
    <w:rsid w:val="004F2BD8"/>
    <w:rsid w:val="00655CAD"/>
    <w:rsid w:val="0066449B"/>
    <w:rsid w:val="00777FF5"/>
    <w:rsid w:val="007B3E88"/>
    <w:rsid w:val="008A6985"/>
    <w:rsid w:val="00945DFD"/>
    <w:rsid w:val="00A036C3"/>
    <w:rsid w:val="00A259E6"/>
    <w:rsid w:val="00AA691A"/>
    <w:rsid w:val="00B20746"/>
    <w:rsid w:val="00B6720E"/>
    <w:rsid w:val="00D81C57"/>
    <w:rsid w:val="00D83E5D"/>
    <w:rsid w:val="00E14406"/>
    <w:rsid w:val="00E303A1"/>
    <w:rsid w:val="00E451C0"/>
    <w:rsid w:val="00E767E2"/>
    <w:rsid w:val="00EB678F"/>
    <w:rsid w:val="00FF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E381B"/>
  <w15:chartTrackingRefBased/>
  <w15:docId w15:val="{55BDF76F-9F08-4DE8-99E1-994261E3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A6985"/>
    <w:pPr>
      <w:keepNext/>
      <w:keepLines/>
      <w:spacing w:before="360" w:after="80"/>
      <w:outlineLvl w:val="1"/>
    </w:pPr>
    <w:rPr>
      <w:rFonts w:ascii="Calibri" w:eastAsia="Calibri" w:hAnsi="Calibri" w:cs="Calibri"/>
      <w:b/>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67E2"/>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2Char">
    <w:name w:val="Heading 2 Char"/>
    <w:basedOn w:val="DefaultParagraphFont"/>
    <w:link w:val="Heading2"/>
    <w:uiPriority w:val="9"/>
    <w:rsid w:val="008A6985"/>
    <w:rPr>
      <w:rFonts w:ascii="Calibri" w:eastAsia="Calibri" w:hAnsi="Calibri" w:cs="Calibri"/>
      <w:b/>
      <w:kern w:val="0"/>
      <w:sz w:val="36"/>
      <w:szCs w:val="36"/>
      <w14:ligatures w14:val="none"/>
    </w:rPr>
  </w:style>
  <w:style w:type="table" w:styleId="TableGrid">
    <w:name w:val="Table Grid"/>
    <w:basedOn w:val="TableNormal"/>
    <w:uiPriority w:val="39"/>
    <w:rsid w:val="008A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018D"/>
    <w:rPr>
      <w:color w:val="666666"/>
    </w:rPr>
  </w:style>
  <w:style w:type="paragraph" w:customStyle="1" w:styleId="msonormal0">
    <w:name w:val="msonormal"/>
    <w:basedOn w:val="Normal"/>
    <w:rsid w:val="003B675A"/>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4184254">
      <w:bodyDiv w:val="1"/>
      <w:marLeft w:val="0"/>
      <w:marRight w:val="0"/>
      <w:marTop w:val="0"/>
      <w:marBottom w:val="0"/>
      <w:divBdr>
        <w:top w:val="none" w:sz="0" w:space="0" w:color="auto"/>
        <w:left w:val="none" w:sz="0" w:space="0" w:color="auto"/>
        <w:bottom w:val="none" w:sz="0" w:space="0" w:color="auto"/>
        <w:right w:val="none" w:sz="0" w:space="0" w:color="auto"/>
      </w:divBdr>
      <w:divsChild>
        <w:div w:id="1508515152">
          <w:marLeft w:val="640"/>
          <w:marRight w:val="0"/>
          <w:marTop w:val="0"/>
          <w:marBottom w:val="0"/>
          <w:divBdr>
            <w:top w:val="none" w:sz="0" w:space="0" w:color="auto"/>
            <w:left w:val="none" w:sz="0" w:space="0" w:color="auto"/>
            <w:bottom w:val="none" w:sz="0" w:space="0" w:color="auto"/>
            <w:right w:val="none" w:sz="0" w:space="0" w:color="auto"/>
          </w:divBdr>
        </w:div>
        <w:div w:id="845095438">
          <w:marLeft w:val="640"/>
          <w:marRight w:val="0"/>
          <w:marTop w:val="0"/>
          <w:marBottom w:val="0"/>
          <w:divBdr>
            <w:top w:val="none" w:sz="0" w:space="0" w:color="auto"/>
            <w:left w:val="none" w:sz="0" w:space="0" w:color="auto"/>
            <w:bottom w:val="none" w:sz="0" w:space="0" w:color="auto"/>
            <w:right w:val="none" w:sz="0" w:space="0" w:color="auto"/>
          </w:divBdr>
        </w:div>
        <w:div w:id="1830712026">
          <w:marLeft w:val="640"/>
          <w:marRight w:val="0"/>
          <w:marTop w:val="0"/>
          <w:marBottom w:val="0"/>
          <w:divBdr>
            <w:top w:val="none" w:sz="0" w:space="0" w:color="auto"/>
            <w:left w:val="none" w:sz="0" w:space="0" w:color="auto"/>
            <w:bottom w:val="none" w:sz="0" w:space="0" w:color="auto"/>
            <w:right w:val="none" w:sz="0" w:space="0" w:color="auto"/>
          </w:divBdr>
        </w:div>
        <w:div w:id="2137942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C3B2F78-CB7E-41F0-8D3C-9A0C8FD37BD8}"/>
      </w:docPartPr>
      <w:docPartBody>
        <w:p w:rsidR="00000000" w:rsidRDefault="006C6688">
          <w:r w:rsidRPr="005409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Gill San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88"/>
    <w:rsid w:val="006C6688"/>
    <w:rsid w:val="006F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668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F10612-CDEA-4546-A825-CD00F51E10ED}">
  <we:reference id="wa104382081" version="1.55.1.0" store="en-US" storeType="OMEX"/>
  <we:alternateReferences>
    <we:reference id="wa104382081" version="1.55.1.0" store="en-US" storeType="OMEX"/>
  </we:alternateReferences>
  <we:properties>
    <we:property name="MENDELEY_CITATIONS" value="[{&quot;citationID&quot;:&quot;MENDELEY_CITATION_510d8f19-221b-42b6-8ecf-b11c17f99674&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&quot;,&quot;citationItems&quot;:[{&quot;id&quot;:&quot;b351ae4d-95ca-3f63-a305-73d024e99109&quot;,&quot;itemData&quot;:{&quot;type&quot;:&quot;webpage&quot;,&quot;id&quot;:&quot;b351ae4d-95ca-3f63-a305-73d024e99109&quot;,&quot;title&quot;:&quot;Gender gaps in the workforce - Global Gender Gap Report 2023 | World Economic Forum&quot;,&quot;accessed&quot;:{&quot;date-parts&quot;:[[2024,5,6]]},&quot;URL&quot;:&quot;https://www.weforum.org/publications/global-gender-gap-report-2023/in-full/gender-gaps-in-the-workforce/&quot;,&quot;container-title-short&quot;:&quot;&quot;},&quot;isTemporary&quot;:false}]},{&quot;citationID&quot;:&quot;MENDELEY_CITATION_961a5a2a-f4bc-441d-8d9e-37a9cebe5879&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&quot;,&quot;citationItems&quot;:[{&quot;id&quot;:&quot;8c3e9861-e7af-3c85-951e-0ebdbdf325df&quot;,&quot;itemData&quot;:{&quot;type&quot;:&quot;article-journal&quot;,&quot;id&quot;:&quot;8c3e9861-e7af-3c85-951e-0ebdbdf325df&quot;,&quot;title&quot;:&quot;The gender wage gap: Extent, trends, &amp; explanations&quot;,&quot;author&quot;:[{&quot;family&quot;:&quot;Blau&quot;,&quot;given&quot;:&quot;Francine D.&quot;,&quot;parse-names&quot;:false,&quot;dropping-particle&quot;:&quot;&quot;,&quot;non-dropping-particle&quot;:&quot;&quot;},{&quot;family&quot;:&quot;Kahn&quot;,&quot;given&quot;:&quot;Lawrence M.&quot;,&quot;parse-names&quot;:false,&quot;dropping-particle&quot;:&quot;&quot;,&quot;non-dropping-particle&quot;:&quot;&quot;}],&quot;container-title&quot;:&quot;Journal of Economic Literature&quot;,&quot;container-title-short&quot;:&quot;J Econ Lit&quot;,&quot;accessed&quot;:{&quot;date-parts&quot;:[[2024,5,6]]},&quot;DOI&quot;:&quot;10.1257/JEL.20160995&quot;,&quot;ISSN&quot;:&quot;00220515&quot;,&quot;URL&quot;:&quot;https://doi.org/10.1257/jel.20160995&quot;,&quot;issued&quot;:{&quot;date-parts&quot;:[[2017,9,1]]},&quot;page&quot;:&quot;789-865&quot;,&quot;abstract&quot;:&quot;Using Panel Study of Income Dynamics (PSID) microdata over the 1980-2010 period, we provide new empirical evidence on the extent of and trends in the gender wage gap, which declined considerably during this time. By 2010, conventional human capital variables taken together explained little of the gender wage gap, while gender differences in occupation and industry continued to be important. Moreover, the gender pay gap declined much more slowly at the top of the wage distribution than at the middle or bottom and by 2010 was noticeably higher at the top. We then survey the literature to identify what has been learned about the explanations for the gap. We conclude that many of the traditional explanations continue to have salience. Although human- capital factors are now relatively unimportant in the aggregate, women's work force interruptions and shorter hours remain significant in high-skilled occupations, possibly due to compensating differentials. Gender differences in occupations and industries, as well as differences in gender roles and the gender division of labor remain important, and research based on experimental evidence strongly suggests that discrimination cannot be discounted. Psychological attributes or noncognitive skills comprise one of the newer explanations for gender differences in outcomes. Our effort to assess the quantitative evidence on the importance of these factors suggests that they account for a small to moderate portion of the gender pay gap, considerably smaller than, say, occupation and industry effects, though they appear to modestly contribute to these differences.&quot;,&quot;publisher&quot;:&quot;American Economic Association&quot;,&quot;issue&quot;:&quot;3&quot;,&quot;volume&quot;:&quot;55&quot;},&quot;isTemporary&quot;:false}]},{&quot;citationID&quot;:&quot;MENDELEY_CITATION_1ca4e8d5-1e06-4563-a483-0f5a996dc691&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&quot;,&quot;citationItems&quot;:[{&quot;id&quot;:&quot;2876b8f0-be06-3c0f-90e8-9fa5b6be7a94&quot;,&quot;itemData&quot;:{&quot;type&quot;:&quot;article-journal&quot;,&quot;id&quot;:&quot;2876b8f0-be06-3c0f-90e8-9fa5b6be7a94&quot;,&quot;title&quot;:&quot;Breaking barriers: Unconscious gender bias in the workplace&quot;,&quot;accessed&quot;:{&quot;date-parts&quot;:[[2024,5,6]]},&quot;container-title-short&quot;:&quot;&quot;},&quot;isTemporary&quot;:false}]},{&quot;citationID&quot;:&quot;MENDELEY_CITATION_47e1024b-6b7c-49ad-9dd1-a3ec8dd57402&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&quot;,&quot;citationItems&quot;:[{&quot;id&quot;:&quot;cfd43146-cfa2-3931-a7aa-e8b847aad2cd&quot;,&quot;itemData&quot;:{&quot;type&quot;:&quot;webpage&quot;,&quot;id&quot;:&quot;cfd43146-cfa2-3931-a7aa-e8b847aad2cd&quot;,&quot;title&quot;:&quot;More women joining the workforce | The Business Standard&quot;,&quot;accessed&quot;:{&quot;date-parts&quot;:[[2024,5,6]]},&quot;URL&quot;:&quot;https://www.tbsnews.net/bangladesh/more-women-joining-workforce-607426&quot;,&quot;container-title-short&quot;:&quot;&quot;},&quot;isTemporary&quot;:false}]}]"/>
    <we:property name="MENDELEY_CITATIONS_LOCALE_CODE" value="&quot;en-GB&quot;"/>
    <we:property name="MENDELEY_CITATIONS_STYLE" value="{&quot;id&quot;:&quot;https://raw.githubusercontent.com/citation-style-language/styles/master/the-lancet.csl&quot;,&quot;title&quot;:&quot;The Lancet&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66704-38EE-48D0-89B2-A687E42B3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952</Words>
  <Characters>5291</Characters>
  <Application>Microsoft Office Word</Application>
  <DocSecurity>0</DocSecurity>
  <Lines>132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19</cp:revision>
  <dcterms:created xsi:type="dcterms:W3CDTF">2024-05-06T06:39:00Z</dcterms:created>
  <dcterms:modified xsi:type="dcterms:W3CDTF">2024-05-06T08:22:00Z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b0a5e926c30cc393d383f9194429e1775a5b0933af881b9e6b61775d13a9365a</vt:lpwstr>
  </property>
</Properties>
</file>