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BC30C" w14:textId="77777777" w:rsidR="00993E21" w:rsidRPr="00452971" w:rsidRDefault="00993E21" w:rsidP="00993E21">
      <w:pPr>
        <w:jc w:val="both"/>
        <w:rPr>
          <w:rFonts w:ascii="Times New Roman" w:hAnsi="Times New Roman" w:cs="Times New Roman"/>
          <w:b/>
          <w:bCs/>
        </w:rPr>
      </w:pPr>
      <w:r w:rsidRPr="00452971">
        <w:rPr>
          <w:rFonts w:ascii="Times New Roman" w:hAnsi="Times New Roman" w:cs="Times New Roman"/>
          <w:b/>
          <w:bCs/>
        </w:rPr>
        <w:t>Introduction</w:t>
      </w:r>
    </w:p>
    <w:p w14:paraId="06768897" w14:textId="77777777" w:rsidR="00993E21" w:rsidRPr="00452971" w:rsidRDefault="00993E21" w:rsidP="00993E21">
      <w:pPr>
        <w:jc w:val="both"/>
        <w:rPr>
          <w:rFonts w:ascii="Times New Roman" w:hAnsi="Times New Roman" w:cs="Times New Roman"/>
        </w:rPr>
      </w:pPr>
      <w:r w:rsidRPr="00452971">
        <w:rPr>
          <w:rFonts w:ascii="Times New Roman" w:hAnsi="Times New Roman" w:cs="Times New Roman"/>
        </w:rPr>
        <w:t>Maternal mortality rate (MMR) is always been a global concern and many conferences and forums have been held to discuss the need for the reduction of MMR worldwide, however, the declaration of Millennium Development Goals (MDGs 5) gave it an extra push which brought a noticeable change in this global crisis. The goal of the MDG 5 is to reduce the MMR to 75% between 1990 and 2015.</w:t>
      </w:r>
      <w:r w:rsidRPr="00452971">
        <w:rPr>
          <w:rFonts w:ascii="Times New Roman" w:hAnsi="Times New Roman" w:cs="Times New Roman"/>
          <w:vertAlign w:val="superscript"/>
        </w:rPr>
        <w:t xml:space="preserve">[1] </w:t>
      </w:r>
      <w:r w:rsidRPr="00452971">
        <w:rPr>
          <w:rFonts w:ascii="Times New Roman" w:hAnsi="Times New Roman" w:cs="Times New Roman"/>
        </w:rPr>
        <w:t xml:space="preserve">While the Middle East and the CIS countries did not show significant contributions, Asia contributed 19%, which is the second-highest amount to the reduction in the under-five mortality rate as a result of the MDG campaign </w:t>
      </w:r>
      <w:r w:rsidRPr="00452971">
        <w:rPr>
          <w:rFonts w:ascii="Times New Roman" w:hAnsi="Times New Roman" w:cs="Times New Roman"/>
          <w:vertAlign w:val="superscript"/>
        </w:rPr>
        <w:t>[2]</w:t>
      </w:r>
      <w:r w:rsidRPr="00452971">
        <w:rPr>
          <w:rFonts w:ascii="Times New Roman" w:hAnsi="Times New Roman" w:cs="Times New Roman"/>
        </w:rPr>
        <w:t xml:space="preserve">. Among the nations of Asia Bangladesh achieved a noteworthy improvement in its maternal mortality ratio (MMR) from 574 per 100,000 live births in 1990 to 176 by 2015.  Although the three-quarter reduction goal was not entirely met, the progress was still commendable. </w:t>
      </w:r>
      <w:r w:rsidRPr="00452971">
        <w:rPr>
          <w:rFonts w:ascii="Times New Roman" w:hAnsi="Times New Roman" w:cs="Times New Roman"/>
          <w:vertAlign w:val="superscript"/>
        </w:rPr>
        <w:t xml:space="preserve">[3] [4] [5] </w:t>
      </w:r>
      <w:r w:rsidRPr="00452971">
        <w:rPr>
          <w:rFonts w:ascii="Times New Roman" w:hAnsi="Times New Roman" w:cs="Times New Roman"/>
        </w:rPr>
        <w:t>After the completion of the MDGs 5, the United Nations introduced the Sustainable Development Goals (SDGs) in 2015, intending to achieve them by 2030.</w:t>
      </w:r>
      <w:r w:rsidRPr="00452971">
        <w:rPr>
          <w:rFonts w:ascii="Times New Roman" w:hAnsi="Times New Roman" w:cs="Times New Roman"/>
          <w:vertAlign w:val="superscript"/>
        </w:rPr>
        <w:t>[7]</w:t>
      </w:r>
      <w:r w:rsidRPr="00452971">
        <w:rPr>
          <w:rFonts w:ascii="Times New Roman" w:hAnsi="Times New Roman" w:cs="Times New Roman"/>
        </w:rPr>
        <w:t xml:space="preserve"> </w:t>
      </w:r>
    </w:p>
    <w:p w14:paraId="0C62CB8C" w14:textId="77777777" w:rsidR="00993E21" w:rsidRPr="00452971" w:rsidRDefault="00993E21" w:rsidP="00993E21">
      <w:pPr>
        <w:jc w:val="both"/>
        <w:rPr>
          <w:rFonts w:ascii="Times New Roman" w:hAnsi="Times New Roman" w:cs="Times New Roman"/>
          <w:vertAlign w:val="superscript"/>
        </w:rPr>
      </w:pPr>
      <w:r w:rsidRPr="00452971">
        <w:rPr>
          <w:rFonts w:ascii="Times New Roman" w:hAnsi="Times New Roman" w:cs="Times New Roman"/>
        </w:rPr>
        <w:t>To accomplish this, MMR should be decreased through improved antenatal care (ANC), skilled medical delivery, and, change in the mode of delivery when required. In recent years women’s interest in obtaining maternal healthcare services seemed to be increasing in Bangladesh. The percentage of women receiving high-quality ANC increased from 18% to 21% between 2017 and 2022.</w:t>
      </w:r>
      <w:r w:rsidRPr="00452971">
        <w:rPr>
          <w:rFonts w:ascii="Times New Roman" w:hAnsi="Times New Roman" w:cs="Times New Roman"/>
          <w:vertAlign w:val="superscript"/>
        </w:rPr>
        <w:t xml:space="preserve">10] [8] </w:t>
      </w:r>
      <w:r w:rsidRPr="00452971">
        <w:rPr>
          <w:rFonts w:ascii="Times New Roman" w:hAnsi="Times New Roman" w:cs="Times New Roman"/>
        </w:rPr>
        <w:t xml:space="preserve">In 2022, 70% of births were attended by medically qualified professionals, up from 33% in 2011. This led to a sharp increase in facility-based deliveries, growing from 31% to 65%. From 2017 to 2022, deliveries at public institutions decreased by 3%, while deliveries at private facilities increased by 13%. NGO facilities had a meager 4% of the market in 2017–18; by 2022, this had dropped to 2%. </w:t>
      </w:r>
      <w:r w:rsidRPr="00452971">
        <w:rPr>
          <w:rFonts w:ascii="Times New Roman" w:hAnsi="Times New Roman" w:cs="Times New Roman"/>
          <w:vertAlign w:val="superscript"/>
        </w:rPr>
        <w:t xml:space="preserve">[10] </w:t>
      </w:r>
      <w:r w:rsidRPr="00452971">
        <w:rPr>
          <w:rFonts w:ascii="Times New Roman" w:hAnsi="Times New Roman" w:cs="Times New Roman"/>
        </w:rPr>
        <w:t xml:space="preserve">Based on these data, it can be concluded that maternal healthcare services in Bangladesh are improving. However, a significant concern is the rising costs associated with these services, leading to increased out-of-pocket (OOP) spending. Lower-income families are disproportionately affected by this, which causes unequal access to maternity care. This growing financial burden from OOP expenses hinders Bangladesh's progress toward achieving the Sustainable Development Goal (SDG) 3 target of ensuring healthy lives and well-being for all. </w:t>
      </w:r>
    </w:p>
    <w:p w14:paraId="4527604C" w14:textId="77777777" w:rsidR="00993E21" w:rsidRPr="00452971" w:rsidRDefault="00993E21" w:rsidP="00993E21">
      <w:pPr>
        <w:spacing w:before="240"/>
        <w:jc w:val="both"/>
        <w:rPr>
          <w:rFonts w:ascii="Times New Roman" w:hAnsi="Times New Roman" w:cs="Times New Roman"/>
          <w:vertAlign w:val="superscript"/>
        </w:rPr>
      </w:pPr>
      <w:r w:rsidRPr="00452971">
        <w:rPr>
          <w:rFonts w:ascii="Times New Roman" w:hAnsi="Times New Roman" w:cs="Times New Roman"/>
        </w:rPr>
        <w:t xml:space="preserve">Both direct and indirect costs present significant barriers to women's use of facility-based maternity care. While direct expenses are more visible, indirect costs like lost wages can also be substantial and are harder to measure due to variations in income, employment, and seasonality. </w:t>
      </w:r>
      <w:r w:rsidRPr="00452971">
        <w:rPr>
          <w:rFonts w:ascii="Times New Roman" w:hAnsi="Times New Roman" w:cs="Times New Roman"/>
        </w:rPr>
        <w:lastRenderedPageBreak/>
        <w:t>Some studies suggest that these indirect costs may even surpass direct OOP expenses.</w:t>
      </w:r>
      <w:r w:rsidRPr="00452971">
        <w:rPr>
          <w:rFonts w:ascii="Times New Roman" w:hAnsi="Times New Roman" w:cs="Times New Roman"/>
          <w:vertAlign w:val="superscript"/>
        </w:rPr>
        <w:t>[9]</w:t>
      </w:r>
      <w:r w:rsidRPr="00452971">
        <w:rPr>
          <w:rFonts w:ascii="Times New Roman" w:hAnsi="Times New Roman" w:cs="Times New Roman"/>
        </w:rPr>
        <w:t xml:space="preserve"> Place of birth is also an important determinant in terms of OOP expenditure. Delivery costs are highest in private institutions, averaging around Taka 6,800, while public facilities and non-profit organizations have lower average costs, at approximately Taka 3,000 and Taka 2,600, respectively. At private facilities, the median cost of a C-section was approximately Taka 20,000. In contrast, the government facilities had the lowest median cost—roughly Taka 12,000—for C-section deliveries.</w:t>
      </w:r>
      <w:r w:rsidRPr="00452971">
        <w:rPr>
          <w:rFonts w:ascii="Times New Roman" w:hAnsi="Times New Roman" w:cs="Times New Roman"/>
          <w:vertAlign w:val="superscript"/>
        </w:rPr>
        <w:t xml:space="preserve">[11] </w:t>
      </w:r>
      <w:r w:rsidRPr="00452971">
        <w:rPr>
          <w:rFonts w:ascii="Times New Roman" w:hAnsi="Times New Roman" w:cs="Times New Roman"/>
        </w:rPr>
        <w:t>The Cesarean Section (CS) is another factor contributing to the skyrocketing OOP costs. Among all the delivery modes, the CS is gaining popularity globally. High rates of cesarean delivery are linked to high rates of catastrophic health spending (CHS) and OOP expenditure.</w:t>
      </w:r>
      <w:r w:rsidRPr="00452971">
        <w:rPr>
          <w:rFonts w:ascii="Times New Roman" w:hAnsi="Times New Roman" w:cs="Times New Roman"/>
          <w:vertAlign w:val="superscript"/>
        </w:rPr>
        <w:t>[14]</w:t>
      </w:r>
      <w:r w:rsidRPr="00452971">
        <w:rPr>
          <w:rFonts w:ascii="Times New Roman" w:hAnsi="Times New Roman" w:cs="Times New Roman"/>
        </w:rPr>
        <w:t xml:space="preserve"> In 2018, families in Bangladesh paid $483 million for a medically unnecessary C-section. </w:t>
      </w:r>
      <w:r w:rsidRPr="00452971">
        <w:rPr>
          <w:rFonts w:ascii="Times New Roman" w:hAnsi="Times New Roman" w:cs="Times New Roman"/>
          <w:vertAlign w:val="superscript"/>
        </w:rPr>
        <w:t xml:space="preserve">[12]  </w:t>
      </w:r>
    </w:p>
    <w:p w14:paraId="12A6246B" w14:textId="77777777" w:rsidR="00993E21" w:rsidRPr="00452971" w:rsidRDefault="00993E21" w:rsidP="00993E21">
      <w:pPr>
        <w:jc w:val="both"/>
        <w:rPr>
          <w:rFonts w:ascii="Times New Roman" w:hAnsi="Times New Roman" w:cs="Times New Roman"/>
        </w:rPr>
      </w:pPr>
      <w:r w:rsidRPr="00452971">
        <w:rPr>
          <w:rFonts w:ascii="Times New Roman" w:hAnsi="Times New Roman" w:cs="Times New Roman"/>
        </w:rPr>
        <w:t>In 2012, Bangladesh's total health expenditure (THE) was BDT 325,094 million. According to the World Bank's CPI, this figure was projected to rise to BDT 374,012 million by 2014. Deliveries accounted for 10.3% of THE in 2014, amounting to BDT 38,533 million. CS procedures made up 66.5% of the total delivery costs, representing 6.9% of THE. Unnecessary CS not only poses risks to women's health but also imposes a significant financial burden on them.</w:t>
      </w:r>
      <w:r w:rsidRPr="00452971">
        <w:rPr>
          <w:rFonts w:ascii="Times New Roman" w:hAnsi="Times New Roman" w:cs="Times New Roman"/>
          <w:vertAlign w:val="superscript"/>
        </w:rPr>
        <w:t>13]</w:t>
      </w:r>
    </w:p>
    <w:p w14:paraId="0ACFEA6D" w14:textId="77777777" w:rsidR="00993E21" w:rsidRPr="00452971" w:rsidRDefault="00993E21" w:rsidP="00993E21">
      <w:pPr>
        <w:jc w:val="both"/>
        <w:rPr>
          <w:rFonts w:ascii="Times New Roman" w:hAnsi="Times New Roman" w:cs="Times New Roman"/>
          <w:vertAlign w:val="superscript"/>
        </w:rPr>
      </w:pPr>
      <w:r w:rsidRPr="00452971">
        <w:rPr>
          <w:rFonts w:ascii="Times New Roman" w:hAnsi="Times New Roman" w:cs="Times New Roman"/>
        </w:rPr>
        <w:t>Building on the understanding of rising health expenditures in Bangladesh, it becomes clear that the healthcare system, while well-organized and supported by both private and nongovernmental organizations (NGOs), faces significant challenges.</w:t>
      </w:r>
      <w:r w:rsidRPr="00452971">
        <w:rPr>
          <w:rFonts w:ascii="Times New Roman" w:hAnsi="Times New Roman" w:cs="Times New Roman"/>
          <w:vertAlign w:val="superscript"/>
        </w:rPr>
        <w:t>[6]</w:t>
      </w:r>
      <w:r w:rsidRPr="00452971">
        <w:rPr>
          <w:rFonts w:ascii="Times New Roman" w:hAnsi="Times New Roman" w:cs="Times New Roman"/>
        </w:rPr>
        <w:t xml:space="preserve"> Despite collaborative efforts between the government, development partners, donors, and specialists, out-of-pocket (OOP) expenses related to childbirth continue to increase, exacerbating the financial strain on families.</w:t>
      </w:r>
      <w:r w:rsidRPr="00452971">
        <w:rPr>
          <w:rFonts w:ascii="Times New Roman" w:hAnsi="Times New Roman" w:cs="Times New Roman"/>
          <w:vertAlign w:val="superscript"/>
        </w:rPr>
        <w:t xml:space="preserve">[8] </w:t>
      </w:r>
      <w:r w:rsidRPr="00452971">
        <w:rPr>
          <w:rFonts w:ascii="Times New Roman" w:hAnsi="Times New Roman" w:cs="Times New Roman"/>
        </w:rPr>
        <w:t xml:space="preserve">In Bangladesh, 'free' maternity care comes with significant hidden expenses, which could be a big reason why fewer people use maternity services overall, especially those from lower-income backgrounds. </w:t>
      </w:r>
      <w:r w:rsidRPr="00452971">
        <w:rPr>
          <w:rFonts w:ascii="Times New Roman" w:hAnsi="Times New Roman" w:cs="Times New Roman"/>
          <w:vertAlign w:val="superscript"/>
        </w:rPr>
        <w:t>[16]</w:t>
      </w:r>
      <w:r w:rsidRPr="00452971">
        <w:rPr>
          <w:rFonts w:ascii="Times New Roman" w:hAnsi="Times New Roman" w:cs="Times New Roman"/>
        </w:rPr>
        <w:t xml:space="preserve"> Numerous studies have shown that the significant out-of-pocket (OOP) expenses associated with childbirth in Bangladesh are primarily financed through family savings, gifts from relatives, and often bank loans.</w:t>
      </w:r>
      <w:r w:rsidRPr="00452971">
        <w:rPr>
          <w:rFonts w:ascii="Times New Roman" w:hAnsi="Times New Roman" w:cs="Times New Roman"/>
          <w:vertAlign w:val="superscript"/>
        </w:rPr>
        <w:t>[11] [16]</w:t>
      </w:r>
      <w:r w:rsidRPr="00452971">
        <w:rPr>
          <w:rFonts w:ascii="Times New Roman" w:hAnsi="Times New Roman" w:cs="Times New Roman"/>
        </w:rPr>
        <w:t xml:space="preserve"> This growing financial burden calls for a thorough investigation into the trend of OOP expenses related to childbirth in the country. Hence, in our study, we aimed to analyze the pattern of OOP costs in Bangladesh from 2014 to 2022, with the goal of understanding and addressing the severe financial strain it imposes on families.</w:t>
      </w:r>
    </w:p>
    <w:p w14:paraId="65610AFF" w14:textId="77777777" w:rsidR="00993E21" w:rsidRPr="00452971" w:rsidRDefault="00993E21" w:rsidP="00993E21">
      <w:pPr>
        <w:rPr>
          <w:rFonts w:ascii="Times New Roman" w:hAnsi="Times New Roman" w:cs="Times New Roman"/>
        </w:rPr>
      </w:pPr>
    </w:p>
    <w:p w14:paraId="56EFC9B4" w14:textId="77777777" w:rsidR="00993E21" w:rsidRPr="00452971" w:rsidRDefault="00993E21" w:rsidP="00993E21">
      <w:pPr>
        <w:rPr>
          <w:rFonts w:ascii="Times New Roman" w:hAnsi="Times New Roman" w:cs="Times New Roman"/>
          <w:b/>
          <w:bCs/>
        </w:rPr>
      </w:pPr>
      <w:r w:rsidRPr="00452971">
        <w:rPr>
          <w:rFonts w:ascii="Times New Roman" w:hAnsi="Times New Roman" w:cs="Times New Roman"/>
          <w:b/>
          <w:bCs/>
        </w:rPr>
        <w:t>References</w:t>
      </w:r>
    </w:p>
    <w:p w14:paraId="4819DBE7"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lastRenderedPageBreak/>
        <w:t xml:space="preserve">Alkema L, Chou D, Hogan D, Zhang S, Moller AB, Gemmill A, Fat DM, Boerma T, Temmerman M, Mathers C, Say L; United Nations Maternal Mortality Estimation Inter-Agency Group collaborators and technical advisory group. Global, regional, and national levels and trends in maternal mortality between 1990 and 2015, with scenario-based projections to 2030: a systematic analysis by the UN Maternal Mortality Estimation Inter-Agency Group. Lancet. 2016 Jan 30;387(10017):462-74. </w:t>
      </w:r>
      <w:proofErr w:type="spellStart"/>
      <w:r w:rsidRPr="00452971">
        <w:rPr>
          <w:rFonts w:ascii="Times New Roman" w:hAnsi="Times New Roman" w:cs="Times New Roman"/>
          <w:sz w:val="24"/>
          <w:szCs w:val="24"/>
        </w:rPr>
        <w:t>doi</w:t>
      </w:r>
      <w:proofErr w:type="spellEnd"/>
      <w:r w:rsidRPr="00452971">
        <w:rPr>
          <w:rFonts w:ascii="Times New Roman" w:hAnsi="Times New Roman" w:cs="Times New Roman"/>
          <w:sz w:val="24"/>
          <w:szCs w:val="24"/>
        </w:rPr>
        <w:t xml:space="preserve">: 10.1016/S0140-6736(15)00838-7. </w:t>
      </w:r>
      <w:proofErr w:type="spellStart"/>
      <w:r w:rsidRPr="00452971">
        <w:rPr>
          <w:rFonts w:ascii="Times New Roman" w:hAnsi="Times New Roman" w:cs="Times New Roman"/>
          <w:sz w:val="24"/>
          <w:szCs w:val="24"/>
        </w:rPr>
        <w:t>Epub</w:t>
      </w:r>
      <w:proofErr w:type="spellEnd"/>
      <w:r w:rsidRPr="00452971">
        <w:rPr>
          <w:rFonts w:ascii="Times New Roman" w:hAnsi="Times New Roman" w:cs="Times New Roman"/>
          <w:sz w:val="24"/>
          <w:szCs w:val="24"/>
        </w:rPr>
        <w:t xml:space="preserve"> 2015 Nov 13. PMID: 26584737; PMCID: PMC5515236.</w:t>
      </w:r>
    </w:p>
    <w:p w14:paraId="2315FAC5"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 xml:space="preserve">Cha S. The impact of the worldwide Millennium Development Goals campaign on maternal and under-five child mortality reduction: 'Where did the worldwide campaign work most effectively?'. Glob Health Action. 2017;10(1):1267961. </w:t>
      </w:r>
      <w:proofErr w:type="spellStart"/>
      <w:r w:rsidRPr="00452971">
        <w:rPr>
          <w:rFonts w:ascii="Times New Roman" w:hAnsi="Times New Roman" w:cs="Times New Roman"/>
          <w:sz w:val="24"/>
          <w:szCs w:val="24"/>
        </w:rPr>
        <w:t>doi</w:t>
      </w:r>
      <w:proofErr w:type="spellEnd"/>
      <w:r w:rsidRPr="00452971">
        <w:rPr>
          <w:rFonts w:ascii="Times New Roman" w:hAnsi="Times New Roman" w:cs="Times New Roman"/>
          <w:sz w:val="24"/>
          <w:szCs w:val="24"/>
        </w:rPr>
        <w:t>: 10.1080/16549716.2017.1267961. PMID: 28168932; PMCID: PMC5328361.</w:t>
      </w:r>
    </w:p>
    <w:p w14:paraId="1D4226D8"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 xml:space="preserve">United Nations. (2015). </w:t>
      </w:r>
      <w:r w:rsidRPr="00452971">
        <w:rPr>
          <w:rFonts w:ascii="Times New Roman" w:hAnsi="Times New Roman" w:cs="Times New Roman"/>
          <w:i/>
          <w:iCs/>
          <w:sz w:val="24"/>
          <w:szCs w:val="24"/>
        </w:rPr>
        <w:t>The Millennium Development Goals Report 2015</w:t>
      </w:r>
      <w:r w:rsidRPr="00452971">
        <w:rPr>
          <w:rFonts w:ascii="Times New Roman" w:hAnsi="Times New Roman" w:cs="Times New Roman"/>
          <w:sz w:val="24"/>
          <w:szCs w:val="24"/>
        </w:rPr>
        <w:t xml:space="preserve">. United Nations. </w:t>
      </w:r>
      <w:hyperlink r:id="rId6" w:tgtFrame="_new" w:history="1">
        <w:r w:rsidRPr="00452971">
          <w:rPr>
            <w:rStyle w:val="Hyperlink"/>
            <w:rFonts w:ascii="Times New Roman" w:hAnsi="Times New Roman" w:cs="Times New Roman"/>
            <w:color w:val="auto"/>
            <w:sz w:val="24"/>
            <w:szCs w:val="24"/>
          </w:rPr>
          <w:t>https://www.un.org/millenniumgoals/reports.shtml</w:t>
        </w:r>
      </w:hyperlink>
    </w:p>
    <w:p w14:paraId="0DD8E6B1"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 xml:space="preserve">World Health Organization. (2015). </w:t>
      </w:r>
      <w:r w:rsidRPr="00452971">
        <w:rPr>
          <w:rFonts w:ascii="Times New Roman" w:hAnsi="Times New Roman" w:cs="Times New Roman"/>
          <w:i/>
          <w:iCs/>
          <w:sz w:val="24"/>
          <w:szCs w:val="24"/>
        </w:rPr>
        <w:t>Trends in maternal mortality: 1990 to 2015: Estimates by WHO, UNICEF, UNFPA, World Bank Group and the United Nations Population Division</w:t>
      </w:r>
      <w:r w:rsidRPr="00452971">
        <w:rPr>
          <w:rFonts w:ascii="Times New Roman" w:hAnsi="Times New Roman" w:cs="Times New Roman"/>
          <w:sz w:val="24"/>
          <w:szCs w:val="24"/>
        </w:rPr>
        <w:t xml:space="preserve">. World Health Organization. </w:t>
      </w:r>
      <w:hyperlink r:id="rId7" w:tgtFrame="_new" w:history="1">
        <w:r w:rsidRPr="00452971">
          <w:rPr>
            <w:rStyle w:val="Hyperlink"/>
            <w:rFonts w:ascii="Times New Roman" w:hAnsi="Times New Roman" w:cs="Times New Roman"/>
            <w:color w:val="auto"/>
            <w:sz w:val="24"/>
            <w:szCs w:val="24"/>
          </w:rPr>
          <w:t>https://apps.who.int/iris/handle/10665/194254</w:t>
        </w:r>
      </w:hyperlink>
    </w:p>
    <w:p w14:paraId="5516CCF2"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 xml:space="preserve">National Institute of Population Research and Training (NIPORT), Mitra and Associates, &amp; ICF International. (2016). </w:t>
      </w:r>
      <w:r w:rsidRPr="00452971">
        <w:rPr>
          <w:rFonts w:ascii="Times New Roman" w:hAnsi="Times New Roman" w:cs="Times New Roman"/>
          <w:i/>
          <w:iCs/>
          <w:sz w:val="24"/>
          <w:szCs w:val="24"/>
        </w:rPr>
        <w:t>Bangladesh maternal mortality and health care survey 2016: Preliminary report</w:t>
      </w:r>
      <w:r w:rsidRPr="00452971">
        <w:rPr>
          <w:rFonts w:ascii="Times New Roman" w:hAnsi="Times New Roman" w:cs="Times New Roman"/>
          <w:sz w:val="24"/>
          <w:szCs w:val="24"/>
        </w:rPr>
        <w:t xml:space="preserve">. Dhaka, Bangladesh: NIPORT, Mitra and Associates, &amp; ICF International. </w:t>
      </w:r>
      <w:hyperlink r:id="rId8" w:history="1">
        <w:r w:rsidRPr="00452971">
          <w:rPr>
            <w:rStyle w:val="Hyperlink"/>
            <w:rFonts w:ascii="Times New Roman" w:hAnsi="Times New Roman" w:cs="Times New Roman"/>
            <w:color w:val="auto"/>
            <w:sz w:val="24"/>
            <w:szCs w:val="24"/>
          </w:rPr>
          <w:t>https://dhsprogram.com/pubs/pdf/FR344/FR344.pdf</w:t>
        </w:r>
      </w:hyperlink>
    </w:p>
    <w:p w14:paraId="66C1460A"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 xml:space="preserve">Sarker, A. R., Sultana, M., Ali, N., Akram, R., Sheikh, N., </w:t>
      </w:r>
      <w:proofErr w:type="spellStart"/>
      <w:r w:rsidRPr="00452971">
        <w:rPr>
          <w:rFonts w:ascii="Times New Roman" w:hAnsi="Times New Roman" w:cs="Times New Roman"/>
          <w:sz w:val="24"/>
          <w:szCs w:val="24"/>
        </w:rPr>
        <w:t>Mahumud</w:t>
      </w:r>
      <w:proofErr w:type="spellEnd"/>
      <w:r w:rsidRPr="00452971">
        <w:rPr>
          <w:rFonts w:ascii="Times New Roman" w:hAnsi="Times New Roman" w:cs="Times New Roman"/>
          <w:sz w:val="24"/>
          <w:szCs w:val="24"/>
        </w:rPr>
        <w:t xml:space="preserve">, R. A., &amp; Morton, A. (2018). Cost comparison and determinants of out-of-pocket payments on child delivery care in Bangladesh. The International Journal of Health Planning and Management, 33(4), e1232-e1249. </w:t>
      </w:r>
      <w:hyperlink r:id="rId9" w:history="1">
        <w:r w:rsidRPr="00452971">
          <w:rPr>
            <w:rStyle w:val="Hyperlink"/>
            <w:rFonts w:ascii="Times New Roman" w:hAnsi="Times New Roman" w:cs="Times New Roman"/>
            <w:color w:val="auto"/>
            <w:sz w:val="24"/>
            <w:szCs w:val="24"/>
          </w:rPr>
          <w:t>https://doi.org/10.1002/hpm.2615</w:t>
        </w:r>
      </w:hyperlink>
    </w:p>
    <w:p w14:paraId="1FA8DD94"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 xml:space="preserve">Sustainable Development </w:t>
      </w:r>
      <w:proofErr w:type="spellStart"/>
      <w:r w:rsidRPr="00452971">
        <w:rPr>
          <w:rFonts w:ascii="Times New Roman" w:hAnsi="Times New Roman" w:cs="Times New Roman"/>
          <w:sz w:val="24"/>
          <w:szCs w:val="24"/>
        </w:rPr>
        <w:t>Goals.Global</w:t>
      </w:r>
      <w:proofErr w:type="spellEnd"/>
      <w:r w:rsidRPr="00452971">
        <w:rPr>
          <w:rFonts w:ascii="Times New Roman" w:hAnsi="Times New Roman" w:cs="Times New Roman"/>
          <w:sz w:val="24"/>
          <w:szCs w:val="24"/>
        </w:rPr>
        <w:t xml:space="preserve"> Giving, Washington, D.C., 2019 Available from:</w:t>
      </w:r>
    </w:p>
    <w:p w14:paraId="2C49387B" w14:textId="77777777" w:rsidR="00993E21" w:rsidRPr="00452971" w:rsidRDefault="00000000" w:rsidP="00993E21">
      <w:pPr>
        <w:pStyle w:val="ListParagraph"/>
        <w:rPr>
          <w:rFonts w:ascii="Times New Roman" w:hAnsi="Times New Roman" w:cs="Times New Roman"/>
          <w:sz w:val="24"/>
          <w:szCs w:val="24"/>
        </w:rPr>
      </w:pPr>
      <w:hyperlink r:id="rId10" w:history="1">
        <w:r w:rsidR="00993E21" w:rsidRPr="00452971">
          <w:rPr>
            <w:rStyle w:val="Hyperlink"/>
            <w:rFonts w:ascii="Times New Roman" w:hAnsi="Times New Roman" w:cs="Times New Roman"/>
            <w:color w:val="auto"/>
            <w:sz w:val="24"/>
            <w:szCs w:val="24"/>
          </w:rPr>
          <w:t>https://www.globalgiving.org/sdg/?rf=ggad_19&amp;gclid=EAIaIQobChMIo7-Nppjr4QIViIyPCh3-4QYJEAAYASAAEgLm0PD_BwE</w:t>
        </w:r>
      </w:hyperlink>
    </w:p>
    <w:p w14:paraId="100885A0" w14:textId="77777777" w:rsidR="00993E21" w:rsidRPr="00452971" w:rsidRDefault="00993E21" w:rsidP="00993E21">
      <w:pPr>
        <w:pStyle w:val="ListParagraph"/>
        <w:numPr>
          <w:ilvl w:val="0"/>
          <w:numId w:val="1"/>
        </w:numPr>
        <w:rPr>
          <w:rFonts w:ascii="Times New Roman" w:hAnsi="Times New Roman" w:cs="Times New Roman"/>
          <w:sz w:val="24"/>
          <w:szCs w:val="24"/>
        </w:rPr>
      </w:pPr>
      <w:proofErr w:type="spellStart"/>
      <w:r w:rsidRPr="00452971">
        <w:rPr>
          <w:rFonts w:ascii="Times New Roman" w:hAnsi="Times New Roman" w:cs="Times New Roman"/>
          <w:sz w:val="24"/>
          <w:szCs w:val="24"/>
        </w:rPr>
        <w:t>Parsekar</w:t>
      </w:r>
      <w:proofErr w:type="spellEnd"/>
      <w:r w:rsidRPr="00452971">
        <w:rPr>
          <w:rFonts w:ascii="Times New Roman" w:hAnsi="Times New Roman" w:cs="Times New Roman"/>
          <w:sz w:val="24"/>
          <w:szCs w:val="24"/>
        </w:rPr>
        <w:t xml:space="preserve">, S. S., Pandey, S., </w:t>
      </w:r>
      <w:proofErr w:type="spellStart"/>
      <w:r w:rsidRPr="00452971">
        <w:rPr>
          <w:rFonts w:ascii="Times New Roman" w:hAnsi="Times New Roman" w:cs="Times New Roman"/>
          <w:sz w:val="24"/>
          <w:szCs w:val="24"/>
        </w:rPr>
        <w:t>Nirgude</w:t>
      </w:r>
      <w:proofErr w:type="spellEnd"/>
      <w:r w:rsidRPr="00452971">
        <w:rPr>
          <w:rFonts w:ascii="Times New Roman" w:hAnsi="Times New Roman" w:cs="Times New Roman"/>
          <w:sz w:val="24"/>
          <w:szCs w:val="24"/>
        </w:rPr>
        <w:t xml:space="preserve">, A. S., Salvi, S., &amp; Gauns, P. (2020). Reproductive, maternal, newborn, child and adolescent health and related </w:t>
      </w:r>
      <w:proofErr w:type="spellStart"/>
      <w:r w:rsidRPr="00452971">
        <w:rPr>
          <w:rFonts w:ascii="Times New Roman" w:hAnsi="Times New Roman" w:cs="Times New Roman"/>
          <w:sz w:val="24"/>
          <w:szCs w:val="24"/>
        </w:rPr>
        <w:t>behaviour</w:t>
      </w:r>
      <w:proofErr w:type="spellEnd"/>
      <w:r w:rsidRPr="00452971">
        <w:rPr>
          <w:rFonts w:ascii="Times New Roman" w:hAnsi="Times New Roman" w:cs="Times New Roman"/>
          <w:sz w:val="24"/>
          <w:szCs w:val="24"/>
        </w:rPr>
        <w:t xml:space="preserve"> change communication strategies in Bangladesh, Nepal and India: A narrative review. </w:t>
      </w:r>
      <w:r w:rsidRPr="00452971">
        <w:rPr>
          <w:rFonts w:ascii="Times New Roman" w:hAnsi="Times New Roman" w:cs="Times New Roman"/>
          <w:i/>
          <w:iCs/>
          <w:sz w:val="24"/>
          <w:szCs w:val="24"/>
        </w:rPr>
        <w:t>Clinical Epidemiology and Global Health</w:t>
      </w:r>
      <w:r w:rsidRPr="00452971">
        <w:rPr>
          <w:rFonts w:ascii="Times New Roman" w:hAnsi="Times New Roman" w:cs="Times New Roman"/>
          <w:sz w:val="24"/>
          <w:szCs w:val="24"/>
        </w:rPr>
        <w:t xml:space="preserve">, 8(1), 280-286. </w:t>
      </w:r>
      <w:hyperlink r:id="rId11" w:history="1">
        <w:r w:rsidRPr="00452971">
          <w:rPr>
            <w:rStyle w:val="Hyperlink"/>
            <w:rFonts w:ascii="Times New Roman" w:hAnsi="Times New Roman" w:cs="Times New Roman"/>
            <w:color w:val="auto"/>
            <w:sz w:val="24"/>
            <w:szCs w:val="24"/>
          </w:rPr>
          <w:t>https://doi.org/10.1016/j.cegh.2019.08.007</w:t>
        </w:r>
      </w:hyperlink>
    </w:p>
    <w:p w14:paraId="31FB14C8"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 xml:space="preserve">Margaret Perkins, Ellen Brazier, Ellen Themmen, Brahima </w:t>
      </w:r>
      <w:proofErr w:type="spellStart"/>
      <w:r w:rsidRPr="00452971">
        <w:rPr>
          <w:rFonts w:ascii="Times New Roman" w:hAnsi="Times New Roman" w:cs="Times New Roman"/>
          <w:sz w:val="24"/>
          <w:szCs w:val="24"/>
        </w:rPr>
        <w:t>Bassane</w:t>
      </w:r>
      <w:proofErr w:type="spellEnd"/>
      <w:r w:rsidRPr="00452971">
        <w:rPr>
          <w:rFonts w:ascii="Times New Roman" w:hAnsi="Times New Roman" w:cs="Times New Roman"/>
          <w:sz w:val="24"/>
          <w:szCs w:val="24"/>
        </w:rPr>
        <w:t xml:space="preserve">, Djeneba Diallo, Angeline Mutunga, </w:t>
      </w:r>
      <w:proofErr w:type="spellStart"/>
      <w:r w:rsidRPr="00452971">
        <w:rPr>
          <w:rFonts w:ascii="Times New Roman" w:hAnsi="Times New Roman" w:cs="Times New Roman"/>
          <w:sz w:val="24"/>
          <w:szCs w:val="24"/>
        </w:rPr>
        <w:t>Tuntufye</w:t>
      </w:r>
      <w:proofErr w:type="spellEnd"/>
      <w:r w:rsidRPr="00452971">
        <w:rPr>
          <w:rFonts w:ascii="Times New Roman" w:hAnsi="Times New Roman" w:cs="Times New Roman"/>
          <w:sz w:val="24"/>
          <w:szCs w:val="24"/>
        </w:rPr>
        <w:t xml:space="preserve"> </w:t>
      </w:r>
      <w:proofErr w:type="spellStart"/>
      <w:r w:rsidRPr="00452971">
        <w:rPr>
          <w:rFonts w:ascii="Times New Roman" w:hAnsi="Times New Roman" w:cs="Times New Roman"/>
          <w:sz w:val="24"/>
          <w:szCs w:val="24"/>
        </w:rPr>
        <w:t>Mwakajonga</w:t>
      </w:r>
      <w:proofErr w:type="spellEnd"/>
      <w:r w:rsidRPr="00452971">
        <w:rPr>
          <w:rFonts w:ascii="Times New Roman" w:hAnsi="Times New Roman" w:cs="Times New Roman"/>
          <w:sz w:val="24"/>
          <w:szCs w:val="24"/>
        </w:rPr>
        <w:t xml:space="preserve">, </w:t>
      </w:r>
      <w:proofErr w:type="spellStart"/>
      <w:r w:rsidRPr="00452971">
        <w:rPr>
          <w:rFonts w:ascii="Times New Roman" w:hAnsi="Times New Roman" w:cs="Times New Roman"/>
          <w:sz w:val="24"/>
          <w:szCs w:val="24"/>
        </w:rPr>
        <w:t>Olipa</w:t>
      </w:r>
      <w:proofErr w:type="spellEnd"/>
      <w:r w:rsidRPr="00452971">
        <w:rPr>
          <w:rFonts w:ascii="Times New Roman" w:hAnsi="Times New Roman" w:cs="Times New Roman"/>
          <w:sz w:val="24"/>
          <w:szCs w:val="24"/>
        </w:rPr>
        <w:t xml:space="preserve"> </w:t>
      </w:r>
      <w:proofErr w:type="spellStart"/>
      <w:r w:rsidRPr="00452971">
        <w:rPr>
          <w:rFonts w:ascii="Times New Roman" w:hAnsi="Times New Roman" w:cs="Times New Roman"/>
          <w:sz w:val="24"/>
          <w:szCs w:val="24"/>
        </w:rPr>
        <w:t>Ngobola</w:t>
      </w:r>
      <w:proofErr w:type="spellEnd"/>
      <w:r w:rsidRPr="00452971">
        <w:rPr>
          <w:rFonts w:ascii="Times New Roman" w:hAnsi="Times New Roman" w:cs="Times New Roman"/>
          <w:sz w:val="24"/>
          <w:szCs w:val="24"/>
        </w:rPr>
        <w:t>, Out-of-pocket costs for facility-based maternity care in three African countries, </w:t>
      </w:r>
      <w:r w:rsidRPr="00452971">
        <w:rPr>
          <w:rFonts w:ascii="Times New Roman" w:hAnsi="Times New Roman" w:cs="Times New Roman"/>
          <w:i/>
          <w:iCs/>
          <w:sz w:val="24"/>
          <w:szCs w:val="24"/>
        </w:rPr>
        <w:t>Health Policy and Planning</w:t>
      </w:r>
      <w:r w:rsidRPr="00452971">
        <w:rPr>
          <w:rFonts w:ascii="Times New Roman" w:hAnsi="Times New Roman" w:cs="Times New Roman"/>
          <w:sz w:val="24"/>
          <w:szCs w:val="24"/>
        </w:rPr>
        <w:t>, Volume 24, Issue 4, July 2009, Pages 289–300, </w:t>
      </w:r>
      <w:hyperlink r:id="rId12" w:history="1">
        <w:r w:rsidRPr="00452971">
          <w:rPr>
            <w:rStyle w:val="Hyperlink"/>
            <w:rFonts w:ascii="Times New Roman" w:hAnsi="Times New Roman" w:cs="Times New Roman"/>
            <w:color w:val="auto"/>
            <w:sz w:val="24"/>
            <w:szCs w:val="24"/>
          </w:rPr>
          <w:t>https://doi.org/10.1093/heapol/czp013</w:t>
        </w:r>
      </w:hyperlink>
    </w:p>
    <w:p w14:paraId="08590557"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b/>
          <w:bCs/>
          <w:sz w:val="24"/>
          <w:szCs w:val="24"/>
        </w:rPr>
        <w:t>National Institute of Population Research and Training (NIPORT), and ICF International.</w:t>
      </w:r>
      <w:r w:rsidRPr="00452971">
        <w:rPr>
          <w:rFonts w:ascii="Times New Roman" w:hAnsi="Times New Roman" w:cs="Times New Roman"/>
          <w:sz w:val="24"/>
          <w:szCs w:val="24"/>
        </w:rPr>
        <w:t xml:space="preserve"> (2022). </w:t>
      </w:r>
      <w:r w:rsidRPr="00452971">
        <w:rPr>
          <w:rFonts w:ascii="Times New Roman" w:hAnsi="Times New Roman" w:cs="Times New Roman"/>
          <w:i/>
          <w:iCs/>
          <w:sz w:val="24"/>
          <w:szCs w:val="24"/>
        </w:rPr>
        <w:t>Bangladesh Demographic and Health Survey 2022</w:t>
      </w:r>
      <w:r w:rsidRPr="00452971">
        <w:rPr>
          <w:rFonts w:ascii="Times New Roman" w:hAnsi="Times New Roman" w:cs="Times New Roman"/>
          <w:sz w:val="24"/>
          <w:szCs w:val="24"/>
        </w:rPr>
        <w:t>. NIPORT, Ministry of Health and Family Welfare.</w:t>
      </w:r>
    </w:p>
    <w:p w14:paraId="5A2E956C"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 xml:space="preserve">National Institute of Population Research and Training (NIPORT), MEASURE Evaluation, and </w:t>
      </w:r>
      <w:proofErr w:type="spellStart"/>
      <w:proofErr w:type="gramStart"/>
      <w:r w:rsidRPr="00452971">
        <w:rPr>
          <w:rFonts w:ascii="Times New Roman" w:hAnsi="Times New Roman" w:cs="Times New Roman"/>
          <w:sz w:val="24"/>
          <w:szCs w:val="24"/>
        </w:rPr>
        <w:t>icddr,b</w:t>
      </w:r>
      <w:proofErr w:type="spellEnd"/>
      <w:r w:rsidRPr="00452971">
        <w:rPr>
          <w:rFonts w:ascii="Times New Roman" w:hAnsi="Times New Roman" w:cs="Times New Roman"/>
          <w:sz w:val="24"/>
          <w:szCs w:val="24"/>
        </w:rPr>
        <w:t>.</w:t>
      </w:r>
      <w:proofErr w:type="gramEnd"/>
      <w:r w:rsidRPr="00452971">
        <w:rPr>
          <w:rFonts w:ascii="Times New Roman" w:hAnsi="Times New Roman" w:cs="Times New Roman"/>
          <w:sz w:val="24"/>
          <w:szCs w:val="24"/>
        </w:rPr>
        <w:t xml:space="preserve"> (2017). Bangladesh Maternal Mortality and Health Care Survey 2016: Final Report. NIPORT, Ministry of Health and Family Welfare.</w:t>
      </w:r>
    </w:p>
    <w:p w14:paraId="482740A0"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lastRenderedPageBreak/>
        <w:t xml:space="preserve">Rana, </w:t>
      </w:r>
      <w:proofErr w:type="gramStart"/>
      <w:r w:rsidRPr="00452971">
        <w:rPr>
          <w:rFonts w:ascii="Times New Roman" w:hAnsi="Times New Roman" w:cs="Times New Roman"/>
          <w:sz w:val="24"/>
          <w:szCs w:val="24"/>
        </w:rPr>
        <w:t>M. ,</w:t>
      </w:r>
      <w:proofErr w:type="gramEnd"/>
      <w:r w:rsidRPr="00452971">
        <w:rPr>
          <w:rFonts w:ascii="Times New Roman" w:hAnsi="Times New Roman" w:cs="Times New Roman"/>
          <w:sz w:val="24"/>
          <w:szCs w:val="24"/>
        </w:rPr>
        <w:t xml:space="preserve"> Hossain, M. , Aktar, N. , Hossain, K. , Alam, B. and  , A. (2021) Comparative Study on Caesarian and Normal Delivery Childbirth in Bangladesh. </w:t>
      </w:r>
      <w:r w:rsidRPr="00452971">
        <w:rPr>
          <w:rFonts w:ascii="Times New Roman" w:hAnsi="Times New Roman" w:cs="Times New Roman"/>
          <w:i/>
          <w:iCs/>
          <w:sz w:val="24"/>
          <w:szCs w:val="24"/>
        </w:rPr>
        <w:t>Open Journal of Statistics</w:t>
      </w:r>
      <w:r w:rsidRPr="00452971">
        <w:rPr>
          <w:rFonts w:ascii="Times New Roman" w:hAnsi="Times New Roman" w:cs="Times New Roman"/>
          <w:sz w:val="24"/>
          <w:szCs w:val="24"/>
        </w:rPr>
        <w:t>, </w:t>
      </w:r>
      <w:r w:rsidRPr="00452971">
        <w:rPr>
          <w:rFonts w:ascii="Times New Roman" w:hAnsi="Times New Roman" w:cs="Times New Roman"/>
          <w:b/>
          <w:bCs/>
          <w:sz w:val="24"/>
          <w:szCs w:val="24"/>
        </w:rPr>
        <w:t>11</w:t>
      </w:r>
      <w:r w:rsidRPr="00452971">
        <w:rPr>
          <w:rFonts w:ascii="Times New Roman" w:hAnsi="Times New Roman" w:cs="Times New Roman"/>
          <w:sz w:val="24"/>
          <w:szCs w:val="24"/>
        </w:rPr>
        <w:t xml:space="preserve">, 524-538. </w:t>
      </w:r>
      <w:proofErr w:type="spellStart"/>
      <w:r w:rsidRPr="00452971">
        <w:rPr>
          <w:rFonts w:ascii="Times New Roman" w:hAnsi="Times New Roman" w:cs="Times New Roman"/>
          <w:sz w:val="24"/>
          <w:szCs w:val="24"/>
        </w:rPr>
        <w:t>doi</w:t>
      </w:r>
      <w:proofErr w:type="spellEnd"/>
      <w:r w:rsidRPr="00452971">
        <w:rPr>
          <w:rFonts w:ascii="Times New Roman" w:hAnsi="Times New Roman" w:cs="Times New Roman"/>
          <w:sz w:val="24"/>
          <w:szCs w:val="24"/>
        </w:rPr>
        <w:t>: </w:t>
      </w:r>
      <w:hyperlink r:id="rId13" w:tgtFrame="_blank" w:history="1">
        <w:r w:rsidRPr="00452971">
          <w:rPr>
            <w:rStyle w:val="Hyperlink"/>
            <w:rFonts w:ascii="Times New Roman" w:hAnsi="Times New Roman" w:cs="Times New Roman"/>
            <w:color w:val="auto"/>
            <w:sz w:val="24"/>
            <w:szCs w:val="24"/>
          </w:rPr>
          <w:t>10.4236/ojs.2021.114033</w:t>
        </w:r>
      </w:hyperlink>
      <w:r w:rsidRPr="00452971">
        <w:rPr>
          <w:rFonts w:ascii="Times New Roman" w:hAnsi="Times New Roman" w:cs="Times New Roman"/>
          <w:sz w:val="24"/>
          <w:szCs w:val="24"/>
        </w:rPr>
        <w:t>.</w:t>
      </w:r>
    </w:p>
    <w:p w14:paraId="24E725A6"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 xml:space="preserve">Haider, M. R., Rahman, M. M., Moinuddin, M., Rahman, A. E., Ahmed, S., &amp; Khan, M. M. (2018). Ever-increasing Caesarean section and its economic burden in Bangladesh. </w:t>
      </w:r>
      <w:r w:rsidRPr="00452971">
        <w:rPr>
          <w:rFonts w:ascii="Times New Roman" w:hAnsi="Times New Roman" w:cs="Times New Roman"/>
          <w:i/>
          <w:iCs/>
          <w:sz w:val="24"/>
          <w:szCs w:val="24"/>
        </w:rPr>
        <w:t>PLOS ONE</w:t>
      </w:r>
      <w:r w:rsidRPr="00452971">
        <w:rPr>
          <w:rFonts w:ascii="Times New Roman" w:hAnsi="Times New Roman" w:cs="Times New Roman"/>
          <w:sz w:val="24"/>
          <w:szCs w:val="24"/>
        </w:rPr>
        <w:t xml:space="preserve">, 13(12), e0208623. </w:t>
      </w:r>
      <w:hyperlink r:id="rId14" w:history="1">
        <w:r w:rsidRPr="00452971">
          <w:rPr>
            <w:rStyle w:val="Hyperlink"/>
            <w:rFonts w:ascii="Times New Roman" w:hAnsi="Times New Roman" w:cs="Times New Roman"/>
            <w:color w:val="auto"/>
            <w:sz w:val="24"/>
            <w:szCs w:val="24"/>
          </w:rPr>
          <w:t>https://doi.org/10.1371/journal.pone.0208623</w:t>
        </w:r>
      </w:hyperlink>
    </w:p>
    <w:p w14:paraId="529C1DE1"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 xml:space="preserve">Mohanty, S. K., Panda, B. K., Khan, P. K., &amp; Behera, P. (2019). Out-of-pocket expenditure and correlates of caesarean births in public and private health </w:t>
      </w:r>
      <w:proofErr w:type="spellStart"/>
      <w:r w:rsidRPr="00452971">
        <w:rPr>
          <w:rFonts w:ascii="Times New Roman" w:hAnsi="Times New Roman" w:cs="Times New Roman"/>
          <w:sz w:val="24"/>
          <w:szCs w:val="24"/>
        </w:rPr>
        <w:t>centres</w:t>
      </w:r>
      <w:proofErr w:type="spellEnd"/>
      <w:r w:rsidRPr="00452971">
        <w:rPr>
          <w:rFonts w:ascii="Times New Roman" w:hAnsi="Times New Roman" w:cs="Times New Roman"/>
          <w:sz w:val="24"/>
          <w:szCs w:val="24"/>
        </w:rPr>
        <w:t xml:space="preserve"> in India. </w:t>
      </w:r>
      <w:r w:rsidRPr="00452971">
        <w:rPr>
          <w:rFonts w:ascii="Times New Roman" w:hAnsi="Times New Roman" w:cs="Times New Roman"/>
          <w:i/>
          <w:iCs/>
          <w:sz w:val="24"/>
          <w:szCs w:val="24"/>
        </w:rPr>
        <w:t>Social Science &amp; Medicine</w:t>
      </w:r>
      <w:r w:rsidRPr="00452971">
        <w:rPr>
          <w:rFonts w:ascii="Times New Roman" w:hAnsi="Times New Roman" w:cs="Times New Roman"/>
          <w:sz w:val="24"/>
          <w:szCs w:val="24"/>
        </w:rPr>
        <w:t xml:space="preserve">, 224, 45-57. </w:t>
      </w:r>
      <w:hyperlink r:id="rId15" w:history="1">
        <w:r w:rsidRPr="00452971">
          <w:rPr>
            <w:rStyle w:val="Hyperlink"/>
            <w:rFonts w:ascii="Times New Roman" w:hAnsi="Times New Roman" w:cs="Times New Roman"/>
            <w:color w:val="auto"/>
            <w:sz w:val="24"/>
            <w:szCs w:val="24"/>
          </w:rPr>
          <w:t>https://doi.org/10.1016/j.socscimed.2019.01.048</w:t>
        </w:r>
      </w:hyperlink>
    </w:p>
    <w:p w14:paraId="4A333301"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Jahangir A M Khan, Sayem Ahmed, Timothy G Evans, Catastrophic healthcare expenditure and poverty related to out-of-pocket payments for healthcare in Bangladesh—an estimation of financial risk protection of universal health coverage, </w:t>
      </w:r>
      <w:r w:rsidRPr="00452971">
        <w:rPr>
          <w:rFonts w:ascii="Times New Roman" w:hAnsi="Times New Roman" w:cs="Times New Roman"/>
          <w:i/>
          <w:iCs/>
          <w:sz w:val="24"/>
          <w:szCs w:val="24"/>
        </w:rPr>
        <w:t>Health Policy and Planning</w:t>
      </w:r>
      <w:r w:rsidRPr="00452971">
        <w:rPr>
          <w:rFonts w:ascii="Times New Roman" w:hAnsi="Times New Roman" w:cs="Times New Roman"/>
          <w:sz w:val="24"/>
          <w:szCs w:val="24"/>
        </w:rPr>
        <w:t>, Volume 32, Issue 8, October 2017, Pages 1102–1110, </w:t>
      </w:r>
      <w:hyperlink r:id="rId16" w:history="1">
        <w:r w:rsidRPr="00452971">
          <w:rPr>
            <w:rStyle w:val="Hyperlink"/>
            <w:rFonts w:ascii="Times New Roman" w:hAnsi="Times New Roman" w:cs="Times New Roman"/>
            <w:color w:val="auto"/>
            <w:sz w:val="24"/>
            <w:szCs w:val="24"/>
          </w:rPr>
          <w:t>https://doi.org/10.1093/heapol/czx048</w:t>
        </w:r>
      </w:hyperlink>
    </w:p>
    <w:p w14:paraId="29388747" w14:textId="77777777" w:rsidR="00993E21" w:rsidRPr="00452971" w:rsidRDefault="00993E21" w:rsidP="00993E21">
      <w:pPr>
        <w:pStyle w:val="ListParagraph"/>
        <w:numPr>
          <w:ilvl w:val="0"/>
          <w:numId w:val="1"/>
        </w:numPr>
        <w:rPr>
          <w:rFonts w:ascii="Times New Roman" w:hAnsi="Times New Roman" w:cs="Times New Roman"/>
          <w:sz w:val="24"/>
          <w:szCs w:val="24"/>
        </w:rPr>
      </w:pPr>
      <w:r w:rsidRPr="00452971">
        <w:rPr>
          <w:rFonts w:ascii="Times New Roman" w:hAnsi="Times New Roman" w:cs="Times New Roman"/>
          <w:sz w:val="24"/>
          <w:szCs w:val="24"/>
        </w:rPr>
        <w:t>Nahar, S., &amp; Costello, A. (1998). The hidden cost of 'free' maternity care in Dhaka, Bangladesh. </w:t>
      </w:r>
      <w:r w:rsidRPr="00452971">
        <w:rPr>
          <w:rFonts w:ascii="Times New Roman" w:hAnsi="Times New Roman" w:cs="Times New Roman"/>
          <w:i/>
          <w:iCs/>
          <w:sz w:val="24"/>
          <w:szCs w:val="24"/>
        </w:rPr>
        <w:t>Health policy and planning</w:t>
      </w:r>
      <w:r w:rsidRPr="00452971">
        <w:rPr>
          <w:rFonts w:ascii="Times New Roman" w:hAnsi="Times New Roman" w:cs="Times New Roman"/>
          <w:sz w:val="24"/>
          <w:szCs w:val="24"/>
        </w:rPr>
        <w:t>, </w:t>
      </w:r>
      <w:r w:rsidRPr="00452971">
        <w:rPr>
          <w:rFonts w:ascii="Times New Roman" w:hAnsi="Times New Roman" w:cs="Times New Roman"/>
          <w:i/>
          <w:iCs/>
          <w:sz w:val="24"/>
          <w:szCs w:val="24"/>
        </w:rPr>
        <w:t>13</w:t>
      </w:r>
      <w:r w:rsidRPr="00452971">
        <w:rPr>
          <w:rFonts w:ascii="Times New Roman" w:hAnsi="Times New Roman" w:cs="Times New Roman"/>
          <w:sz w:val="24"/>
          <w:szCs w:val="24"/>
        </w:rPr>
        <w:t>(4), 417–422. https://doi.org/10.1093/heapol/13.4.417</w:t>
      </w:r>
    </w:p>
    <w:p w14:paraId="46989E7D" w14:textId="77777777" w:rsidR="00993E21" w:rsidRPr="00452971" w:rsidRDefault="00993E21" w:rsidP="00EC3524">
      <w:pPr>
        <w:jc w:val="both"/>
        <w:rPr>
          <w:rFonts w:ascii="Times New Roman" w:hAnsi="Times New Roman" w:cs="Times New Roman"/>
          <w:b/>
          <w:bCs/>
        </w:rPr>
      </w:pPr>
    </w:p>
    <w:p w14:paraId="229D729F" w14:textId="77777777" w:rsidR="00993E21" w:rsidRPr="00452971" w:rsidRDefault="00993E21" w:rsidP="00EC3524">
      <w:pPr>
        <w:jc w:val="both"/>
        <w:rPr>
          <w:rFonts w:ascii="Times New Roman" w:hAnsi="Times New Roman" w:cs="Times New Roman"/>
          <w:b/>
          <w:bCs/>
        </w:rPr>
      </w:pPr>
    </w:p>
    <w:p w14:paraId="5F88FC29" w14:textId="77777777" w:rsidR="00993E21" w:rsidRPr="00452971" w:rsidRDefault="00993E21" w:rsidP="00EC3524">
      <w:pPr>
        <w:jc w:val="both"/>
        <w:rPr>
          <w:rFonts w:ascii="Times New Roman" w:hAnsi="Times New Roman" w:cs="Times New Roman"/>
          <w:b/>
          <w:bCs/>
        </w:rPr>
      </w:pPr>
    </w:p>
    <w:p w14:paraId="705C466B" w14:textId="77777777" w:rsidR="00993E21" w:rsidRPr="00452971" w:rsidRDefault="00993E21" w:rsidP="00EC3524">
      <w:pPr>
        <w:jc w:val="both"/>
        <w:rPr>
          <w:rFonts w:ascii="Times New Roman" w:hAnsi="Times New Roman" w:cs="Times New Roman"/>
          <w:b/>
          <w:bCs/>
        </w:rPr>
      </w:pPr>
    </w:p>
    <w:p w14:paraId="1E929017" w14:textId="77777777" w:rsidR="00452971" w:rsidRPr="00452971" w:rsidRDefault="00452971">
      <w:pPr>
        <w:rPr>
          <w:rFonts w:ascii="Times New Roman" w:hAnsi="Times New Roman" w:cs="Times New Roman"/>
          <w:b/>
          <w:bCs/>
        </w:rPr>
      </w:pPr>
      <w:r w:rsidRPr="00452971">
        <w:rPr>
          <w:rFonts w:ascii="Times New Roman" w:hAnsi="Times New Roman" w:cs="Times New Roman"/>
          <w:b/>
          <w:bCs/>
        </w:rPr>
        <w:br w:type="page"/>
      </w:r>
    </w:p>
    <w:p w14:paraId="5652B2B2" w14:textId="77777777" w:rsidR="00FE4C94" w:rsidRDefault="00FE4C94" w:rsidP="00FE4C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Methodology</w:t>
      </w:r>
    </w:p>
    <w:p w14:paraId="3D9E39F2" w14:textId="77777777" w:rsidR="00FE4C94" w:rsidRDefault="00FE4C94" w:rsidP="00FE4C94">
      <w:pPr>
        <w:jc w:val="both"/>
        <w:rPr>
          <w:rFonts w:ascii="Times New Roman" w:hAnsi="Times New Roman" w:cs="Times New Roman"/>
          <w:b/>
          <w:bCs/>
        </w:rPr>
      </w:pPr>
      <w:r>
        <w:rPr>
          <w:rFonts w:ascii="Times New Roman" w:hAnsi="Times New Roman" w:cs="Times New Roman"/>
          <w:b/>
          <w:bCs/>
        </w:rPr>
        <w:t>Research Setting</w:t>
      </w:r>
    </w:p>
    <w:p w14:paraId="7A21C63D" w14:textId="1BA82596" w:rsidR="00FE4C94" w:rsidRDefault="00FE4C94" w:rsidP="00FE4C94">
      <w:pPr>
        <w:jc w:val="both"/>
        <w:rPr>
          <w:rFonts w:ascii="Times New Roman" w:hAnsi="Times New Roman" w:cs="Times New Roman"/>
        </w:rPr>
      </w:pPr>
      <w:r>
        <w:rPr>
          <w:rFonts w:ascii="Times New Roman" w:hAnsi="Times New Roman" w:cs="Times New Roman"/>
        </w:rPr>
        <w:t>Bangladesh is a rapidly growing populous country in the world where approximately 10 thousand children born in each day</w:t>
      </w:r>
      <w:r w:rsidR="00E75A3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"/>
          <w:id w:val="1889448104"/>
        </w:sdtPr>
        <w:sdtContent>
          <w:r w:rsidRPr="00FE4C94">
            <w:rPr>
              <w:rFonts w:ascii="Times New Roman" w:hAnsi="Times New Roman" w:cs="Times New Roman"/>
              <w:color w:val="000000"/>
            </w:rPr>
            <w:t>(UNICEF)</w:t>
          </w:r>
        </w:sdtContent>
      </w:sdt>
      <w:r>
        <w:rPr>
          <w:rFonts w:ascii="Times New Roman" w:hAnsi="Times New Roman" w:cs="Times New Roman"/>
        </w:rPr>
        <w:t xml:space="preserve">. It came to light that the incidence of cesarean sections in Bangladesh was extremely high </w:t>
      </w:r>
      <w:sdt>
        <w:sdtPr>
          <w:rPr>
            <w:rFonts w:ascii="Times New Roman" w:hAnsi="Times New Roman" w:cs="Times New Roman"/>
            <w:color w:val="000000"/>
          </w:rPr>
          <w:tag w:val="MENDELEY_CITATION_v3_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"/>
          <w:id w:val="1176761257"/>
        </w:sdtPr>
        <w:sdtContent>
          <w:r w:rsidRPr="00FE4C94">
            <w:rPr>
              <w:rFonts w:ascii="Times New Roman" w:hAnsi="Times New Roman" w:cs="Times New Roman"/>
              <w:color w:val="000000"/>
            </w:rPr>
            <w:t>(Ahmed et al., 2023).</w:t>
          </w:r>
        </w:sdtContent>
      </w:sdt>
      <w:r>
        <w:rPr>
          <w:rFonts w:ascii="Times New Roman" w:hAnsi="Times New Roman" w:cs="Times New Roman"/>
        </w:rPr>
        <w:t xml:space="preserve"> Data from the National Institute of Population Research and Training showed that of the 3.6 million babies born in Bangladesh in 2022, over 1.6 million, or about 45 percent, were delivered via C-section. Furthermore, in 2018, parents paid over Tk 4,071,031,200 in out-of-pocket costs for medically unnecessary C-sections, with an average of Tk 51,905 per case </w:t>
      </w:r>
      <w:sdt>
        <w:sdtPr>
          <w:rPr>
            <w:rFonts w:ascii="Times New Roman" w:hAnsi="Times New Roman" w:cs="Times New Roman"/>
            <w:color w:val="000000"/>
          </w:rPr>
          <w:tag w:val="MENDELEY_CITATION_v3_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"/>
          <w:id w:val="1807361325"/>
        </w:sdtPr>
        <w:sdtContent>
          <w:r w:rsidRPr="00FE4C94">
            <w:rPr>
              <w:rFonts w:ascii="Times New Roman" w:hAnsi="Times New Roman" w:cs="Times New Roman"/>
              <w:color w:val="000000"/>
            </w:rPr>
            <w:t>(Save the Children International, 2019)</w:t>
          </w:r>
        </w:sdtContent>
      </w:sdt>
      <w:r>
        <w:rPr>
          <w:rFonts w:ascii="Times New Roman" w:hAnsi="Times New Roman" w:cs="Times New Roman"/>
        </w:rPr>
        <w:t xml:space="preserve">. In 2016-2018, the c-section rate increases from 31% to 51% </w:t>
      </w:r>
      <w:sdt>
        <w:sdtPr>
          <w:rPr>
            <w:rFonts w:ascii="Times New Roman" w:hAnsi="Times New Roman" w:cs="Times New Roman"/>
            <w:color w:val="000000"/>
          </w:rPr>
          <w:tag w:val="MENDELEY_CITATION_v3_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UsInN1cHByZXNzLWF1dGhvciI6ZmFsc2UsImNvbXBvc2l0ZSI6ZmFsc2UsImF1dGhvci1vbmx5IjpmYWxzZX1dfQ=="/>
          <w:id w:val="1159499077"/>
        </w:sdtPr>
        <w:sdtContent>
          <w:r w:rsidRPr="00FE4C94">
            <w:rPr>
              <w:rFonts w:ascii="Times New Roman" w:hAnsi="Times New Roman" w:cs="Times New Roman"/>
              <w:color w:val="000000"/>
            </w:rPr>
            <w:t>(4)</w:t>
          </w:r>
        </w:sdtContent>
      </w:sdt>
      <w:r>
        <w:rPr>
          <w:rFonts w:ascii="Times New Roman" w:hAnsi="Times New Roman" w:cs="Times New Roman"/>
        </w:rPr>
        <w:t xml:space="preserve"> . </w:t>
      </w:r>
    </w:p>
    <w:p w14:paraId="7CBEFD61" w14:textId="77777777" w:rsidR="00FE4C94" w:rsidRDefault="00FE4C94" w:rsidP="00FE4C94">
      <w:pPr>
        <w:jc w:val="both"/>
        <w:rPr>
          <w:rFonts w:ascii="Times New Roman" w:hAnsi="Times New Roman" w:cs="Times New Roman"/>
          <w:b/>
          <w:bCs/>
        </w:rPr>
      </w:pPr>
      <w:r>
        <w:rPr>
          <w:rFonts w:ascii="Times New Roman" w:hAnsi="Times New Roman" w:cs="Times New Roman"/>
          <w:b/>
          <w:bCs/>
        </w:rPr>
        <w:t xml:space="preserve">Study Design and Sampling </w:t>
      </w:r>
    </w:p>
    <w:p w14:paraId="460B6FBE" w14:textId="63263C76" w:rsidR="00FE4C94" w:rsidRDefault="00FE4C94" w:rsidP="00FE4C94">
      <w:pPr>
        <w:jc w:val="both"/>
        <w:rPr>
          <w:rFonts w:ascii="Times New Roman" w:hAnsi="Times New Roman" w:cs="Times New Roman"/>
        </w:rPr>
      </w:pPr>
      <w:r>
        <w:rPr>
          <w:rFonts w:ascii="Times New Roman" w:hAnsi="Times New Roman" w:cs="Times New Roman"/>
        </w:rPr>
        <w:t xml:space="preserve">We collected data from a secondary source from the years 2014, 2017-18 and 2022 of Bangladesh Demographic and Health Survey (BDHS). These are the BDHS's Seventh, Eighth and Ninth national survey respectively and women who had ever been married was the target group for this survey age ranging from 15-49. A two-stage stratified sample of households serves as the basis for the survey and 675 EAs (237 in urban and 438 in rural areas) were chosen in the first stage using a probability proportionate to the size of the EA. In addition to that, for obtaining statistically significant estimates of important demographic and health variables for both urban and rural areas individually as well as for each of Bangladesh's eight divisions, a systematic sample consisting of an average of 45 families per EA was chosen for the second round of sampling. Moreover, the purpose of this survey was to report on the demographic and health status of Bangladeshi women and their families and performed by the private research firm Mitra and Associates. However, the sample strategy, survey design and tools, measurement system, and quality control etc. have been described in somewhere else </w:t>
      </w:r>
      <w:sdt>
        <w:sdtPr>
          <w:rPr>
            <w:rFonts w:ascii="Times New Roman" w:hAnsi="Times New Roman" w:cs="Times New Roman"/>
            <w:color w:val="000000"/>
          </w:rPr>
          <w:tag w:val="MENDELEY_CITATION_v3_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"/>
          <w:id w:val="1194276178"/>
        </w:sdtPr>
        <w:sdtContent>
          <w:r w:rsidRPr="00FE4C94">
            <w:rPr>
              <w:rFonts w:ascii="Times New Roman" w:hAnsi="Times New Roman" w:cs="Times New Roman"/>
              <w:color w:val="000000"/>
            </w:rPr>
            <w:t>(NIPORT, 2014: BBS, 2010).</w:t>
          </w:r>
        </w:sdtContent>
      </w:sdt>
      <w:r>
        <w:rPr>
          <w:rFonts w:ascii="Times New Roman" w:hAnsi="Times New Roman" w:cs="Times New Roman"/>
        </w:rPr>
        <w:t xml:space="preserve"> The survey was carried out under the direction of the Medical Education and Family Welfare Division, Ministry of Health and Family Welfare, and the National Institute of Population Research and Training (NIPORT). </w:t>
      </w:r>
    </w:p>
    <w:p w14:paraId="3FCAAF74" w14:textId="77777777" w:rsidR="00FE4C94" w:rsidRDefault="00FE4C94" w:rsidP="00FE4C94">
      <w:pPr>
        <w:jc w:val="both"/>
        <w:rPr>
          <w:rFonts w:ascii="Times New Roman" w:hAnsi="Times New Roman" w:cs="Times New Roman"/>
          <w:b/>
          <w:bCs/>
        </w:rPr>
      </w:pPr>
      <w:r>
        <w:rPr>
          <w:rFonts w:ascii="Times New Roman" w:hAnsi="Times New Roman" w:cs="Times New Roman"/>
          <w:b/>
          <w:bCs/>
        </w:rPr>
        <w:t>Outcomes and Covariates</w:t>
      </w:r>
    </w:p>
    <w:p w14:paraId="5DB9D067" w14:textId="77777777" w:rsidR="00FE4C94" w:rsidRDefault="00FE4C94" w:rsidP="00FE4C94">
      <w:pPr>
        <w:jc w:val="both"/>
        <w:rPr>
          <w:rFonts w:ascii="Times New Roman" w:hAnsi="Times New Roman" w:cs="Times New Roman"/>
          <w:b/>
          <w:bCs/>
        </w:rPr>
      </w:pPr>
      <w:r>
        <w:rPr>
          <w:rFonts w:ascii="Times New Roman" w:hAnsi="Times New Roman" w:cs="Times New Roman"/>
          <w:b/>
          <w:bCs/>
        </w:rPr>
        <w:t>Dependent Variable</w:t>
      </w:r>
    </w:p>
    <w:p w14:paraId="3C7CE266" w14:textId="77777777" w:rsidR="00FE4C94" w:rsidRDefault="00FE4C94" w:rsidP="00FE4C94">
      <w:pPr>
        <w:jc w:val="both"/>
        <w:rPr>
          <w:rFonts w:ascii="Times New Roman" w:hAnsi="Times New Roman" w:cs="Times New Roman"/>
        </w:rPr>
      </w:pPr>
      <w:r>
        <w:rPr>
          <w:rFonts w:ascii="Times New Roman" w:hAnsi="Times New Roman" w:cs="Times New Roman"/>
        </w:rPr>
        <w:lastRenderedPageBreak/>
        <w:t>The dependent variable is out of pocket expenditure (OOP) and the factors of OOP associated with institutional normal delivery, C‐section delivery, home delivery, and the total cost of child delivery services are also considered in this study. Out-of-pocket healthcare expenditures of households comprise a major share of the total health expenditure in Bangladesh.</w:t>
      </w:r>
    </w:p>
    <w:p w14:paraId="1E063ADF" w14:textId="77777777" w:rsidR="00FE4C94" w:rsidRDefault="00FE4C94" w:rsidP="00FE4C94">
      <w:pPr>
        <w:jc w:val="both"/>
        <w:rPr>
          <w:rFonts w:ascii="Times New Roman" w:hAnsi="Times New Roman" w:cs="Times New Roman"/>
          <w:b/>
          <w:bCs/>
        </w:rPr>
      </w:pPr>
      <w:r>
        <w:rPr>
          <w:rFonts w:ascii="Times New Roman" w:hAnsi="Times New Roman" w:cs="Times New Roman"/>
          <w:b/>
          <w:bCs/>
        </w:rPr>
        <w:t>Possible Covariates</w:t>
      </w:r>
    </w:p>
    <w:p w14:paraId="700D525A" w14:textId="77777777" w:rsidR="00FE4C94" w:rsidRDefault="00FE4C94" w:rsidP="00FE4C94">
      <w:pPr>
        <w:jc w:val="both"/>
        <w:rPr>
          <w:rFonts w:ascii="Times New Roman" w:hAnsi="Times New Roman" w:cs="Times New Roman"/>
        </w:rPr>
      </w:pPr>
      <w:r>
        <w:rPr>
          <w:rFonts w:ascii="Times New Roman" w:hAnsi="Times New Roman" w:cs="Times New Roman"/>
        </w:rPr>
        <w:t>The covariates were socioeconomic strata, age, educational and occupational status of spouse household size, education and working status of mothers, exposure of mass media, residence, antenatal care (ANC) visits, the administrative region as well as birth order. In order to conduct analysis, the covariates were selected from the BDHS datasets.</w:t>
      </w:r>
    </w:p>
    <w:p w14:paraId="187D1E13" w14:textId="211ABBFE" w:rsidR="00FF0FF8" w:rsidRPr="00FF0FF8" w:rsidRDefault="00FF0FF8" w:rsidP="00FE4C94">
      <w:pPr>
        <w:jc w:val="both"/>
        <w:rPr>
          <w:rFonts w:ascii="Times New Roman" w:hAnsi="Times New Roman" w:cs="Times New Roman"/>
          <w:b/>
          <w:bCs/>
        </w:rPr>
      </w:pPr>
      <w:r w:rsidRPr="00FF0FF8">
        <w:rPr>
          <w:rFonts w:ascii="Times New Roman" w:hAnsi="Times New Roman" w:cs="Times New Roman"/>
          <w:b/>
          <w:bCs/>
        </w:rPr>
        <w:t>Statistical analysis</w:t>
      </w:r>
    </w:p>
    <w:p w14:paraId="4A1D42A0" w14:textId="77777777" w:rsidR="00FE4C94" w:rsidRDefault="00FE4C94" w:rsidP="00FE4C94">
      <w:pPr>
        <w:jc w:val="both"/>
        <w:rPr>
          <w:rFonts w:ascii="Times New Roman" w:hAnsi="Times New Roman" w:cs="Times New Roman"/>
          <w:b/>
          <w:bCs/>
        </w:rPr>
      </w:pPr>
      <w:r>
        <w:rPr>
          <w:rFonts w:ascii="Times New Roman" w:hAnsi="Times New Roman" w:cs="Times New Roman"/>
          <w:b/>
          <w:bCs/>
        </w:rPr>
        <w:t xml:space="preserve"> References</w:t>
      </w:r>
    </w:p>
    <w:p w14:paraId="5F91DEBF" w14:textId="77777777" w:rsidR="00FE4C94" w:rsidRDefault="00FE4C94" w:rsidP="00FE4C94">
      <w:pPr>
        <w:autoSpaceDE w:val="0"/>
        <w:autoSpaceDN w:val="0"/>
        <w:ind w:left="480" w:hanging="480"/>
        <w:rPr>
          <w:rFonts w:ascii="Times New Roman" w:hAnsi="Times New Roman" w:cs="Times New Roman"/>
          <w:b/>
          <w:bCs/>
        </w:rPr>
      </w:pPr>
      <w:r>
        <w:rPr>
          <w:rFonts w:ascii="Times New Roman" w:hAnsi="Times New Roman" w:cs="Times New Roman"/>
          <w:b/>
          <w:bCs/>
        </w:rPr>
        <w:t xml:space="preserve"> </w:t>
      </w:r>
    </w:p>
    <w:sdt>
      <w:sdtPr>
        <w:rPr>
          <w:rFonts w:ascii="Times New Roman" w:hAnsi="Times New Roman" w:cs="Times New Roman"/>
          <w:bCs/>
          <w:color w:val="000000"/>
        </w:rPr>
        <w:tag w:val="MENDELEY_BIBLIOGRAPHY"/>
        <w:id w:val="502864670"/>
        <w:placeholder>
          <w:docPart w:val="FCBDA63345CB4371A100DBACDF90C7DB"/>
        </w:placeholder>
      </w:sdtPr>
      <w:sdtContent>
        <w:p w14:paraId="51AF9629" w14:textId="77777777" w:rsidR="00FE4C94" w:rsidRDefault="00FE4C94">
          <w:pPr>
            <w:autoSpaceDE w:val="0"/>
            <w:autoSpaceDN w:val="0"/>
            <w:ind w:hanging="640"/>
            <w:divId w:val="874735673"/>
            <w:rPr>
              <w:rFonts w:eastAsia="Times New Roman"/>
              <w:kern w:val="0"/>
              <w14:ligatures w14:val="none"/>
            </w:rPr>
          </w:pPr>
          <w:r>
            <w:rPr>
              <w:rFonts w:eastAsia="Times New Roman"/>
            </w:rPr>
            <w:t>1.</w:t>
          </w:r>
          <w:r>
            <w:rPr>
              <w:rFonts w:eastAsia="Times New Roman"/>
            </w:rPr>
            <w:tab/>
            <w:t>New Year’s Babies: Over 8,400 children will be born in Bangladesh on New Year’s Day - UNICEF [Internet]. [cited 2024 Sep 12]. Available from: https://www.unicef.org/bangladesh/en/press-releases/new-years-babies-over-8400-children-will-be-born-bangladesh-new-years-day-unicef</w:t>
          </w:r>
        </w:p>
        <w:p w14:paraId="58209635" w14:textId="77777777" w:rsidR="00FE4C94" w:rsidRDefault="00FE4C94">
          <w:pPr>
            <w:autoSpaceDE w:val="0"/>
            <w:autoSpaceDN w:val="0"/>
            <w:ind w:hanging="640"/>
            <w:divId w:val="2093770892"/>
            <w:rPr>
              <w:rFonts w:eastAsia="Times New Roman"/>
            </w:rPr>
          </w:pPr>
          <w:r>
            <w:rPr>
              <w:rFonts w:eastAsia="Times New Roman"/>
            </w:rPr>
            <w:t>2.</w:t>
          </w:r>
          <w:r>
            <w:rPr>
              <w:rFonts w:eastAsia="Times New Roman"/>
            </w:rPr>
            <w:tab/>
            <w:t>Ahmed MS, Islam M, Jahan I, Shaon IF. Multilevel analysis to identify the factors associated with caesarean section in Bangladesh: evidence from a nationally representative survey. Int Health [Internet]. 2023 Jan 3 [cited 2024 Sep 10];15(1):30–6. Available from: https://dx.doi.org/10.1093/inthealth/ihac006</w:t>
          </w:r>
        </w:p>
        <w:p w14:paraId="752F5DFF" w14:textId="77777777" w:rsidR="00FE4C94" w:rsidRDefault="00FE4C94">
          <w:pPr>
            <w:autoSpaceDE w:val="0"/>
            <w:autoSpaceDN w:val="0"/>
            <w:ind w:hanging="640"/>
            <w:divId w:val="329211650"/>
            <w:rPr>
              <w:rFonts w:eastAsia="Times New Roman"/>
            </w:rPr>
          </w:pPr>
          <w:r>
            <w:rPr>
              <w:rFonts w:eastAsia="Times New Roman"/>
            </w:rPr>
            <w:t>3.</w:t>
          </w:r>
          <w:r>
            <w:rPr>
              <w:rFonts w:eastAsia="Times New Roman"/>
            </w:rPr>
            <w:tab/>
            <w:t>BANGLADESH: 51 per cent increase in “unnecessary” C-sections in two years | Save the Children International [Internet]. [cited 2024 Sep 11]. Available from: https://www.savethechildren.net/news/bangladesh-51-cent-increase-%E2%80%9Cunnecessary%E2%80%9D-c-sections-two-years</w:t>
          </w:r>
        </w:p>
        <w:p w14:paraId="3535EB4F" w14:textId="77777777" w:rsidR="00FE4C94" w:rsidRDefault="00FE4C94">
          <w:pPr>
            <w:autoSpaceDE w:val="0"/>
            <w:autoSpaceDN w:val="0"/>
            <w:ind w:hanging="640"/>
            <w:divId w:val="912660564"/>
            <w:rPr>
              <w:rFonts w:eastAsia="Times New Roman"/>
            </w:rPr>
          </w:pPr>
          <w:r>
            <w:rPr>
              <w:rFonts w:eastAsia="Times New Roman"/>
            </w:rPr>
            <w:t>4.</w:t>
          </w:r>
          <w:r>
            <w:rPr>
              <w:rFonts w:eastAsia="Times New Roman"/>
            </w:rPr>
            <w:tab/>
            <w:t xml:space="preserve">Rana </w:t>
          </w:r>
          <w:proofErr w:type="spellStart"/>
          <w:r>
            <w:rPr>
              <w:rFonts w:eastAsia="Times New Roman"/>
            </w:rPr>
            <w:t>MdS</w:t>
          </w:r>
          <w:proofErr w:type="spellEnd"/>
          <w:r>
            <w:rPr>
              <w:rFonts w:eastAsia="Times New Roman"/>
            </w:rPr>
            <w:t xml:space="preserve">, Hossain </w:t>
          </w:r>
          <w:proofErr w:type="spellStart"/>
          <w:r>
            <w:rPr>
              <w:rFonts w:eastAsia="Times New Roman"/>
            </w:rPr>
            <w:t>MdR</w:t>
          </w:r>
          <w:proofErr w:type="spellEnd"/>
          <w:r>
            <w:rPr>
              <w:rFonts w:eastAsia="Times New Roman"/>
            </w:rPr>
            <w:t>, Aktar N, Hossain K, Alam B, &amp;</w:t>
          </w:r>
          <w:proofErr w:type="spellStart"/>
          <w:r>
            <w:rPr>
              <w:rFonts w:eastAsia="Times New Roman"/>
            </w:rPr>
            <w:t>nbsp</w:t>
          </w:r>
          <w:proofErr w:type="spellEnd"/>
          <w:r>
            <w:rPr>
              <w:rFonts w:eastAsia="Times New Roman"/>
            </w:rPr>
            <w:t xml:space="preserve"> AUH, et al. Comparative Study on </w:t>
          </w:r>
          <w:proofErr w:type="gramStart"/>
          <w:r>
            <w:rPr>
              <w:rFonts w:eastAsia="Times New Roman"/>
            </w:rPr>
            <w:t>Caesarian  and</w:t>
          </w:r>
          <w:proofErr w:type="gramEnd"/>
          <w:r>
            <w:rPr>
              <w:rFonts w:eastAsia="Times New Roman"/>
            </w:rPr>
            <w:t xml:space="preserve"> Normal Delivery Childbirth  in Bangladesh. Open J Stat [Internet]. </w:t>
          </w:r>
          <w:r>
            <w:rPr>
              <w:rFonts w:eastAsia="Times New Roman"/>
            </w:rPr>
            <w:lastRenderedPageBreak/>
            <w:t>2021 Aug 10 [cited 2024 Sep 11];11(4):524–38. Available from: http://www.scirp.org/journal/PaperInformation.aspx?PaperID=111357</w:t>
          </w:r>
        </w:p>
        <w:p w14:paraId="70911049" w14:textId="77777777" w:rsidR="00FE4C94" w:rsidRDefault="00FE4C94">
          <w:pPr>
            <w:autoSpaceDE w:val="0"/>
            <w:autoSpaceDN w:val="0"/>
            <w:ind w:hanging="640"/>
            <w:divId w:val="1819420389"/>
            <w:rPr>
              <w:rFonts w:eastAsia="Times New Roman"/>
            </w:rPr>
          </w:pPr>
          <w:r>
            <w:rPr>
              <w:rFonts w:eastAsia="Times New Roman"/>
            </w:rPr>
            <w:t>5.</w:t>
          </w:r>
          <w:r>
            <w:rPr>
              <w:rFonts w:eastAsia="Times New Roman"/>
            </w:rPr>
            <w:tab/>
            <w:t>National Institute of Population Research and Training (NIPORT), Mitra and Associates and II 2016. Bangladesh Demographic and Health Survey 2014. Dhaka, Bangladesh, and Rockville, Maryland, USA: NIPORT, Mitra and Associates, and ICF International.; 2014. - Google Search [Internet]. [cited 2024 Sep 10]. Available from: https://www.google.com/search?q=National+Institute+of+Population+Research+and+Training+(NIPORT)%2C+Mitra+and+Associates+and+II+2016.+Bangladesh+Demographic+and+Health+Survey+2014.+Dhaka%2C+Bangladesh%2C+and+Rockville%2C+Maryland%2C+USA%3A+NIPORT%2C+Mitra+and+Associates%2C+and+ICF+International.%3B+2014.&amp;oq=National+Institute+of+Population+Research+and+Training+(NIPORT)%2C+Mitra+and+Associates+and+II+2016.+Bangladesh+Demographic+and+Health+Survey+2014.+Dhaka%2C+Bangladesh%2C+and+Rockville%2C+Maryland%2C+USA%3A+NIPORT%2C+Mitra+and+Associates%2C+and+ICF+International.%3B+2014.&amp;gs_lcrp=EgZjaHJvbWUyBggAEEUYOdIBCTE4MzJqMGoxNagCCLACAQ&amp;sourceid=chrome&amp;ie=UTF-8</w:t>
          </w:r>
        </w:p>
        <w:p w14:paraId="05582F6B" w14:textId="082AB184" w:rsidR="00FE4C94" w:rsidRDefault="00FE4C94" w:rsidP="00FE4C94">
          <w:pPr>
            <w:jc w:val="both"/>
            <w:rPr>
              <w:rFonts w:ascii="Times New Roman" w:hAnsi="Times New Roman" w:cs="Times New Roman"/>
              <w:b/>
              <w:bCs/>
            </w:rPr>
          </w:pPr>
          <w:r>
            <w:rPr>
              <w:rFonts w:eastAsia="Times New Roman"/>
            </w:rPr>
            <w:t> </w:t>
          </w:r>
        </w:p>
      </w:sdtContent>
    </w:sdt>
    <w:p w14:paraId="231FBCB1" w14:textId="77777777" w:rsidR="00FE4C94" w:rsidRDefault="00FE4C94" w:rsidP="00FE4C94">
      <w:pPr>
        <w:jc w:val="both"/>
        <w:rPr>
          <w:rFonts w:ascii="Times New Roman" w:hAnsi="Times New Roman" w:cs="Times New Roman"/>
        </w:rPr>
      </w:pPr>
      <w:r>
        <w:rPr>
          <w:rFonts w:ascii="Times New Roman" w:hAnsi="Times New Roman" w:cs="Times New Roman"/>
        </w:rPr>
        <w:t xml:space="preserve"> </w:t>
      </w:r>
    </w:p>
    <w:p w14:paraId="13969B36" w14:textId="77777777" w:rsidR="00FE4C94" w:rsidRDefault="00FE4C94" w:rsidP="00FE4C94">
      <w:pPr>
        <w:jc w:val="both"/>
        <w:rPr>
          <w:rFonts w:ascii="Times New Roman" w:hAnsi="Times New Roman" w:cs="Times New Roman"/>
        </w:rPr>
      </w:pPr>
      <w:r>
        <w:rPr>
          <w:rFonts w:ascii="Times New Roman" w:hAnsi="Times New Roman" w:cs="Times New Roman"/>
        </w:rPr>
        <w:t xml:space="preserve"> </w:t>
      </w:r>
    </w:p>
    <w:p w14:paraId="13CD0FFB" w14:textId="77777777" w:rsidR="00FE4C94" w:rsidRDefault="00FE4C94" w:rsidP="00FE4C94">
      <w:pPr>
        <w:jc w:val="both"/>
        <w:rPr>
          <w:rFonts w:ascii="Times New Roman" w:hAnsi="Times New Roman" w:cs="Times New Roman"/>
        </w:rPr>
      </w:pPr>
      <w:r>
        <w:rPr>
          <w:rFonts w:ascii="Times New Roman" w:hAnsi="Times New Roman" w:cs="Times New Roman"/>
        </w:rPr>
        <w:t xml:space="preserve"> </w:t>
      </w:r>
    </w:p>
    <w:p w14:paraId="3CEACDDA" w14:textId="77777777" w:rsidR="00FE4C94" w:rsidRDefault="00FE4C94" w:rsidP="00FE4C94">
      <w:pPr>
        <w:jc w:val="both"/>
        <w:rPr>
          <w:rFonts w:ascii="Times New Roman" w:hAnsi="Times New Roman" w:cs="Times New Roman"/>
        </w:rPr>
      </w:pPr>
      <w:r>
        <w:rPr>
          <w:rFonts w:ascii="Times New Roman" w:hAnsi="Times New Roman" w:cs="Times New Roman"/>
        </w:rPr>
        <w:t xml:space="preserve"> </w:t>
      </w:r>
    </w:p>
    <w:p w14:paraId="16E7EA7B" w14:textId="77777777" w:rsidR="00FE4C94" w:rsidRDefault="00FE4C94" w:rsidP="00FE4C94">
      <w:pPr>
        <w:jc w:val="both"/>
        <w:rPr>
          <w:rFonts w:ascii="Times New Roman" w:hAnsi="Times New Roman" w:cs="Times New Roman"/>
        </w:rPr>
      </w:pPr>
      <w:r>
        <w:rPr>
          <w:rFonts w:ascii="Times New Roman" w:hAnsi="Times New Roman" w:cs="Times New Roman"/>
        </w:rPr>
        <w:t xml:space="preserve"> </w:t>
      </w:r>
    </w:p>
    <w:p w14:paraId="5A1B32B2" w14:textId="77777777" w:rsidR="00FE4C94" w:rsidRDefault="00FE4C94" w:rsidP="00FE4C94">
      <w:pPr>
        <w:jc w:val="both"/>
        <w:rPr>
          <w:rFonts w:ascii="Times New Roman" w:hAnsi="Times New Roman" w:cs="Times New Roman"/>
        </w:rPr>
      </w:pPr>
      <w:r>
        <w:rPr>
          <w:rFonts w:ascii="Times New Roman" w:hAnsi="Times New Roman" w:cs="Times New Roman"/>
        </w:rPr>
        <w:t xml:space="preserve"> </w:t>
      </w:r>
    </w:p>
    <w:p w14:paraId="6074B17A" w14:textId="77777777" w:rsidR="00FE4C94" w:rsidRDefault="00FE4C94" w:rsidP="00FE4C94">
      <w:pPr>
        <w:jc w:val="both"/>
        <w:rPr>
          <w:rFonts w:ascii="Times New Roman" w:hAnsi="Times New Roman" w:cs="Times New Roman"/>
        </w:rPr>
      </w:pPr>
      <w:r>
        <w:rPr>
          <w:rFonts w:ascii="Times New Roman" w:hAnsi="Times New Roman" w:cs="Times New Roman"/>
        </w:rPr>
        <w:t xml:space="preserve"> </w:t>
      </w:r>
    </w:p>
    <w:p w14:paraId="77C974DA" w14:textId="77777777" w:rsidR="00FE4C94" w:rsidRDefault="00FE4C94" w:rsidP="00FE4C94">
      <w:pPr>
        <w:jc w:val="both"/>
        <w:rPr>
          <w:rFonts w:ascii="Times New Roman" w:hAnsi="Times New Roman" w:cs="Times New Roman"/>
        </w:rPr>
      </w:pPr>
      <w:r>
        <w:rPr>
          <w:rFonts w:ascii="Times New Roman" w:hAnsi="Times New Roman" w:cs="Times New Roman"/>
        </w:rPr>
        <w:t xml:space="preserve"> </w:t>
      </w:r>
    </w:p>
    <w:p w14:paraId="0694BFBE" w14:textId="77777777" w:rsidR="00FE4C94" w:rsidRDefault="00FE4C94" w:rsidP="00FE4C94">
      <w:pPr>
        <w:jc w:val="both"/>
        <w:rPr>
          <w:rFonts w:ascii="Times New Roman" w:hAnsi="Times New Roman" w:cs="Times New Roman"/>
        </w:rPr>
      </w:pPr>
      <w:r>
        <w:rPr>
          <w:rFonts w:ascii="Times New Roman" w:hAnsi="Times New Roman" w:cs="Times New Roman"/>
        </w:rPr>
        <w:t xml:space="preserve"> </w:t>
      </w:r>
    </w:p>
    <w:p w14:paraId="138C88E9" w14:textId="77777777" w:rsidR="00FE4C94" w:rsidRDefault="00FE4C94" w:rsidP="00FE4C94">
      <w:pPr>
        <w:jc w:val="both"/>
        <w:rPr>
          <w:rFonts w:ascii="Times New Roman" w:hAnsi="Times New Roman" w:cs="Times New Roman"/>
        </w:rPr>
      </w:pPr>
      <w:r>
        <w:rPr>
          <w:rFonts w:ascii="Times New Roman" w:hAnsi="Times New Roman" w:cs="Times New Roman"/>
        </w:rPr>
        <w:t xml:space="preserve"> </w:t>
      </w:r>
    </w:p>
    <w:p w14:paraId="116CFE8E" w14:textId="77777777" w:rsidR="00FE4C94" w:rsidRDefault="00FE4C94" w:rsidP="00FE4C94">
      <w:pPr>
        <w:jc w:val="both"/>
        <w:rPr>
          <w:rFonts w:ascii="Times New Roman" w:hAnsi="Times New Roman" w:cs="Times New Roman"/>
        </w:rPr>
      </w:pPr>
      <w:r>
        <w:rPr>
          <w:rFonts w:ascii="Times New Roman" w:hAnsi="Times New Roman" w:cs="Times New Roman"/>
        </w:rPr>
        <w:lastRenderedPageBreak/>
        <w:t xml:space="preserve"> </w:t>
      </w:r>
    </w:p>
    <w:p w14:paraId="638A9966" w14:textId="4765A169" w:rsidR="005E7244" w:rsidRPr="00452971" w:rsidRDefault="00FE4C94" w:rsidP="00EC3524">
      <w:pPr>
        <w:jc w:val="both"/>
        <w:rPr>
          <w:rFonts w:ascii="Times New Roman" w:hAnsi="Times New Roman" w:cs="Times New Roman"/>
        </w:rPr>
      </w:pPr>
      <w:r>
        <w:rPr>
          <w:rFonts w:ascii="Times New Roman" w:hAnsi="Times New Roman" w:cs="Times New Roman"/>
        </w:rPr>
        <w:t xml:space="preserve"> </w:t>
      </w:r>
      <w:r w:rsidR="005E7244" w:rsidRPr="00452971">
        <w:rPr>
          <w:rFonts w:ascii="Times New Roman" w:hAnsi="Times New Roman" w:cs="Times New Roman"/>
          <w:b/>
          <w:bCs/>
        </w:rPr>
        <w:t>Discussion</w:t>
      </w:r>
      <w:r w:rsidR="005E7244" w:rsidRPr="00452971">
        <w:rPr>
          <w:rFonts w:ascii="Times New Roman" w:hAnsi="Times New Roman" w:cs="Times New Roman"/>
        </w:rPr>
        <w:t> </w:t>
      </w:r>
    </w:p>
    <w:p w14:paraId="572BBE43"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The aim of this study is to explore delivery costs and the determinants associated with them. Our study observed that the proportion of live births delivered in a health facility has increased tremendously over the last three decades (from 3% to 65%), and the proportion of home deliveries decreased (from 97% to 35%). We also observed that institutional and C-section delivery have increased over time. We found several indicators of institutional and C-section delivery, such as mother’s education, birth order, ANC visit, wealth quintile, region, etc. This is supported by earlier studies. ​(Dixit &amp; Dwivedi, 2016; Setu et al., 2022)​  </w:t>
      </w:r>
    </w:p>
    <w:p w14:paraId="442EF2DF" w14:textId="444FE110" w:rsidR="005E7244" w:rsidRPr="00452971" w:rsidRDefault="005E7244" w:rsidP="00EC3524">
      <w:pPr>
        <w:jc w:val="both"/>
        <w:rPr>
          <w:rFonts w:ascii="Times New Roman" w:hAnsi="Times New Roman" w:cs="Times New Roman"/>
        </w:rPr>
      </w:pPr>
      <w:r w:rsidRPr="00452971">
        <w:rPr>
          <w:rFonts w:ascii="Times New Roman" w:hAnsi="Times New Roman" w:cs="Times New Roman"/>
        </w:rPr>
        <w:t xml:space="preserve">Our study revealed that the tendency toward institutional delivery is higher among educated women and lower among women who have no education. ​(Dixit &amp; Dwivedi, 2016; Setu et al., 2022) Women in the lowest wealth quintile had the lowest tendency of deliveries in a health facility, whereas women in the highest wealth quintile had the highest tendency. Older mothers had a higher demand for institutional delivery than younger mothers. According to our study, the demand for institutional delivery was higher among employed women than unemployed women. ​(Sarker et al., 2018; Setu et al., 2022)​ we also found that there was a lower chance for institutional and C-section delivery in rural areas than urban areas. ​(Mehari Kifle et al., n.d.; Rifat </w:t>
      </w:r>
      <w:proofErr w:type="spellStart"/>
      <w:r w:rsidRPr="00452971">
        <w:rPr>
          <w:rFonts w:ascii="Times New Roman" w:hAnsi="Times New Roman" w:cs="Times New Roman"/>
        </w:rPr>
        <w:t>HaiderID</w:t>
      </w:r>
      <w:proofErr w:type="spellEnd"/>
      <w:r w:rsidRPr="00452971">
        <w:rPr>
          <w:rFonts w:ascii="Times New Roman" w:hAnsi="Times New Roman" w:cs="Times New Roman"/>
        </w:rPr>
        <w:t xml:space="preserve"> et al., 2018; Setu et al., 2022)​ This might be the result of reduced access to institutional delivery in rural areas and a poor communication system, higher transportation costs, and other related expenses. According to a study of Eritrea, due to their limited ability to make decisions, women who lived in rural areas had little control over their reproductive health. ​(Mehari Kifle et al., n.d.)​ We observed that the delivery rate in health facilities was highest in Khulna and lowest in Barisal. Maybe socioeconomic environment resulted in this condition.  </w:t>
      </w:r>
    </w:p>
    <w:p w14:paraId="58282961"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 xml:space="preserve">Cost of delivery was typically higher in private facilities than those in public facilities. And C-section delivery in private facilities was more than twice according to earlier studies. ​(Borghi et al., 2006; Rifat </w:t>
      </w:r>
      <w:proofErr w:type="spellStart"/>
      <w:r w:rsidRPr="00452971">
        <w:rPr>
          <w:rFonts w:ascii="Times New Roman" w:hAnsi="Times New Roman" w:cs="Times New Roman"/>
        </w:rPr>
        <w:t>HaiderID</w:t>
      </w:r>
      <w:proofErr w:type="spellEnd"/>
      <w:r w:rsidRPr="00452971">
        <w:rPr>
          <w:rFonts w:ascii="Times New Roman" w:hAnsi="Times New Roman" w:cs="Times New Roman"/>
        </w:rPr>
        <w:t xml:space="preserve"> et al., 2018)​ Our study revealed that the primary coping strategies during delivery were family funds, loans, and outside support, which is supported by another study. ​(Sarker et al., 2018)​ Earlier study found that generally, richer households preferred to use their current income and savings to pay for their medical expenses, indicating that borrowing money or depleting assets were undesirable options. ​(Hoque et al., 2015)​ According to our study, although </w:t>
      </w:r>
      <w:r w:rsidRPr="00452971">
        <w:rPr>
          <w:rFonts w:ascii="Times New Roman" w:hAnsi="Times New Roman" w:cs="Times New Roman"/>
        </w:rPr>
        <w:lastRenderedPageBreak/>
        <w:t>the majority of the costs associated with the delivery were paid for by family funds, the amount of delivery cost payments through loans had increased by almost 50% in the last five years, sold assets and mortgages increased by almost 70%, and gifts from relatives and friends also increased. This indicates the burden of delivery costs is alarming for the households.  </w:t>
      </w:r>
    </w:p>
    <w:p w14:paraId="17C85C50"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We analyzed years of data and compared one year's data with another year's data. This is the strength of our study. </w:t>
      </w:r>
    </w:p>
    <w:p w14:paraId="7C8A1604"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We have several limitations in our study. We used the Bangladesh Demographic and Health Survey's secondary data. Since the survey was based on self-reported data from respondents, recall bias may be associated with some factors. The survey was cross-sectional in nature. That's why we were unable to provide any evidence of a causal relationship. Many poor households may have been unable to afford institutional deliveries, but we could not identify those households. </w:t>
      </w:r>
    </w:p>
    <w:p w14:paraId="587B970E"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 </w:t>
      </w:r>
    </w:p>
    <w:p w14:paraId="185EDAD1"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 </w:t>
      </w:r>
    </w:p>
    <w:p w14:paraId="09FD3887"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 </w:t>
      </w:r>
    </w:p>
    <w:p w14:paraId="526E5A26"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b/>
          <w:bCs/>
        </w:rPr>
        <w:t>References</w:t>
      </w:r>
      <w:r w:rsidRPr="00452971">
        <w:rPr>
          <w:rFonts w:ascii="Times New Roman" w:hAnsi="Times New Roman" w:cs="Times New Roman"/>
        </w:rPr>
        <w:t> </w:t>
      </w:r>
    </w:p>
    <w:p w14:paraId="6E854C1A" w14:textId="4C0DC377" w:rsidR="005E7244" w:rsidRPr="00452971" w:rsidRDefault="005E7244" w:rsidP="00EC3524">
      <w:pPr>
        <w:jc w:val="both"/>
        <w:rPr>
          <w:rFonts w:ascii="Times New Roman" w:hAnsi="Times New Roman" w:cs="Times New Roman"/>
        </w:rPr>
      </w:pPr>
      <w:r w:rsidRPr="00452971">
        <w:rPr>
          <w:rFonts w:ascii="Times New Roman" w:hAnsi="Times New Roman" w:cs="Times New Roman"/>
        </w:rPr>
        <w:t> </w:t>
      </w:r>
    </w:p>
    <w:p w14:paraId="0AC57BA8"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 xml:space="preserve">​​Borghi, J., Sabina, N., Blum, L. S., Hoque, M. E., &amp; </w:t>
      </w:r>
      <w:proofErr w:type="spellStart"/>
      <w:r w:rsidRPr="00452971">
        <w:rPr>
          <w:rFonts w:ascii="Times New Roman" w:hAnsi="Times New Roman" w:cs="Times New Roman"/>
        </w:rPr>
        <w:t>Ronsmans</w:t>
      </w:r>
      <w:proofErr w:type="spellEnd"/>
      <w:r w:rsidRPr="00452971">
        <w:rPr>
          <w:rFonts w:ascii="Times New Roman" w:hAnsi="Times New Roman" w:cs="Times New Roman"/>
        </w:rPr>
        <w:t xml:space="preserve">, C. (2006). Household Costs of Healthcare during Pregnancy, Delivery, and the Postpartum Period: A Case Study from </w:t>
      </w:r>
      <w:proofErr w:type="spellStart"/>
      <w:r w:rsidRPr="00452971">
        <w:rPr>
          <w:rFonts w:ascii="Times New Roman" w:hAnsi="Times New Roman" w:cs="Times New Roman"/>
        </w:rPr>
        <w:t>Matlab</w:t>
      </w:r>
      <w:proofErr w:type="spellEnd"/>
      <w:r w:rsidRPr="00452971">
        <w:rPr>
          <w:rFonts w:ascii="Times New Roman" w:hAnsi="Times New Roman" w:cs="Times New Roman"/>
        </w:rPr>
        <w:t xml:space="preserve">, Bangladesh. </w:t>
      </w:r>
      <w:r w:rsidRPr="00452971">
        <w:rPr>
          <w:rFonts w:ascii="Times New Roman" w:hAnsi="Times New Roman" w:cs="Times New Roman"/>
          <w:i/>
          <w:iCs/>
        </w:rPr>
        <w:t>J HEALTH POPUL NUTR</w:t>
      </w:r>
      <w:r w:rsidRPr="00452971">
        <w:rPr>
          <w:rFonts w:ascii="Times New Roman" w:hAnsi="Times New Roman" w:cs="Times New Roman"/>
        </w:rPr>
        <w:t xml:space="preserve">, </w:t>
      </w:r>
      <w:r w:rsidRPr="00452971">
        <w:rPr>
          <w:rFonts w:ascii="Times New Roman" w:hAnsi="Times New Roman" w:cs="Times New Roman"/>
          <w:i/>
          <w:iCs/>
        </w:rPr>
        <w:t>24</w:t>
      </w:r>
      <w:r w:rsidRPr="00452971">
        <w:rPr>
          <w:rFonts w:ascii="Times New Roman" w:hAnsi="Times New Roman" w:cs="Times New Roman"/>
        </w:rPr>
        <w:t>(4), 446–455. </w:t>
      </w:r>
    </w:p>
    <w:p w14:paraId="55259966"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 xml:space="preserve">​Dixit, P., &amp; Dwivedi, L. K. (2016). Utilization of institutional delivery services across successive births in India. </w:t>
      </w:r>
      <w:r w:rsidRPr="00452971">
        <w:rPr>
          <w:rFonts w:ascii="Times New Roman" w:hAnsi="Times New Roman" w:cs="Times New Roman"/>
          <w:i/>
          <w:iCs/>
        </w:rPr>
        <w:t>International Journal of Population Studies</w:t>
      </w:r>
      <w:r w:rsidRPr="00452971">
        <w:rPr>
          <w:rFonts w:ascii="Times New Roman" w:hAnsi="Times New Roman" w:cs="Times New Roman"/>
        </w:rPr>
        <w:t xml:space="preserve">, </w:t>
      </w:r>
      <w:r w:rsidRPr="00452971">
        <w:rPr>
          <w:rFonts w:ascii="Times New Roman" w:hAnsi="Times New Roman" w:cs="Times New Roman"/>
          <w:i/>
          <w:iCs/>
        </w:rPr>
        <w:t>2</w:t>
      </w:r>
      <w:r w:rsidRPr="00452971">
        <w:rPr>
          <w:rFonts w:ascii="Times New Roman" w:hAnsi="Times New Roman" w:cs="Times New Roman"/>
        </w:rPr>
        <w:t xml:space="preserve">(2), 123–138. </w:t>
      </w:r>
      <w:hyperlink r:id="rId17" w:tgtFrame="_blank" w:history="1">
        <w:r w:rsidRPr="00452971">
          <w:rPr>
            <w:rStyle w:val="Hyperlink"/>
            <w:rFonts w:ascii="Times New Roman" w:hAnsi="Times New Roman" w:cs="Times New Roman"/>
          </w:rPr>
          <w:t>https://doi.org/10.18063/IJPS.2016.02.006</w:t>
        </w:r>
      </w:hyperlink>
      <w:r w:rsidRPr="00452971">
        <w:rPr>
          <w:rFonts w:ascii="Times New Roman" w:hAnsi="Times New Roman" w:cs="Times New Roman"/>
        </w:rPr>
        <w:t> </w:t>
      </w:r>
    </w:p>
    <w:p w14:paraId="1E7AAED4"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 xml:space="preserve">​Hoque, M. E., Kanta Dasgupta, S., Naznin, E., &amp; Al Mamun, A. (2015). </w:t>
      </w:r>
      <w:r w:rsidRPr="00452971">
        <w:rPr>
          <w:rFonts w:ascii="Times New Roman" w:hAnsi="Times New Roman" w:cs="Times New Roman"/>
          <w:i/>
          <w:iCs/>
        </w:rPr>
        <w:t>Household coping strategies for delivery and related healthcare cost: findings from rural Bangladesh</w:t>
      </w:r>
      <w:r w:rsidRPr="00452971">
        <w:rPr>
          <w:rFonts w:ascii="Times New Roman" w:hAnsi="Times New Roman" w:cs="Times New Roman"/>
        </w:rPr>
        <w:t xml:space="preserve">. </w:t>
      </w:r>
      <w:hyperlink r:id="rId18" w:tgtFrame="_blank" w:history="1">
        <w:r w:rsidRPr="00452971">
          <w:rPr>
            <w:rStyle w:val="Hyperlink"/>
            <w:rFonts w:ascii="Times New Roman" w:hAnsi="Times New Roman" w:cs="Times New Roman"/>
          </w:rPr>
          <w:t>https://doi.org/10.1111/tmi.12546</w:t>
        </w:r>
      </w:hyperlink>
      <w:r w:rsidRPr="00452971">
        <w:rPr>
          <w:rFonts w:ascii="Times New Roman" w:hAnsi="Times New Roman" w:cs="Times New Roman"/>
        </w:rPr>
        <w:t> </w:t>
      </w:r>
    </w:p>
    <w:p w14:paraId="6391CD83"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lastRenderedPageBreak/>
        <w:t xml:space="preserve">​Mehari Kifle, M., </w:t>
      </w:r>
      <w:proofErr w:type="spellStart"/>
      <w:r w:rsidRPr="00452971">
        <w:rPr>
          <w:rFonts w:ascii="Times New Roman" w:hAnsi="Times New Roman" w:cs="Times New Roman"/>
        </w:rPr>
        <w:t>Fesehaye</w:t>
      </w:r>
      <w:proofErr w:type="spellEnd"/>
      <w:r w:rsidRPr="00452971">
        <w:rPr>
          <w:rFonts w:ascii="Times New Roman" w:hAnsi="Times New Roman" w:cs="Times New Roman"/>
        </w:rPr>
        <w:t xml:space="preserve"> </w:t>
      </w:r>
      <w:proofErr w:type="spellStart"/>
      <w:r w:rsidRPr="00452971">
        <w:rPr>
          <w:rFonts w:ascii="Times New Roman" w:hAnsi="Times New Roman" w:cs="Times New Roman"/>
        </w:rPr>
        <w:t>Kesete</w:t>
      </w:r>
      <w:proofErr w:type="spellEnd"/>
      <w:r w:rsidRPr="00452971">
        <w:rPr>
          <w:rFonts w:ascii="Times New Roman" w:hAnsi="Times New Roman" w:cs="Times New Roman"/>
        </w:rPr>
        <w:t xml:space="preserve">, H., </w:t>
      </w:r>
      <w:proofErr w:type="spellStart"/>
      <w:r w:rsidRPr="00452971">
        <w:rPr>
          <w:rFonts w:ascii="Times New Roman" w:hAnsi="Times New Roman" w:cs="Times New Roman"/>
        </w:rPr>
        <w:t>Gaim</w:t>
      </w:r>
      <w:proofErr w:type="spellEnd"/>
      <w:r w:rsidRPr="00452971">
        <w:rPr>
          <w:rFonts w:ascii="Times New Roman" w:hAnsi="Times New Roman" w:cs="Times New Roman"/>
        </w:rPr>
        <w:t xml:space="preserve">, H. T., </w:t>
      </w:r>
      <w:proofErr w:type="spellStart"/>
      <w:r w:rsidRPr="00452971">
        <w:rPr>
          <w:rFonts w:ascii="Times New Roman" w:hAnsi="Times New Roman" w:cs="Times New Roman"/>
        </w:rPr>
        <w:t>Angosom</w:t>
      </w:r>
      <w:proofErr w:type="spellEnd"/>
      <w:r w:rsidRPr="00452971">
        <w:rPr>
          <w:rFonts w:ascii="Times New Roman" w:hAnsi="Times New Roman" w:cs="Times New Roman"/>
        </w:rPr>
        <w:t xml:space="preserve">, G. S., &amp; Araya, M. B. (n.d.). </w:t>
      </w:r>
      <w:r w:rsidRPr="00452971">
        <w:rPr>
          <w:rFonts w:ascii="Times New Roman" w:hAnsi="Times New Roman" w:cs="Times New Roman"/>
          <w:i/>
          <w:iCs/>
        </w:rPr>
        <w:t>Health facility or home delivery? Factors influencing the choice of delivery place among mothers living in rural communities of Eritrea</w:t>
      </w:r>
      <w:r w:rsidRPr="00452971">
        <w:rPr>
          <w:rFonts w:ascii="Times New Roman" w:hAnsi="Times New Roman" w:cs="Times New Roman"/>
        </w:rPr>
        <w:t xml:space="preserve">. </w:t>
      </w:r>
      <w:hyperlink r:id="rId19" w:tgtFrame="_blank" w:history="1">
        <w:r w:rsidRPr="00452971">
          <w:rPr>
            <w:rStyle w:val="Hyperlink"/>
            <w:rFonts w:ascii="Times New Roman" w:hAnsi="Times New Roman" w:cs="Times New Roman"/>
          </w:rPr>
          <w:t>https://doi.org/10.1186/s41043-018-0153-1</w:t>
        </w:r>
      </w:hyperlink>
      <w:r w:rsidRPr="00452971">
        <w:rPr>
          <w:rFonts w:ascii="Times New Roman" w:hAnsi="Times New Roman" w:cs="Times New Roman"/>
        </w:rPr>
        <w:t> </w:t>
      </w:r>
    </w:p>
    <w:p w14:paraId="6B85F3E7"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 xml:space="preserve">​Rifat </w:t>
      </w:r>
      <w:proofErr w:type="spellStart"/>
      <w:r w:rsidRPr="00452971">
        <w:rPr>
          <w:rFonts w:ascii="Times New Roman" w:hAnsi="Times New Roman" w:cs="Times New Roman"/>
        </w:rPr>
        <w:t>HaiderID</w:t>
      </w:r>
      <w:proofErr w:type="spellEnd"/>
      <w:r w:rsidRPr="00452971">
        <w:rPr>
          <w:rFonts w:ascii="Times New Roman" w:hAnsi="Times New Roman" w:cs="Times New Roman"/>
        </w:rPr>
        <w:t xml:space="preserve">, M., </w:t>
      </w:r>
      <w:proofErr w:type="spellStart"/>
      <w:r w:rsidRPr="00452971">
        <w:rPr>
          <w:rFonts w:ascii="Times New Roman" w:hAnsi="Times New Roman" w:cs="Times New Roman"/>
        </w:rPr>
        <w:t>Masudur</w:t>
      </w:r>
      <w:proofErr w:type="spellEnd"/>
      <w:r w:rsidRPr="00452971">
        <w:rPr>
          <w:rFonts w:ascii="Times New Roman" w:hAnsi="Times New Roman" w:cs="Times New Roman"/>
        </w:rPr>
        <w:t xml:space="preserve"> Rahman, M., </w:t>
      </w:r>
      <w:proofErr w:type="spellStart"/>
      <w:r w:rsidRPr="00452971">
        <w:rPr>
          <w:rFonts w:ascii="Times New Roman" w:hAnsi="Times New Roman" w:cs="Times New Roman"/>
        </w:rPr>
        <w:t>MoinuddinID</w:t>
      </w:r>
      <w:proofErr w:type="spellEnd"/>
      <w:r w:rsidRPr="00452971">
        <w:rPr>
          <w:rFonts w:ascii="Times New Roman" w:hAnsi="Times New Roman" w:cs="Times New Roman"/>
        </w:rPr>
        <w:t xml:space="preserve">, M., </w:t>
      </w:r>
      <w:proofErr w:type="spellStart"/>
      <w:r w:rsidRPr="00452971">
        <w:rPr>
          <w:rFonts w:ascii="Times New Roman" w:hAnsi="Times New Roman" w:cs="Times New Roman"/>
        </w:rPr>
        <w:t>Ehsanur</w:t>
      </w:r>
      <w:proofErr w:type="spellEnd"/>
      <w:r w:rsidRPr="00452971">
        <w:rPr>
          <w:rFonts w:ascii="Times New Roman" w:hAnsi="Times New Roman" w:cs="Times New Roman"/>
        </w:rPr>
        <w:t xml:space="preserve"> Rahman, A., Ahmed, S., &amp; Mahmud Khan, M. (2018). </w:t>
      </w:r>
      <w:r w:rsidRPr="00452971">
        <w:rPr>
          <w:rFonts w:ascii="Times New Roman" w:hAnsi="Times New Roman" w:cs="Times New Roman"/>
          <w:i/>
          <w:iCs/>
        </w:rPr>
        <w:t>Ever-increasing Caesarean section and its economic burden in Bangladesh</w:t>
      </w:r>
      <w:r w:rsidRPr="00452971">
        <w:rPr>
          <w:rFonts w:ascii="Times New Roman" w:hAnsi="Times New Roman" w:cs="Times New Roman"/>
        </w:rPr>
        <w:t xml:space="preserve">. </w:t>
      </w:r>
      <w:hyperlink r:id="rId20" w:tgtFrame="_blank" w:history="1">
        <w:r w:rsidRPr="00452971">
          <w:rPr>
            <w:rStyle w:val="Hyperlink"/>
            <w:rFonts w:ascii="Times New Roman" w:hAnsi="Times New Roman" w:cs="Times New Roman"/>
          </w:rPr>
          <w:t>https://doi.org/10.1371/journal.pone.0208623</w:t>
        </w:r>
      </w:hyperlink>
      <w:r w:rsidRPr="00452971">
        <w:rPr>
          <w:rFonts w:ascii="Times New Roman" w:hAnsi="Times New Roman" w:cs="Times New Roman"/>
        </w:rPr>
        <w:t> </w:t>
      </w:r>
    </w:p>
    <w:p w14:paraId="0CEAD28B"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 xml:space="preserve">​Sarker, A. R., Sultana, M., Ali, N., Akram, R., Sheikh, N., </w:t>
      </w:r>
      <w:proofErr w:type="spellStart"/>
      <w:r w:rsidRPr="00452971">
        <w:rPr>
          <w:rFonts w:ascii="Times New Roman" w:hAnsi="Times New Roman" w:cs="Times New Roman"/>
        </w:rPr>
        <w:t>Mahumud</w:t>
      </w:r>
      <w:proofErr w:type="spellEnd"/>
      <w:r w:rsidRPr="00452971">
        <w:rPr>
          <w:rFonts w:ascii="Times New Roman" w:hAnsi="Times New Roman" w:cs="Times New Roman"/>
        </w:rPr>
        <w:t xml:space="preserve">, R. A., &amp; Morton, A. (2018). Cost comparison and determinants of out-of-pocket payments on child delivery care in Bangladesh. </w:t>
      </w:r>
      <w:r w:rsidRPr="00452971">
        <w:rPr>
          <w:rFonts w:ascii="Times New Roman" w:hAnsi="Times New Roman" w:cs="Times New Roman"/>
          <w:i/>
          <w:iCs/>
        </w:rPr>
        <w:t>The International Journal of Health Planning and Management</w:t>
      </w:r>
      <w:r w:rsidRPr="00452971">
        <w:rPr>
          <w:rFonts w:ascii="Times New Roman" w:hAnsi="Times New Roman" w:cs="Times New Roman"/>
        </w:rPr>
        <w:t xml:space="preserve">, </w:t>
      </w:r>
      <w:r w:rsidRPr="00452971">
        <w:rPr>
          <w:rFonts w:ascii="Times New Roman" w:hAnsi="Times New Roman" w:cs="Times New Roman"/>
          <w:i/>
          <w:iCs/>
        </w:rPr>
        <w:t>33</w:t>
      </w:r>
      <w:r w:rsidRPr="00452971">
        <w:rPr>
          <w:rFonts w:ascii="Times New Roman" w:hAnsi="Times New Roman" w:cs="Times New Roman"/>
        </w:rPr>
        <w:t xml:space="preserve">(4), e1232–e1249. </w:t>
      </w:r>
      <w:hyperlink r:id="rId21" w:tgtFrame="_blank" w:history="1">
        <w:r w:rsidRPr="00452971">
          <w:rPr>
            <w:rStyle w:val="Hyperlink"/>
            <w:rFonts w:ascii="Times New Roman" w:hAnsi="Times New Roman" w:cs="Times New Roman"/>
          </w:rPr>
          <w:t>https://doi.org/10.1002/HPM.2615</w:t>
        </w:r>
      </w:hyperlink>
      <w:r w:rsidRPr="00452971">
        <w:rPr>
          <w:rFonts w:ascii="Times New Roman" w:hAnsi="Times New Roman" w:cs="Times New Roman"/>
        </w:rPr>
        <w:t> </w:t>
      </w:r>
    </w:p>
    <w:p w14:paraId="279BC815" w14:textId="77777777" w:rsidR="005E7244" w:rsidRPr="00452971" w:rsidRDefault="005E7244" w:rsidP="00EC3524">
      <w:pPr>
        <w:jc w:val="both"/>
        <w:rPr>
          <w:rFonts w:ascii="Times New Roman" w:hAnsi="Times New Roman" w:cs="Times New Roman"/>
        </w:rPr>
      </w:pPr>
      <w:r w:rsidRPr="00452971">
        <w:rPr>
          <w:rFonts w:ascii="Times New Roman" w:hAnsi="Times New Roman" w:cs="Times New Roman"/>
        </w:rPr>
        <w:t xml:space="preserve">​Setu, S. P., Islam, M. A., &amp; Halim, S. F. Bin. (2022). Individual and Community-Level Determinants of Institutional Delivery Services among Women in Bangladesh: A Cross-Sectional Study. </w:t>
      </w:r>
      <w:r w:rsidRPr="00452971">
        <w:rPr>
          <w:rFonts w:ascii="Times New Roman" w:hAnsi="Times New Roman" w:cs="Times New Roman"/>
          <w:i/>
          <w:iCs/>
        </w:rPr>
        <w:t>International Journal of Clinical Practice</w:t>
      </w:r>
      <w:r w:rsidRPr="00452971">
        <w:rPr>
          <w:rFonts w:ascii="Times New Roman" w:hAnsi="Times New Roman" w:cs="Times New Roman"/>
        </w:rPr>
        <w:t xml:space="preserve">, </w:t>
      </w:r>
      <w:r w:rsidRPr="00452971">
        <w:rPr>
          <w:rFonts w:ascii="Times New Roman" w:hAnsi="Times New Roman" w:cs="Times New Roman"/>
          <w:i/>
          <w:iCs/>
        </w:rPr>
        <w:t>2022</w:t>
      </w:r>
      <w:r w:rsidRPr="00452971">
        <w:rPr>
          <w:rFonts w:ascii="Times New Roman" w:hAnsi="Times New Roman" w:cs="Times New Roman"/>
        </w:rPr>
        <w:t xml:space="preserve">, 3340578. </w:t>
      </w:r>
      <w:hyperlink r:id="rId22" w:tgtFrame="_blank" w:history="1">
        <w:r w:rsidRPr="00452971">
          <w:rPr>
            <w:rStyle w:val="Hyperlink"/>
            <w:rFonts w:ascii="Times New Roman" w:hAnsi="Times New Roman" w:cs="Times New Roman"/>
          </w:rPr>
          <w:t>https://doi.org/10.1155/2022/3340578</w:t>
        </w:r>
      </w:hyperlink>
      <w:r w:rsidRPr="00452971">
        <w:rPr>
          <w:rFonts w:ascii="Times New Roman" w:hAnsi="Times New Roman" w:cs="Times New Roman"/>
        </w:rPr>
        <w:t> </w:t>
      </w:r>
    </w:p>
    <w:p w14:paraId="1E57A034" w14:textId="5A1347EB" w:rsidR="005E7244" w:rsidRPr="00452971" w:rsidRDefault="005E7244" w:rsidP="00EC3524">
      <w:pPr>
        <w:jc w:val="both"/>
        <w:rPr>
          <w:rFonts w:ascii="Times New Roman" w:hAnsi="Times New Roman" w:cs="Times New Roman"/>
        </w:rPr>
      </w:pPr>
      <w:r w:rsidRPr="00452971">
        <w:rPr>
          <w:rFonts w:ascii="Times New Roman" w:hAnsi="Times New Roman" w:cs="Times New Roman"/>
        </w:rPr>
        <w:t>​ ​</w:t>
      </w:r>
    </w:p>
    <w:p w14:paraId="76A2FF8B" w14:textId="77777777" w:rsidR="0049699C" w:rsidRPr="00452971" w:rsidRDefault="0049699C" w:rsidP="00EC3524">
      <w:pPr>
        <w:jc w:val="both"/>
        <w:rPr>
          <w:rFonts w:ascii="Times New Roman" w:hAnsi="Times New Roman" w:cs="Times New Roman"/>
        </w:rPr>
      </w:pPr>
    </w:p>
    <w:sectPr w:rsidR="0049699C" w:rsidRPr="00452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1767D"/>
    <w:multiLevelType w:val="hybridMultilevel"/>
    <w:tmpl w:val="26FC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24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44"/>
    <w:rsid w:val="0019711B"/>
    <w:rsid w:val="003376A4"/>
    <w:rsid w:val="003D510B"/>
    <w:rsid w:val="00452971"/>
    <w:rsid w:val="0049699C"/>
    <w:rsid w:val="004B593E"/>
    <w:rsid w:val="005E7244"/>
    <w:rsid w:val="00993E21"/>
    <w:rsid w:val="00CE45B5"/>
    <w:rsid w:val="00E70378"/>
    <w:rsid w:val="00E75A36"/>
    <w:rsid w:val="00EA1AD7"/>
    <w:rsid w:val="00EC3524"/>
    <w:rsid w:val="00FE4C94"/>
    <w:rsid w:val="00FF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FA5A"/>
  <w15:chartTrackingRefBased/>
  <w15:docId w15:val="{CAE9EEFB-7604-4CF7-AB72-51453040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244"/>
    <w:rPr>
      <w:color w:val="0563C1" w:themeColor="hyperlink"/>
      <w:u w:val="single"/>
    </w:rPr>
  </w:style>
  <w:style w:type="character" w:styleId="UnresolvedMention">
    <w:name w:val="Unresolved Mention"/>
    <w:basedOn w:val="DefaultParagraphFont"/>
    <w:uiPriority w:val="99"/>
    <w:semiHidden/>
    <w:unhideWhenUsed/>
    <w:rsid w:val="005E7244"/>
    <w:rPr>
      <w:color w:val="605E5C"/>
      <w:shd w:val="clear" w:color="auto" w:fill="E1DFDD"/>
    </w:rPr>
  </w:style>
  <w:style w:type="paragraph" w:styleId="ListParagraph">
    <w:name w:val="List Paragraph"/>
    <w:basedOn w:val="Normal"/>
    <w:uiPriority w:val="34"/>
    <w:qFormat/>
    <w:rsid w:val="00993E21"/>
    <w:pPr>
      <w:spacing w:line="259" w:lineRule="auto"/>
      <w:ind w:left="720"/>
      <w:contextualSpacing/>
    </w:pPr>
    <w:rPr>
      <w:sz w:val="22"/>
      <w:szCs w:val="22"/>
    </w:rPr>
  </w:style>
  <w:style w:type="character" w:styleId="PlaceholderText">
    <w:name w:val="Placeholder Text"/>
    <w:basedOn w:val="DefaultParagraphFont"/>
    <w:uiPriority w:val="99"/>
    <w:semiHidden/>
    <w:rsid w:val="00EA1A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837269">
      <w:bodyDiv w:val="1"/>
      <w:marLeft w:val="0"/>
      <w:marRight w:val="0"/>
      <w:marTop w:val="0"/>
      <w:marBottom w:val="0"/>
      <w:divBdr>
        <w:top w:val="none" w:sz="0" w:space="0" w:color="auto"/>
        <w:left w:val="none" w:sz="0" w:space="0" w:color="auto"/>
        <w:bottom w:val="none" w:sz="0" w:space="0" w:color="auto"/>
        <w:right w:val="none" w:sz="0" w:space="0" w:color="auto"/>
      </w:divBdr>
      <w:divsChild>
        <w:div w:id="1328250301">
          <w:marLeft w:val="640"/>
          <w:marRight w:val="0"/>
          <w:marTop w:val="0"/>
          <w:marBottom w:val="0"/>
          <w:divBdr>
            <w:top w:val="none" w:sz="0" w:space="0" w:color="auto"/>
            <w:left w:val="none" w:sz="0" w:space="0" w:color="auto"/>
            <w:bottom w:val="none" w:sz="0" w:space="0" w:color="auto"/>
            <w:right w:val="none" w:sz="0" w:space="0" w:color="auto"/>
          </w:divBdr>
        </w:div>
        <w:div w:id="1890417602">
          <w:marLeft w:val="640"/>
          <w:marRight w:val="0"/>
          <w:marTop w:val="0"/>
          <w:marBottom w:val="0"/>
          <w:divBdr>
            <w:top w:val="none" w:sz="0" w:space="0" w:color="auto"/>
            <w:left w:val="none" w:sz="0" w:space="0" w:color="auto"/>
            <w:bottom w:val="none" w:sz="0" w:space="0" w:color="auto"/>
            <w:right w:val="none" w:sz="0" w:space="0" w:color="auto"/>
          </w:divBdr>
        </w:div>
        <w:div w:id="1225916985">
          <w:marLeft w:val="640"/>
          <w:marRight w:val="0"/>
          <w:marTop w:val="0"/>
          <w:marBottom w:val="0"/>
          <w:divBdr>
            <w:top w:val="none" w:sz="0" w:space="0" w:color="auto"/>
            <w:left w:val="none" w:sz="0" w:space="0" w:color="auto"/>
            <w:bottom w:val="none" w:sz="0" w:space="0" w:color="auto"/>
            <w:right w:val="none" w:sz="0" w:space="0" w:color="auto"/>
          </w:divBdr>
        </w:div>
        <w:div w:id="579024782">
          <w:marLeft w:val="640"/>
          <w:marRight w:val="0"/>
          <w:marTop w:val="0"/>
          <w:marBottom w:val="0"/>
          <w:divBdr>
            <w:top w:val="none" w:sz="0" w:space="0" w:color="auto"/>
            <w:left w:val="none" w:sz="0" w:space="0" w:color="auto"/>
            <w:bottom w:val="none" w:sz="0" w:space="0" w:color="auto"/>
            <w:right w:val="none" w:sz="0" w:space="0" w:color="auto"/>
          </w:divBdr>
        </w:div>
        <w:div w:id="1081176286">
          <w:marLeft w:val="640"/>
          <w:marRight w:val="0"/>
          <w:marTop w:val="0"/>
          <w:marBottom w:val="0"/>
          <w:divBdr>
            <w:top w:val="none" w:sz="0" w:space="0" w:color="auto"/>
            <w:left w:val="none" w:sz="0" w:space="0" w:color="auto"/>
            <w:bottom w:val="none" w:sz="0" w:space="0" w:color="auto"/>
            <w:right w:val="none" w:sz="0" w:space="0" w:color="auto"/>
          </w:divBdr>
        </w:div>
      </w:divsChild>
    </w:div>
    <w:div w:id="821234367">
      <w:bodyDiv w:val="1"/>
      <w:marLeft w:val="0"/>
      <w:marRight w:val="0"/>
      <w:marTop w:val="0"/>
      <w:marBottom w:val="0"/>
      <w:divBdr>
        <w:top w:val="none" w:sz="0" w:space="0" w:color="auto"/>
        <w:left w:val="none" w:sz="0" w:space="0" w:color="auto"/>
        <w:bottom w:val="none" w:sz="0" w:space="0" w:color="auto"/>
        <w:right w:val="none" w:sz="0" w:space="0" w:color="auto"/>
      </w:divBdr>
      <w:divsChild>
        <w:div w:id="1947618850">
          <w:marLeft w:val="0"/>
          <w:marRight w:val="0"/>
          <w:marTop w:val="0"/>
          <w:marBottom w:val="0"/>
          <w:divBdr>
            <w:top w:val="none" w:sz="0" w:space="0" w:color="auto"/>
            <w:left w:val="none" w:sz="0" w:space="0" w:color="auto"/>
            <w:bottom w:val="none" w:sz="0" w:space="0" w:color="auto"/>
            <w:right w:val="none" w:sz="0" w:space="0" w:color="auto"/>
          </w:divBdr>
        </w:div>
        <w:div w:id="417412078">
          <w:marLeft w:val="0"/>
          <w:marRight w:val="0"/>
          <w:marTop w:val="0"/>
          <w:marBottom w:val="0"/>
          <w:divBdr>
            <w:top w:val="none" w:sz="0" w:space="0" w:color="auto"/>
            <w:left w:val="none" w:sz="0" w:space="0" w:color="auto"/>
            <w:bottom w:val="none" w:sz="0" w:space="0" w:color="auto"/>
            <w:right w:val="none" w:sz="0" w:space="0" w:color="auto"/>
          </w:divBdr>
        </w:div>
        <w:div w:id="1520703252">
          <w:marLeft w:val="0"/>
          <w:marRight w:val="0"/>
          <w:marTop w:val="0"/>
          <w:marBottom w:val="0"/>
          <w:divBdr>
            <w:top w:val="none" w:sz="0" w:space="0" w:color="auto"/>
            <w:left w:val="none" w:sz="0" w:space="0" w:color="auto"/>
            <w:bottom w:val="none" w:sz="0" w:space="0" w:color="auto"/>
            <w:right w:val="none" w:sz="0" w:space="0" w:color="auto"/>
          </w:divBdr>
        </w:div>
        <w:div w:id="1960527045">
          <w:marLeft w:val="0"/>
          <w:marRight w:val="0"/>
          <w:marTop w:val="0"/>
          <w:marBottom w:val="0"/>
          <w:divBdr>
            <w:top w:val="none" w:sz="0" w:space="0" w:color="auto"/>
            <w:left w:val="none" w:sz="0" w:space="0" w:color="auto"/>
            <w:bottom w:val="none" w:sz="0" w:space="0" w:color="auto"/>
            <w:right w:val="none" w:sz="0" w:space="0" w:color="auto"/>
          </w:divBdr>
        </w:div>
        <w:div w:id="1698585257">
          <w:marLeft w:val="0"/>
          <w:marRight w:val="0"/>
          <w:marTop w:val="0"/>
          <w:marBottom w:val="0"/>
          <w:divBdr>
            <w:top w:val="none" w:sz="0" w:space="0" w:color="auto"/>
            <w:left w:val="none" w:sz="0" w:space="0" w:color="auto"/>
            <w:bottom w:val="none" w:sz="0" w:space="0" w:color="auto"/>
            <w:right w:val="none" w:sz="0" w:space="0" w:color="auto"/>
          </w:divBdr>
        </w:div>
        <w:div w:id="360013022">
          <w:marLeft w:val="0"/>
          <w:marRight w:val="0"/>
          <w:marTop w:val="0"/>
          <w:marBottom w:val="0"/>
          <w:divBdr>
            <w:top w:val="none" w:sz="0" w:space="0" w:color="auto"/>
            <w:left w:val="none" w:sz="0" w:space="0" w:color="auto"/>
            <w:bottom w:val="none" w:sz="0" w:space="0" w:color="auto"/>
            <w:right w:val="none" w:sz="0" w:space="0" w:color="auto"/>
          </w:divBdr>
        </w:div>
        <w:div w:id="1587767648">
          <w:marLeft w:val="0"/>
          <w:marRight w:val="0"/>
          <w:marTop w:val="0"/>
          <w:marBottom w:val="0"/>
          <w:divBdr>
            <w:top w:val="none" w:sz="0" w:space="0" w:color="auto"/>
            <w:left w:val="none" w:sz="0" w:space="0" w:color="auto"/>
            <w:bottom w:val="none" w:sz="0" w:space="0" w:color="auto"/>
            <w:right w:val="none" w:sz="0" w:space="0" w:color="auto"/>
          </w:divBdr>
        </w:div>
        <w:div w:id="475411654">
          <w:marLeft w:val="0"/>
          <w:marRight w:val="0"/>
          <w:marTop w:val="0"/>
          <w:marBottom w:val="0"/>
          <w:divBdr>
            <w:top w:val="none" w:sz="0" w:space="0" w:color="auto"/>
            <w:left w:val="none" w:sz="0" w:space="0" w:color="auto"/>
            <w:bottom w:val="none" w:sz="0" w:space="0" w:color="auto"/>
            <w:right w:val="none" w:sz="0" w:space="0" w:color="auto"/>
          </w:divBdr>
        </w:div>
        <w:div w:id="814680069">
          <w:marLeft w:val="0"/>
          <w:marRight w:val="0"/>
          <w:marTop w:val="0"/>
          <w:marBottom w:val="0"/>
          <w:divBdr>
            <w:top w:val="none" w:sz="0" w:space="0" w:color="auto"/>
            <w:left w:val="none" w:sz="0" w:space="0" w:color="auto"/>
            <w:bottom w:val="none" w:sz="0" w:space="0" w:color="auto"/>
            <w:right w:val="none" w:sz="0" w:space="0" w:color="auto"/>
          </w:divBdr>
        </w:div>
        <w:div w:id="617183685">
          <w:marLeft w:val="0"/>
          <w:marRight w:val="0"/>
          <w:marTop w:val="0"/>
          <w:marBottom w:val="0"/>
          <w:divBdr>
            <w:top w:val="none" w:sz="0" w:space="0" w:color="auto"/>
            <w:left w:val="none" w:sz="0" w:space="0" w:color="auto"/>
            <w:bottom w:val="none" w:sz="0" w:space="0" w:color="auto"/>
            <w:right w:val="none" w:sz="0" w:space="0" w:color="auto"/>
          </w:divBdr>
        </w:div>
        <w:div w:id="547184676">
          <w:marLeft w:val="0"/>
          <w:marRight w:val="0"/>
          <w:marTop w:val="0"/>
          <w:marBottom w:val="0"/>
          <w:divBdr>
            <w:top w:val="none" w:sz="0" w:space="0" w:color="auto"/>
            <w:left w:val="none" w:sz="0" w:space="0" w:color="auto"/>
            <w:bottom w:val="none" w:sz="0" w:space="0" w:color="auto"/>
            <w:right w:val="none" w:sz="0" w:space="0" w:color="auto"/>
          </w:divBdr>
        </w:div>
        <w:div w:id="1666862698">
          <w:marLeft w:val="0"/>
          <w:marRight w:val="0"/>
          <w:marTop w:val="0"/>
          <w:marBottom w:val="0"/>
          <w:divBdr>
            <w:top w:val="none" w:sz="0" w:space="0" w:color="auto"/>
            <w:left w:val="none" w:sz="0" w:space="0" w:color="auto"/>
            <w:bottom w:val="none" w:sz="0" w:space="0" w:color="auto"/>
            <w:right w:val="none" w:sz="0" w:space="0" w:color="auto"/>
          </w:divBdr>
        </w:div>
        <w:div w:id="1676766733">
          <w:marLeft w:val="0"/>
          <w:marRight w:val="0"/>
          <w:marTop w:val="0"/>
          <w:marBottom w:val="0"/>
          <w:divBdr>
            <w:top w:val="none" w:sz="0" w:space="0" w:color="auto"/>
            <w:left w:val="none" w:sz="0" w:space="0" w:color="auto"/>
            <w:bottom w:val="none" w:sz="0" w:space="0" w:color="auto"/>
            <w:right w:val="none" w:sz="0" w:space="0" w:color="auto"/>
          </w:divBdr>
        </w:div>
        <w:div w:id="290987766">
          <w:marLeft w:val="0"/>
          <w:marRight w:val="0"/>
          <w:marTop w:val="0"/>
          <w:marBottom w:val="0"/>
          <w:divBdr>
            <w:top w:val="none" w:sz="0" w:space="0" w:color="auto"/>
            <w:left w:val="none" w:sz="0" w:space="0" w:color="auto"/>
            <w:bottom w:val="none" w:sz="0" w:space="0" w:color="auto"/>
            <w:right w:val="none" w:sz="0" w:space="0" w:color="auto"/>
          </w:divBdr>
        </w:div>
        <w:div w:id="1505975714">
          <w:marLeft w:val="0"/>
          <w:marRight w:val="0"/>
          <w:marTop w:val="0"/>
          <w:marBottom w:val="0"/>
          <w:divBdr>
            <w:top w:val="none" w:sz="0" w:space="0" w:color="auto"/>
            <w:left w:val="none" w:sz="0" w:space="0" w:color="auto"/>
            <w:bottom w:val="none" w:sz="0" w:space="0" w:color="auto"/>
            <w:right w:val="none" w:sz="0" w:space="0" w:color="auto"/>
          </w:divBdr>
        </w:div>
        <w:div w:id="881551430">
          <w:marLeft w:val="0"/>
          <w:marRight w:val="0"/>
          <w:marTop w:val="0"/>
          <w:marBottom w:val="0"/>
          <w:divBdr>
            <w:top w:val="none" w:sz="0" w:space="0" w:color="auto"/>
            <w:left w:val="none" w:sz="0" w:space="0" w:color="auto"/>
            <w:bottom w:val="none" w:sz="0" w:space="0" w:color="auto"/>
            <w:right w:val="none" w:sz="0" w:space="0" w:color="auto"/>
          </w:divBdr>
        </w:div>
        <w:div w:id="1810976726">
          <w:marLeft w:val="0"/>
          <w:marRight w:val="0"/>
          <w:marTop w:val="0"/>
          <w:marBottom w:val="0"/>
          <w:divBdr>
            <w:top w:val="none" w:sz="0" w:space="0" w:color="auto"/>
            <w:left w:val="none" w:sz="0" w:space="0" w:color="auto"/>
            <w:bottom w:val="none" w:sz="0" w:space="0" w:color="auto"/>
            <w:right w:val="none" w:sz="0" w:space="0" w:color="auto"/>
          </w:divBdr>
        </w:div>
        <w:div w:id="1695614504">
          <w:marLeft w:val="0"/>
          <w:marRight w:val="0"/>
          <w:marTop w:val="0"/>
          <w:marBottom w:val="0"/>
          <w:divBdr>
            <w:top w:val="none" w:sz="0" w:space="0" w:color="auto"/>
            <w:left w:val="none" w:sz="0" w:space="0" w:color="auto"/>
            <w:bottom w:val="none" w:sz="0" w:space="0" w:color="auto"/>
            <w:right w:val="none" w:sz="0" w:space="0" w:color="auto"/>
          </w:divBdr>
        </w:div>
        <w:div w:id="687876777">
          <w:marLeft w:val="0"/>
          <w:marRight w:val="0"/>
          <w:marTop w:val="0"/>
          <w:marBottom w:val="0"/>
          <w:divBdr>
            <w:top w:val="none" w:sz="0" w:space="0" w:color="auto"/>
            <w:left w:val="none" w:sz="0" w:space="0" w:color="auto"/>
            <w:bottom w:val="none" w:sz="0" w:space="0" w:color="auto"/>
            <w:right w:val="none" w:sz="0" w:space="0" w:color="auto"/>
          </w:divBdr>
        </w:div>
      </w:divsChild>
    </w:div>
    <w:div w:id="1184588722">
      <w:bodyDiv w:val="1"/>
      <w:marLeft w:val="0"/>
      <w:marRight w:val="0"/>
      <w:marTop w:val="0"/>
      <w:marBottom w:val="0"/>
      <w:divBdr>
        <w:top w:val="none" w:sz="0" w:space="0" w:color="auto"/>
        <w:left w:val="none" w:sz="0" w:space="0" w:color="auto"/>
        <w:bottom w:val="none" w:sz="0" w:space="0" w:color="auto"/>
        <w:right w:val="none" w:sz="0" w:space="0" w:color="auto"/>
      </w:divBdr>
      <w:divsChild>
        <w:div w:id="408580803">
          <w:marLeft w:val="0"/>
          <w:marRight w:val="0"/>
          <w:marTop w:val="0"/>
          <w:marBottom w:val="0"/>
          <w:divBdr>
            <w:top w:val="none" w:sz="0" w:space="0" w:color="auto"/>
            <w:left w:val="none" w:sz="0" w:space="0" w:color="auto"/>
            <w:bottom w:val="none" w:sz="0" w:space="0" w:color="auto"/>
            <w:right w:val="none" w:sz="0" w:space="0" w:color="auto"/>
          </w:divBdr>
        </w:div>
        <w:div w:id="986323691">
          <w:marLeft w:val="0"/>
          <w:marRight w:val="0"/>
          <w:marTop w:val="0"/>
          <w:marBottom w:val="0"/>
          <w:divBdr>
            <w:top w:val="none" w:sz="0" w:space="0" w:color="auto"/>
            <w:left w:val="none" w:sz="0" w:space="0" w:color="auto"/>
            <w:bottom w:val="none" w:sz="0" w:space="0" w:color="auto"/>
            <w:right w:val="none" w:sz="0" w:space="0" w:color="auto"/>
          </w:divBdr>
        </w:div>
        <w:div w:id="814568504">
          <w:marLeft w:val="0"/>
          <w:marRight w:val="0"/>
          <w:marTop w:val="0"/>
          <w:marBottom w:val="0"/>
          <w:divBdr>
            <w:top w:val="none" w:sz="0" w:space="0" w:color="auto"/>
            <w:left w:val="none" w:sz="0" w:space="0" w:color="auto"/>
            <w:bottom w:val="none" w:sz="0" w:space="0" w:color="auto"/>
            <w:right w:val="none" w:sz="0" w:space="0" w:color="auto"/>
          </w:divBdr>
        </w:div>
        <w:div w:id="268585887">
          <w:marLeft w:val="0"/>
          <w:marRight w:val="0"/>
          <w:marTop w:val="0"/>
          <w:marBottom w:val="0"/>
          <w:divBdr>
            <w:top w:val="none" w:sz="0" w:space="0" w:color="auto"/>
            <w:left w:val="none" w:sz="0" w:space="0" w:color="auto"/>
            <w:bottom w:val="none" w:sz="0" w:space="0" w:color="auto"/>
            <w:right w:val="none" w:sz="0" w:space="0" w:color="auto"/>
          </w:divBdr>
        </w:div>
        <w:div w:id="515191669">
          <w:marLeft w:val="0"/>
          <w:marRight w:val="0"/>
          <w:marTop w:val="0"/>
          <w:marBottom w:val="0"/>
          <w:divBdr>
            <w:top w:val="none" w:sz="0" w:space="0" w:color="auto"/>
            <w:left w:val="none" w:sz="0" w:space="0" w:color="auto"/>
            <w:bottom w:val="none" w:sz="0" w:space="0" w:color="auto"/>
            <w:right w:val="none" w:sz="0" w:space="0" w:color="auto"/>
          </w:divBdr>
        </w:div>
        <w:div w:id="760641608">
          <w:marLeft w:val="0"/>
          <w:marRight w:val="0"/>
          <w:marTop w:val="0"/>
          <w:marBottom w:val="0"/>
          <w:divBdr>
            <w:top w:val="none" w:sz="0" w:space="0" w:color="auto"/>
            <w:left w:val="none" w:sz="0" w:space="0" w:color="auto"/>
            <w:bottom w:val="none" w:sz="0" w:space="0" w:color="auto"/>
            <w:right w:val="none" w:sz="0" w:space="0" w:color="auto"/>
          </w:divBdr>
        </w:div>
        <w:div w:id="496923387">
          <w:marLeft w:val="0"/>
          <w:marRight w:val="0"/>
          <w:marTop w:val="0"/>
          <w:marBottom w:val="0"/>
          <w:divBdr>
            <w:top w:val="none" w:sz="0" w:space="0" w:color="auto"/>
            <w:left w:val="none" w:sz="0" w:space="0" w:color="auto"/>
            <w:bottom w:val="none" w:sz="0" w:space="0" w:color="auto"/>
            <w:right w:val="none" w:sz="0" w:space="0" w:color="auto"/>
          </w:divBdr>
        </w:div>
        <w:div w:id="1151017279">
          <w:marLeft w:val="0"/>
          <w:marRight w:val="0"/>
          <w:marTop w:val="0"/>
          <w:marBottom w:val="0"/>
          <w:divBdr>
            <w:top w:val="none" w:sz="0" w:space="0" w:color="auto"/>
            <w:left w:val="none" w:sz="0" w:space="0" w:color="auto"/>
            <w:bottom w:val="none" w:sz="0" w:space="0" w:color="auto"/>
            <w:right w:val="none" w:sz="0" w:space="0" w:color="auto"/>
          </w:divBdr>
        </w:div>
        <w:div w:id="2059863027">
          <w:marLeft w:val="0"/>
          <w:marRight w:val="0"/>
          <w:marTop w:val="0"/>
          <w:marBottom w:val="0"/>
          <w:divBdr>
            <w:top w:val="none" w:sz="0" w:space="0" w:color="auto"/>
            <w:left w:val="none" w:sz="0" w:space="0" w:color="auto"/>
            <w:bottom w:val="none" w:sz="0" w:space="0" w:color="auto"/>
            <w:right w:val="none" w:sz="0" w:space="0" w:color="auto"/>
          </w:divBdr>
        </w:div>
        <w:div w:id="400760145">
          <w:marLeft w:val="0"/>
          <w:marRight w:val="0"/>
          <w:marTop w:val="0"/>
          <w:marBottom w:val="0"/>
          <w:divBdr>
            <w:top w:val="none" w:sz="0" w:space="0" w:color="auto"/>
            <w:left w:val="none" w:sz="0" w:space="0" w:color="auto"/>
            <w:bottom w:val="none" w:sz="0" w:space="0" w:color="auto"/>
            <w:right w:val="none" w:sz="0" w:space="0" w:color="auto"/>
          </w:divBdr>
        </w:div>
        <w:div w:id="1040743194">
          <w:marLeft w:val="0"/>
          <w:marRight w:val="0"/>
          <w:marTop w:val="0"/>
          <w:marBottom w:val="0"/>
          <w:divBdr>
            <w:top w:val="none" w:sz="0" w:space="0" w:color="auto"/>
            <w:left w:val="none" w:sz="0" w:space="0" w:color="auto"/>
            <w:bottom w:val="none" w:sz="0" w:space="0" w:color="auto"/>
            <w:right w:val="none" w:sz="0" w:space="0" w:color="auto"/>
          </w:divBdr>
        </w:div>
        <w:div w:id="995298724">
          <w:marLeft w:val="0"/>
          <w:marRight w:val="0"/>
          <w:marTop w:val="0"/>
          <w:marBottom w:val="0"/>
          <w:divBdr>
            <w:top w:val="none" w:sz="0" w:space="0" w:color="auto"/>
            <w:left w:val="none" w:sz="0" w:space="0" w:color="auto"/>
            <w:bottom w:val="none" w:sz="0" w:space="0" w:color="auto"/>
            <w:right w:val="none" w:sz="0" w:space="0" w:color="auto"/>
          </w:divBdr>
        </w:div>
        <w:div w:id="1207597321">
          <w:marLeft w:val="0"/>
          <w:marRight w:val="0"/>
          <w:marTop w:val="0"/>
          <w:marBottom w:val="0"/>
          <w:divBdr>
            <w:top w:val="none" w:sz="0" w:space="0" w:color="auto"/>
            <w:left w:val="none" w:sz="0" w:space="0" w:color="auto"/>
            <w:bottom w:val="none" w:sz="0" w:space="0" w:color="auto"/>
            <w:right w:val="none" w:sz="0" w:space="0" w:color="auto"/>
          </w:divBdr>
        </w:div>
        <w:div w:id="1741709755">
          <w:marLeft w:val="0"/>
          <w:marRight w:val="0"/>
          <w:marTop w:val="0"/>
          <w:marBottom w:val="0"/>
          <w:divBdr>
            <w:top w:val="none" w:sz="0" w:space="0" w:color="auto"/>
            <w:left w:val="none" w:sz="0" w:space="0" w:color="auto"/>
            <w:bottom w:val="none" w:sz="0" w:space="0" w:color="auto"/>
            <w:right w:val="none" w:sz="0" w:space="0" w:color="auto"/>
          </w:divBdr>
        </w:div>
        <w:div w:id="1774789383">
          <w:marLeft w:val="0"/>
          <w:marRight w:val="0"/>
          <w:marTop w:val="0"/>
          <w:marBottom w:val="0"/>
          <w:divBdr>
            <w:top w:val="none" w:sz="0" w:space="0" w:color="auto"/>
            <w:left w:val="none" w:sz="0" w:space="0" w:color="auto"/>
            <w:bottom w:val="none" w:sz="0" w:space="0" w:color="auto"/>
            <w:right w:val="none" w:sz="0" w:space="0" w:color="auto"/>
          </w:divBdr>
        </w:div>
        <w:div w:id="1232152821">
          <w:marLeft w:val="0"/>
          <w:marRight w:val="0"/>
          <w:marTop w:val="0"/>
          <w:marBottom w:val="0"/>
          <w:divBdr>
            <w:top w:val="none" w:sz="0" w:space="0" w:color="auto"/>
            <w:left w:val="none" w:sz="0" w:space="0" w:color="auto"/>
            <w:bottom w:val="none" w:sz="0" w:space="0" w:color="auto"/>
            <w:right w:val="none" w:sz="0" w:space="0" w:color="auto"/>
          </w:divBdr>
        </w:div>
        <w:div w:id="1246496113">
          <w:marLeft w:val="0"/>
          <w:marRight w:val="0"/>
          <w:marTop w:val="0"/>
          <w:marBottom w:val="0"/>
          <w:divBdr>
            <w:top w:val="none" w:sz="0" w:space="0" w:color="auto"/>
            <w:left w:val="none" w:sz="0" w:space="0" w:color="auto"/>
            <w:bottom w:val="none" w:sz="0" w:space="0" w:color="auto"/>
            <w:right w:val="none" w:sz="0" w:space="0" w:color="auto"/>
          </w:divBdr>
        </w:div>
        <w:div w:id="1044596173">
          <w:marLeft w:val="0"/>
          <w:marRight w:val="0"/>
          <w:marTop w:val="0"/>
          <w:marBottom w:val="0"/>
          <w:divBdr>
            <w:top w:val="none" w:sz="0" w:space="0" w:color="auto"/>
            <w:left w:val="none" w:sz="0" w:space="0" w:color="auto"/>
            <w:bottom w:val="none" w:sz="0" w:space="0" w:color="auto"/>
            <w:right w:val="none" w:sz="0" w:space="0" w:color="auto"/>
          </w:divBdr>
        </w:div>
        <w:div w:id="1572615507">
          <w:marLeft w:val="0"/>
          <w:marRight w:val="0"/>
          <w:marTop w:val="0"/>
          <w:marBottom w:val="0"/>
          <w:divBdr>
            <w:top w:val="none" w:sz="0" w:space="0" w:color="auto"/>
            <w:left w:val="none" w:sz="0" w:space="0" w:color="auto"/>
            <w:bottom w:val="none" w:sz="0" w:space="0" w:color="auto"/>
            <w:right w:val="none" w:sz="0" w:space="0" w:color="auto"/>
          </w:divBdr>
        </w:div>
      </w:divsChild>
    </w:div>
    <w:div w:id="1432773716">
      <w:bodyDiv w:val="1"/>
      <w:marLeft w:val="0"/>
      <w:marRight w:val="0"/>
      <w:marTop w:val="0"/>
      <w:marBottom w:val="0"/>
      <w:divBdr>
        <w:top w:val="none" w:sz="0" w:space="0" w:color="auto"/>
        <w:left w:val="none" w:sz="0" w:space="0" w:color="auto"/>
        <w:bottom w:val="none" w:sz="0" w:space="0" w:color="auto"/>
        <w:right w:val="none" w:sz="0" w:space="0" w:color="auto"/>
      </w:divBdr>
      <w:divsChild>
        <w:div w:id="874735673">
          <w:marLeft w:val="640"/>
          <w:marRight w:val="0"/>
          <w:marTop w:val="0"/>
          <w:marBottom w:val="0"/>
          <w:divBdr>
            <w:top w:val="none" w:sz="0" w:space="0" w:color="auto"/>
            <w:left w:val="none" w:sz="0" w:space="0" w:color="auto"/>
            <w:bottom w:val="none" w:sz="0" w:space="0" w:color="auto"/>
            <w:right w:val="none" w:sz="0" w:space="0" w:color="auto"/>
          </w:divBdr>
        </w:div>
        <w:div w:id="2093770892">
          <w:marLeft w:val="640"/>
          <w:marRight w:val="0"/>
          <w:marTop w:val="0"/>
          <w:marBottom w:val="0"/>
          <w:divBdr>
            <w:top w:val="none" w:sz="0" w:space="0" w:color="auto"/>
            <w:left w:val="none" w:sz="0" w:space="0" w:color="auto"/>
            <w:bottom w:val="none" w:sz="0" w:space="0" w:color="auto"/>
            <w:right w:val="none" w:sz="0" w:space="0" w:color="auto"/>
          </w:divBdr>
        </w:div>
        <w:div w:id="329211650">
          <w:marLeft w:val="640"/>
          <w:marRight w:val="0"/>
          <w:marTop w:val="0"/>
          <w:marBottom w:val="0"/>
          <w:divBdr>
            <w:top w:val="none" w:sz="0" w:space="0" w:color="auto"/>
            <w:left w:val="none" w:sz="0" w:space="0" w:color="auto"/>
            <w:bottom w:val="none" w:sz="0" w:space="0" w:color="auto"/>
            <w:right w:val="none" w:sz="0" w:space="0" w:color="auto"/>
          </w:divBdr>
        </w:div>
        <w:div w:id="912660564">
          <w:marLeft w:val="640"/>
          <w:marRight w:val="0"/>
          <w:marTop w:val="0"/>
          <w:marBottom w:val="0"/>
          <w:divBdr>
            <w:top w:val="none" w:sz="0" w:space="0" w:color="auto"/>
            <w:left w:val="none" w:sz="0" w:space="0" w:color="auto"/>
            <w:bottom w:val="none" w:sz="0" w:space="0" w:color="auto"/>
            <w:right w:val="none" w:sz="0" w:space="0" w:color="auto"/>
          </w:divBdr>
        </w:div>
        <w:div w:id="181942038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program.com/pubs/pdf/FR344/FR344.pdf" TargetMode="External"/><Relationship Id="rId13" Type="http://schemas.openxmlformats.org/officeDocument/2006/relationships/hyperlink" Target="https://doi.org/10.4236/ojs.2021.114033" TargetMode="External"/><Relationship Id="rId18" Type="http://schemas.openxmlformats.org/officeDocument/2006/relationships/hyperlink" Target="https://doi.org/10.1111/tmi.12546" TargetMode="External"/><Relationship Id="rId3" Type="http://schemas.openxmlformats.org/officeDocument/2006/relationships/styles" Target="styles.xml"/><Relationship Id="rId21" Type="http://schemas.openxmlformats.org/officeDocument/2006/relationships/hyperlink" Target="https://doi.org/10.1002/HPM.2615" TargetMode="External"/><Relationship Id="rId7" Type="http://schemas.openxmlformats.org/officeDocument/2006/relationships/hyperlink" Target="https://apps.who.int/iris/handle/10665/194254" TargetMode="External"/><Relationship Id="rId12" Type="http://schemas.openxmlformats.org/officeDocument/2006/relationships/hyperlink" Target="https://doi.org/10.1093/heapol/czp013" TargetMode="External"/><Relationship Id="rId17" Type="http://schemas.openxmlformats.org/officeDocument/2006/relationships/hyperlink" Target="https://doi.org/10.18063/IJPS.2016.02.00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93/heapol/czx048" TargetMode="External"/><Relationship Id="rId20" Type="http://schemas.openxmlformats.org/officeDocument/2006/relationships/hyperlink" Target="https://doi.org/10.1371/journal.pone.0208623" TargetMode="External"/><Relationship Id="rId1" Type="http://schemas.openxmlformats.org/officeDocument/2006/relationships/customXml" Target="../customXml/item1.xml"/><Relationship Id="rId6" Type="http://schemas.openxmlformats.org/officeDocument/2006/relationships/hyperlink" Target="https://www.un.org/millenniumgoals/reports.shtml" TargetMode="External"/><Relationship Id="rId11" Type="http://schemas.openxmlformats.org/officeDocument/2006/relationships/hyperlink" Target="https://doi.org/10.1016/j.cegh.2019.08.007"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1016/j.socscimed.2019.01.048" TargetMode="External"/><Relationship Id="rId23" Type="http://schemas.openxmlformats.org/officeDocument/2006/relationships/fontTable" Target="fontTable.xml"/><Relationship Id="rId10" Type="http://schemas.openxmlformats.org/officeDocument/2006/relationships/hyperlink" Target="https://www.globalgiving.org/sdg/?rf=ggad_19&amp;gclid=EAIaIQobChMIo7-Nppjr4QIViIyPCh3-4QYJEAAYASAAEgLm0PD_BwE" TargetMode="External"/><Relationship Id="rId19" Type="http://schemas.openxmlformats.org/officeDocument/2006/relationships/hyperlink" Target="https://doi.org/10.1186/s41043-018-0153-1" TargetMode="External"/><Relationship Id="rId4" Type="http://schemas.openxmlformats.org/officeDocument/2006/relationships/settings" Target="settings.xml"/><Relationship Id="rId9" Type="http://schemas.openxmlformats.org/officeDocument/2006/relationships/hyperlink" Target="https://doi.org/10.1002/hpm.2615" TargetMode="External"/><Relationship Id="rId14" Type="http://schemas.openxmlformats.org/officeDocument/2006/relationships/hyperlink" Target="https://doi.org/10.1371/journal.pone.0208623" TargetMode="External"/><Relationship Id="rId22" Type="http://schemas.openxmlformats.org/officeDocument/2006/relationships/hyperlink" Target="https://doi.org/10.1155/2022/334057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CBDA63345CB4371A100DBACDF90C7DB"/>
        <w:category>
          <w:name w:val="General"/>
          <w:gallery w:val="placeholder"/>
        </w:category>
        <w:types>
          <w:type w:val="bbPlcHdr"/>
        </w:types>
        <w:behaviors>
          <w:behavior w:val="content"/>
        </w:behaviors>
        <w:guid w:val="{ECD5F9E4-D214-4DCA-9F81-BC77747F1C75}"/>
      </w:docPartPr>
      <w:docPartBody>
        <w:p w:rsidR="00E252F3" w:rsidRDefault="007223E7" w:rsidP="007223E7">
          <w:pPr>
            <w:pStyle w:val="FCBDA63345CB4371A100DBACDF90C7D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E7"/>
    <w:rsid w:val="000F631B"/>
    <w:rsid w:val="002F51A0"/>
    <w:rsid w:val="003376A4"/>
    <w:rsid w:val="003D510B"/>
    <w:rsid w:val="007223E7"/>
    <w:rsid w:val="00E252F3"/>
    <w:rsid w:val="00F2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3E7"/>
    <w:rPr>
      <w:color w:val="666666"/>
    </w:rPr>
  </w:style>
  <w:style w:type="paragraph" w:customStyle="1" w:styleId="FCBDA63345CB4371A100DBACDF90C7DB">
    <w:name w:val="FCBDA63345CB4371A100DBACDF90C7DB"/>
    <w:rsid w:val="00722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64CA3C-8BDB-4EC5-85CA-30D1D81C2B0D}">
  <we:reference id="wa104382081" version="1.55.1.0" store="en-US" storeType="OMEX"/>
  <we:alternateReferences>
    <we:reference id="wa104382081" version="1.55.1.0" store="en-US" storeType="OMEX"/>
  </we:alternateReferences>
  <we:properties>
    <we:property name="MENDELEY_CITATIONS" value="[{&quot;citationID&quot;:&quot;MENDELEY_CITATION_e1b203d3-2205-4d5b-884c-59b7d9ce7b82&quot;,&quot;properties&quot;:{&quot;noteIndex&quot;:0},&quot;isEdited&quot;:false,&quot;manualOverride&quot;:{&quot;isManuallyOverridden&quot;:true,&quot;citeprocText&quot;:&quot;(1)&quot;,&quot;manualOverrideText&quot;:&quot;(UNICEF)&quot;},&quot;citationItems&quot;:[{&quot;id&quot;:&quot;07b90f6a-9eee-39b1-ba12-fe6f909cdc93&quot;,&quot;itemData&quot;:{&quot;type&quot;:&quot;webpage&quot;,&quot;id&quot;:&quot;07b90f6a-9eee-39b1-ba12-fe6f909cdc93&quot;,&quot;title&quot;:&quot;New Year’s Babies: Over 8,400 children will be born in Bangladesh on New Year’s Day - UNICEF&quot;,&quot;accessed&quot;:{&quot;date-parts&quot;:[[2024,9,12]]},&quot;URL&quot;:&quot;https://www.unicef.org/bangladesh/en/press-releases/new-years-babies-over-8400-children-will-be-born-bangladesh-new-years-day-unicef&quot;,&quot;container-title-short&quot;:&quot;&quot;},&quot;isTemporary&quot;:false}],&quot;citationTag&quot;:&quot;MENDELEY_CITATION_v3_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&quot;},{&quot;citationID&quot;:&quot;MENDELEY_CITATION_5b067ea2-4859-4ac5-bc2c-31198dc87a60&quot;,&quot;properties&quot;:{&quot;noteIndex&quot;:0},&quot;isEdited&quot;:false,&quot;manualOverride&quot;:{&quot;isManuallyOverridden&quot;:true,&quot;citeprocText&quot;:&quot;(2)&quot;,&quot;manualOverrideText&quot;:&quot;(Ahmed et al., 2023).&quot;},&quot;citationItems&quot;:[{&quot;id&quot;:&quot;08de70cf-15fd-3626-899c-08277f5360fc&quot;,&quot;itemData&quot;:{&quot;type&quot;:&quot;article-journal&quot;,&quot;id&quot;:&quot;08de70cf-15fd-3626-899c-08277f5360fc&quot;,&quot;title&quot;:&quot;Multilevel analysis to identify the factors associated with caesarean section in Bangladesh: evidence from a nationally representative survey&quot;,&quot;author&quot;:[{&quot;family&quot;:&quot;Ahmed&quot;,&quot;given&quot;:&quot;Md Sabbir&quot;,&quot;parse-names&quot;:false,&quot;dropping-particle&quot;:&quot;&quot;,&quot;non-dropping-particle&quot;:&quot;&quot;},{&quot;family&quot;:&quot;Islam&quot;,&quot;given&quot;:&quot;Mansura&quot;,&quot;parse-names&quot;:false,&quot;dropping-particle&quot;:&quot;&quot;,&quot;non-dropping-particle&quot;:&quot;&quot;},{&quot;family&quot;:&quot;Jahan&quot;,&quot;given&quot;:&quot;Ishrat&quot;,&quot;parse-names&quot;:false,&quot;dropping-particle&quot;:&quot;&quot;,&quot;non-dropping-particle&quot;:&quot;&quot;},{&quot;family&quot;:&quot;Shaon&quot;,&quot;given&quot;:&quot;Imran Faisal&quot;,&quot;parse-names&quot;:false,&quot;dropping-particle&quot;:&quot;&quot;,&quot;non-dropping-particle&quot;:&quot;&quot;}],&quot;container-title&quot;:&quot;International Health&quot;,&quot;container-title-short&quot;:&quot;Int Health&quot;,&quot;accessed&quot;:{&quot;date-parts&quot;:[[2024,9,10]]},&quot;DOI&quot;:&quot;10.1093/INTHEALTH/IHAC006&quot;,&quot;ISSN&quot;:&quot;18763405&quot;,&quot;PMID&quot;:&quot;35194644&quot;,&quot;URL&quot;:&quot;https://dx.doi.org/10.1093/inthealth/ihac006&quot;,&quot;issued&quot;:{&quot;date-parts&quot;:[[2023,1,3]]},&quot;page&quot;:&quot;30-36&quot;,&quot;abstract&quot;:&quot;BACKGROUND: Caesarean delivery has a significant role in reducing maternal and child death. However, unnecessary utilization has adverse health effects. This study aimed to assess the prevalence and associated factors of caesarean delivery in Bangladesh. METHODS: Data from the latest Bangladesh Multiple Indicator Cluster Survey (MICS, 2019) was used in this study. Since MICS data are hierarchical in nature, multilevel modelling was used. RESULTS: The prevalence of caesarean section (CS) was 67.4% among Bangladeshi women. Multilevel analysis suggests the age of the women, household wealth status, utilization of antenatal care (ANC) , delivery at a health facility and division were significantly associated with CS. Women who delivered in a private health facility had the highest odds for CS (odds ratio [OR] 10.35 [95% confidence interval {CI} 8.55 to 12.54]). Women 30-34 y of age had a 36% higher likelihood of CS compared with women 15-19 y of age (OR 1.36 [95% CI 1.03 to 1.79]). The odds of CS positively increased with household wealth status. Women who had at least one ANC visit had a 1.7 times higher possibility of CS (OR 1.70 [95% CI 1.26 to 2.30]). CONCLUSIONS: Policy guidelines on caesarean deliveries are urgently needed in Bangladesh to avoid unnecessary caesarean deliveries and protect mothers from the consequences.&quot;,&quot;publisher&quot;:&quot;Oxford Academic&quot;,&quot;issue&quot;:&quot;1&quot;,&quot;volume&quot;:&quot;15&quot;},&quot;isTemporary&quot;:false}],&quot;citationTag&quot;:&quot;MENDELEY_CITATION_v3_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&quot;},{&quot;citationID&quot;:&quot;MENDELEY_CITATION_3b5e1425-f8e8-4eb6-bf29-40a688f24f55&quot;,&quot;properties&quot;:{&quot;noteIndex&quot;:0},&quot;isEdited&quot;:false,&quot;manualOverride&quot;:{&quot;isManuallyOverridden&quot;:true,&quot;citeprocText&quot;:&quot;(3)&quot;,&quot;manualOverrideText&quot;:&quot;(Save the Children International, 2019)&quot;},&quot;citationItems&quot;:[{&quot;id&quot;:&quot;985ce16c-60a6-3105-8e92-6dec0db923d1&quot;,&quot;itemData&quot;:{&quot;type&quot;:&quot;webpage&quot;,&quot;id&quot;:&quot;985ce16c-60a6-3105-8e92-6dec0db923d1&quot;,&quot;title&quot;:&quot;BANGLADESH: 51 per cent increase in “unnecessary” C-sections in two years | Save the Children International&quot;,&quot;accessed&quot;:{&quot;date-parts&quot;:[[2024,9,11]]},&quot;URL&quot;:&quot;https://www.savethechildren.net/news/bangladesh-51-cent-increase-%E2%80%9Cunnecessary%E2%80%9D-c-sections-two-years&quot;,&quot;container-title-short&quot;:&quot;&quot;},&quot;isTemporary&quot;:false}],&quot;citationTag&quot;:&quot;MENDELEY_CITATION_v3_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&quot;},{&quot;citationID&quot;:&quot;MENDELEY_CITATION_2d9b484e-ff1b-44f6-92ae-0eb6e02b3d0c&quot;,&quot;properties&quot;:{&quot;noteIndex&quot;:0},&quot;isEdited&quot;:false,&quot;manualOverride&quot;:{&quot;isManuallyOverridden&quot;:false,&quot;citeprocText&quot;:&quot;(4)&quot;,&quot;manualOverrideText&quot;:&quot;&quot;},&quot;citationItems&quot;:[{&quot;id&quot;:&quot;33883a60-4daa-3177-b4f5-aff4fee438ad&quot;,&quot;itemData&quot;:{&quot;type&quot;:&quot;article-journal&quot;,&quot;id&quot;:&quot;33883a60-4daa-3177-b4f5-aff4fee438ad&quot;,&quot;title&quot;:&quot;Comparative Study on Caesarian  and Normal Delivery Childbirth  in Bangladesh&quot;,&quot;author&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container-title&quot;:&quot;Open Journal of Statistics&quot;,&quot;container-title-short&quot;:&quot;Open J Stat&quot;,&quot;accessed&quot;:{&quot;date-parts&quot;:[[2024,9,11]]},&quot;DOI&quot;:&quot;10.4236/OJS.2021.114033&quot;,&quot;ISSN&quot;:&quot;2161-718X&quot;,&quot;URL&quot;:&quot;http://www.scirp.org/journal/PaperInformation.aspx?PaperID=111357&quot;,&quot;issued&quot;:{&quot;date-parts&quot;:[[2021,8,10]]},&quot;page&quot;:&quot;524-538&quot;,&quot;abstract&quot;:&quot;The study is concerned\nwith caesarian and normal delivery and its effectiveness on childbirth which\nhas more impact on Bangladesh. We identified that, higher educated and higher\nincome families are choosing caesarian section for childbirth because of improved safety of surgical skill\nto reduce the mortality rate. Although expensive, most caesarian operations are\nperformed in private hospitals for modern medical equipment, experienced\ndoctors and advanced medical care. A questionnaire survey design was applied in\norder to make a comparative study on caesarian and normal delivery childbirth.\nRespondents from all over Bangladesh participated in the survey. We collect 281\ndata from the respondents of different\ndistricts of\nBangladesh by area sampling. We use descriptive and analytical research designs\nin determining the comparative study on caesarian and normal delivery\nchildbirth in Bangladesh. The results of study show that the variance of children taken by caesarian delivery\nis less than children taken by normal delivery and children taken by caesarian\ndelivery increase due to increased family income. It has been found that 39.5% (111) respondents are from the Urban area and\n60.5% (171) from the rural zone. We can say that more than 50% of our\nrespondents are well-educated. We also found that 53.4% of the respondents do not face any problem\nin C/S. We found that family income has a positive linear relationship with the\nC-section deliveries, which means that higher incoming people tend to have the C-section\nmore. Finally,\nwe observed that change in rate of caesarian delivery due to changing living places and normal\ndelivery is recommended for the next generation. By Meta analysis we found that number of cesarean\ndelivery baby is independent of locality and education level.&quot;,&quot;publisher&quot;:&quot;Scientific Research Publishing&quot;,&quot;issue&quot;:&quot;4&quot;,&quot;volume&quot;:&quot;11&quot;},&quot;isTemporary&quot;:false,&quot;suppress-author&quot;:false,&quot;composite&quot;:false,&quot;author-only&quot;:false}],&quot;citationTag&quot;:&quot;MENDELEY_CITATION_v3_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UsInN1cHByZXNzLWF1dGhvciI6ZmFsc2UsImNvbXBvc2l0ZSI6ZmFsc2UsImF1dGhvci1vbmx5IjpmYWxzZX1dfQ==&quot;},{&quot;citationID&quot;:&quot;MENDELEY_CITATION_57ab3d9b-487c-414d-82e5-70694b6b6fef&quot;,&quot;properties&quot;:{&quot;noteIndex&quot;:0},&quot;isEdited&quot;:false,&quot;manualOverride&quot;:{&quot;isManuallyOverridden&quot;:true,&quot;citeprocText&quot;:&quot;(5)&quot;,&quot;manualOverrideText&quot;:&quot;(NIPORT, 2014: BBS, 2010).&quot;},&quot;citationItems&quot;:[{&quot;id&quot;:&quot;734c61f8-7ca0-33b0-8960-c491aa28d47b&quot;,&quot;itemData&quot;:{&quot;type&quot;:&quot;webpage&quot;,&quot;id&quot;:&quot;734c61f8-7ca0-33b0-8960-c491aa28d47b&quot;,&quot;title&quot;:&quot;National Institute of Population Research and Training (NIPORT), Mitra and Associates and II 2016. Bangladesh Demographic and Health Survey 2014. Dhaka, Bangladesh, and Rockville, Maryland, USA: NIPORT, Mitra and Associates, and ICF International.; 2014. - Google Search&quot;,&quot;accessed&quot;:{&quot;date-parts&quot;:[[2024,9,10]]},&quot;URL&quot;:&quot;https://www.google.com/search?q=National+Institute+of+Population+Research+and+Training+(NIPORT)%2C+Mitra+and+Associates+and+II+2016.+Bangladesh+Demographic+and+Health+Survey+2014.+Dhaka%2C+Bangladesh%2C+and+Rockville%2C+Maryland%2C+USA%3A+NIPORT%2C+Mitra+and+Associates%2C+and+ICF+International.%3B+2014.&amp;oq=National+Institute+of+Population+Research+and+Training+(NIPORT)%2C+Mitra+and+Associates+and+II+2016.+Bangladesh+Demographic+and+Health+Survey+2014.+Dhaka%2C+Bangladesh%2C+and+Rockville%2C+Maryland%2C+USA%3A+NIPORT%2C+Mitra+and+Associates%2C+and+ICF+International.%3B+2014.&amp;gs_lcrp=EgZjaHJvbWUyBggAEEUYOdIBCTE4MzJqMGoxNagCCLACAQ&amp;sourceid=chrome&amp;ie=UTF-8&quot;,&quot;container-title-short&quot;:&quot;&quot;},&quot;isTemporary&quot;:false}],&quot;citationTag&quot;:&quot;MENDELEY_CITATION_v3_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&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E15A4-FC86-4A90-9646-EF6E5F8C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SOHAGI AKHTER</dc:creator>
  <cp:keywords/>
  <dc:description/>
  <cp:lastModifiedBy>Mohammad Nayeem Hasan</cp:lastModifiedBy>
  <cp:revision>8</cp:revision>
  <dcterms:created xsi:type="dcterms:W3CDTF">2024-09-15T10:36:00Z</dcterms:created>
  <dcterms:modified xsi:type="dcterms:W3CDTF">2024-09-21T11:42:00Z</dcterms:modified>
</cp:coreProperties>
</file>