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0F80BE" w14:textId="7C761767" w:rsidR="00FC165E" w:rsidRDefault="00FC165E" w:rsidP="005B5F50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Supplementary materials</w:t>
      </w:r>
    </w:p>
    <w:p w14:paraId="3DCE45B3" w14:textId="77777777" w:rsidR="00FC165E" w:rsidRDefault="00FC165E" w:rsidP="005B5F50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12942E5" w14:textId="3A7111A8" w:rsidR="002C13C1" w:rsidRPr="005B5F50" w:rsidRDefault="002C13C1" w:rsidP="005B5F50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EB1377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480880">
        <w:rPr>
          <w:rFonts w:ascii="Times New Roman" w:hAnsi="Times New Roman" w:cs="Times New Roman"/>
          <w:b/>
          <w:bCs/>
          <w:sz w:val="24"/>
          <w:szCs w:val="24"/>
        </w:rPr>
        <w:t xml:space="preserve"> Fig</w:t>
      </w:r>
      <w:r w:rsidR="00103BC0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48088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B1377">
        <w:rPr>
          <w:rFonts w:ascii="Times New Roman" w:hAnsi="Times New Roman" w:cs="Times New Roman"/>
          <w:b/>
          <w:bCs/>
          <w:sz w:val="24"/>
          <w:szCs w:val="24"/>
        </w:rPr>
        <w:t xml:space="preserve">The age structure of dengue cases during 1 Jan-31 Dec 2023 in Bangladesh. </w:t>
      </w:r>
      <w:r w:rsidRPr="00FF28C9">
        <w:rPr>
          <w:rFonts w:ascii="Times New Roman" w:hAnsi="Times New Roman" w:cs="Times New Roman"/>
          <w:bCs/>
          <w:sz w:val="24"/>
          <w:szCs w:val="24"/>
        </w:rPr>
        <w:t xml:space="preserve">A higher proportion of cases were detected among young adults (&lt;30 years) [55% vs. 45%] but a greater proportion of deaths were detected among older adults (&gt;30 years) (68% vs. 32%). </w:t>
      </w:r>
    </w:p>
    <w:p w14:paraId="4CEE4420" w14:textId="77777777" w:rsidR="00DC4B66" w:rsidRPr="00EB1377" w:rsidRDefault="00DC4B66" w:rsidP="00DC4B6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B13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B086DA" wp14:editId="2DE201EC">
            <wp:extent cx="4114800" cy="4114800"/>
            <wp:effectExtent l="0" t="0" r="0" b="0"/>
            <wp:docPr id="1340858269" name="Picture 1" descr="A green and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858269" name="Picture 1" descr="A green and blu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09878" w14:textId="77777777" w:rsidR="00DC4B66" w:rsidRPr="00EB1377" w:rsidRDefault="00DC4B66" w:rsidP="00DC4B6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0240954" w14:textId="77777777" w:rsidR="003D4F05" w:rsidRDefault="003D4F0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DC5FC5A" w14:textId="6EE88DA4" w:rsidR="00DC4B66" w:rsidRPr="00EB1377" w:rsidRDefault="007771E7" w:rsidP="00DC4B6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S2. </w:t>
      </w:r>
      <w:r w:rsidR="002C13C1">
        <w:rPr>
          <w:rFonts w:ascii="Times New Roman" w:hAnsi="Times New Roman" w:cs="Times New Roman"/>
          <w:b/>
          <w:bCs/>
          <w:sz w:val="24"/>
          <w:szCs w:val="24"/>
        </w:rPr>
        <w:t>Fig.</w:t>
      </w:r>
      <w:r w:rsidR="002C13C1" w:rsidRPr="00EB1377">
        <w:rPr>
          <w:rFonts w:ascii="Times New Roman" w:hAnsi="Times New Roman" w:cs="Times New Roman"/>
          <w:b/>
          <w:bCs/>
          <w:sz w:val="24"/>
          <w:szCs w:val="24"/>
        </w:rPr>
        <w:t xml:space="preserve"> The comparison of the proportion of dengue cases and deaths in 2023 in Bangladesh by gender.  </w:t>
      </w:r>
      <w:r w:rsidR="002C13C1" w:rsidRPr="00FF28C9">
        <w:rPr>
          <w:rFonts w:ascii="Times New Roman" w:hAnsi="Times New Roman" w:cs="Times New Roman"/>
          <w:bCs/>
          <w:sz w:val="24"/>
          <w:szCs w:val="24"/>
        </w:rPr>
        <w:t>Although Males constitute a higher percentage of cases, females constitute a greater proportion of deaths.</w:t>
      </w:r>
      <w:r w:rsidR="002C13C1" w:rsidRPr="00EB13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48D1F31" w14:textId="77777777" w:rsidR="00DC4B66" w:rsidRDefault="00DC4B66" w:rsidP="00DC4B6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B13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306535" wp14:editId="39DDEDBD">
            <wp:extent cx="5465995" cy="2467099"/>
            <wp:effectExtent l="0" t="0" r="1905" b="0"/>
            <wp:docPr id="455480286" name="Picture 3" descr="A blue and green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80286" name="Picture 3" descr="A blue and green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834" cy="247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C661D" w14:textId="77777777" w:rsidR="00BF437B" w:rsidRDefault="00BF437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11CABC3" w14:textId="5C89AC8C" w:rsidR="00BF437B" w:rsidRDefault="007771E7" w:rsidP="00BF437B">
      <w:pPr>
        <w:spacing w:line="276" w:lineRule="auto"/>
        <w:ind w:left="360"/>
        <w:rPr>
          <w:rStyle w:val="cf01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S3. </w:t>
      </w:r>
      <w:r w:rsidR="00BF437B" w:rsidRPr="00EC636F">
        <w:rPr>
          <w:rFonts w:ascii="Times New Roman" w:hAnsi="Times New Roman" w:cs="Times New Roman"/>
          <w:b/>
          <w:bCs/>
          <w:sz w:val="24"/>
          <w:szCs w:val="24"/>
        </w:rPr>
        <w:t xml:space="preserve">Fig. </w:t>
      </w:r>
      <w:r w:rsidR="00BF437B" w:rsidRPr="00EC636F">
        <w:rPr>
          <w:rFonts w:ascii="Times New Roman" w:hAnsi="Times New Roman" w:cs="Times New Roman"/>
          <w:sz w:val="24"/>
          <w:szCs w:val="24"/>
        </w:rPr>
        <w:t xml:space="preserve">The rainfall (mm) and temperatures (°C) recorded in a weather station in Agargaon, Dhaka, by Bangladesh Meteorological Department, Bangladesh for the period 2000-2022 vs. </w:t>
      </w:r>
      <w:r w:rsidR="00BF437B">
        <w:rPr>
          <w:rFonts w:ascii="Times New Roman" w:hAnsi="Times New Roman" w:cs="Times New Roman"/>
          <w:sz w:val="24"/>
          <w:szCs w:val="24"/>
        </w:rPr>
        <w:t xml:space="preserve">the rainfall in different months of </w:t>
      </w:r>
      <w:r w:rsidR="00BF437B" w:rsidRPr="00EC636F">
        <w:rPr>
          <w:rFonts w:ascii="Times New Roman" w:hAnsi="Times New Roman" w:cs="Times New Roman"/>
          <w:sz w:val="24"/>
          <w:szCs w:val="24"/>
        </w:rPr>
        <w:t xml:space="preserve">2023. </w:t>
      </w:r>
      <w:r w:rsidR="00BF437B" w:rsidRPr="00EC636F">
        <w:rPr>
          <w:rStyle w:val="cf01"/>
          <w:rFonts w:ascii="Times New Roman" w:hAnsi="Times New Roman" w:cs="Times New Roman"/>
          <w:sz w:val="24"/>
          <w:szCs w:val="24"/>
        </w:rPr>
        <w:t xml:space="preserve">Extended monsoon season was observed in 2023 in Bangladesh. </w:t>
      </w:r>
    </w:p>
    <w:p w14:paraId="13F60F37" w14:textId="77777777" w:rsidR="00BF437B" w:rsidRPr="00EC636F" w:rsidRDefault="00BF437B" w:rsidP="00BF437B">
      <w:pPr>
        <w:spacing w:line="276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1ABECA" wp14:editId="7557FB56">
            <wp:extent cx="5731510" cy="7164705"/>
            <wp:effectExtent l="0" t="0" r="2540" b="0"/>
            <wp:docPr id="1860358128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58128" name="Picture 3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6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6EC40" w14:textId="1B9BF919" w:rsidR="00981D59" w:rsidRPr="00931800" w:rsidRDefault="00BF437B" w:rsidP="00981D59">
      <w:pPr>
        <w:spacing w:line="276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 w:rsidR="00981D5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lastRenderedPageBreak/>
        <w:t xml:space="preserve">S4. </w:t>
      </w:r>
      <w:r w:rsidR="00981D59" w:rsidRPr="009318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Table</w:t>
      </w:r>
      <w:r w:rsidR="00981D5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.</w:t>
      </w:r>
      <w:r w:rsidR="00981D59" w:rsidRPr="009318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 The incidence and case-fatality ratio of dengue and annual temperature and rainfall in 2023 in the Southern and Northern divisions of Bangladesh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29"/>
        <w:gridCol w:w="1712"/>
        <w:gridCol w:w="1725"/>
        <w:gridCol w:w="941"/>
        <w:gridCol w:w="1443"/>
      </w:tblGrid>
      <w:tr w:rsidR="00981D59" w:rsidRPr="00EB1377" w14:paraId="25D3B1A0" w14:textId="77777777" w:rsidTr="00985583">
        <w:tc>
          <w:tcPr>
            <w:tcW w:w="0" w:type="auto"/>
          </w:tcPr>
          <w:p w14:paraId="7FA205C0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 xml:space="preserve">Parameters </w:t>
            </w:r>
          </w:p>
        </w:tc>
        <w:tc>
          <w:tcPr>
            <w:tcW w:w="0" w:type="auto"/>
          </w:tcPr>
          <w:p w14:paraId="05C380ED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 xml:space="preserve">Southern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d</w:t>
            </w:r>
            <w:r w:rsidRPr="00EB137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 xml:space="preserve">ivisions </w:t>
            </w:r>
          </w:p>
        </w:tc>
        <w:tc>
          <w:tcPr>
            <w:tcW w:w="0" w:type="auto"/>
          </w:tcPr>
          <w:p w14:paraId="3835C669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 xml:space="preserve">Northern divisions  </w:t>
            </w:r>
          </w:p>
        </w:tc>
        <w:tc>
          <w:tcPr>
            <w:tcW w:w="0" w:type="auto"/>
          </w:tcPr>
          <w:p w14:paraId="02097A79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p-value</w:t>
            </w:r>
          </w:p>
        </w:tc>
        <w:tc>
          <w:tcPr>
            <w:tcW w:w="0" w:type="auto"/>
          </w:tcPr>
          <w:p w14:paraId="40AC1CA5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 xml:space="preserve">Dhaka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d</w:t>
            </w:r>
            <w:r w:rsidRPr="00EB137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 xml:space="preserve">ivision </w:t>
            </w:r>
          </w:p>
        </w:tc>
      </w:tr>
      <w:tr w:rsidR="00981D59" w:rsidRPr="00EB1377" w14:paraId="3D1875A5" w14:textId="77777777" w:rsidTr="00985583">
        <w:tc>
          <w:tcPr>
            <w:tcW w:w="0" w:type="auto"/>
          </w:tcPr>
          <w:p w14:paraId="4551FCC6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Annual mean temperature (°C) in 2023</w:t>
            </w:r>
          </w:p>
        </w:tc>
        <w:tc>
          <w:tcPr>
            <w:tcW w:w="0" w:type="auto"/>
          </w:tcPr>
          <w:p w14:paraId="755B13DD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27.46</w:t>
            </w:r>
          </w:p>
        </w:tc>
        <w:tc>
          <w:tcPr>
            <w:tcW w:w="0" w:type="auto"/>
          </w:tcPr>
          <w:p w14:paraId="4216009E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26.54</w:t>
            </w:r>
          </w:p>
        </w:tc>
        <w:tc>
          <w:tcPr>
            <w:tcW w:w="0" w:type="auto"/>
          </w:tcPr>
          <w:p w14:paraId="612286A3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&lt;0.01</w:t>
            </w:r>
          </w:p>
        </w:tc>
        <w:tc>
          <w:tcPr>
            <w:tcW w:w="0" w:type="auto"/>
          </w:tcPr>
          <w:p w14:paraId="049401DF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27.07</w:t>
            </w:r>
          </w:p>
        </w:tc>
      </w:tr>
      <w:tr w:rsidR="00981D59" w:rsidRPr="00EB1377" w14:paraId="4E776B9B" w14:textId="77777777" w:rsidTr="00985583">
        <w:tc>
          <w:tcPr>
            <w:tcW w:w="0" w:type="auto"/>
          </w:tcPr>
          <w:p w14:paraId="6E66062B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Annual total rainfall (mm) in 2023</w:t>
            </w:r>
          </w:p>
        </w:tc>
        <w:tc>
          <w:tcPr>
            <w:tcW w:w="0" w:type="auto"/>
          </w:tcPr>
          <w:p w14:paraId="5B07878C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2026.5</w:t>
            </w:r>
          </w:p>
        </w:tc>
        <w:tc>
          <w:tcPr>
            <w:tcW w:w="0" w:type="auto"/>
          </w:tcPr>
          <w:p w14:paraId="4AE7DD4D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2638.13</w:t>
            </w:r>
          </w:p>
        </w:tc>
        <w:tc>
          <w:tcPr>
            <w:tcW w:w="0" w:type="auto"/>
          </w:tcPr>
          <w:p w14:paraId="3C21ABD7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0.049</w:t>
            </w:r>
          </w:p>
        </w:tc>
        <w:tc>
          <w:tcPr>
            <w:tcW w:w="0" w:type="auto"/>
          </w:tcPr>
          <w:p w14:paraId="72CA1AEA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2160.7</w:t>
            </w:r>
          </w:p>
        </w:tc>
      </w:tr>
      <w:tr w:rsidR="00981D59" w:rsidRPr="00EB1377" w14:paraId="1EE6B1C2" w14:textId="77777777" w:rsidTr="00985583">
        <w:tc>
          <w:tcPr>
            <w:tcW w:w="0" w:type="auto"/>
          </w:tcPr>
          <w:p w14:paraId="56680907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  <w:r w:rsidRPr="00EB13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mean</w:t>
            </w:r>
            <w:r w:rsidRPr="00EB1377">
              <w:rPr>
                <w:rFonts w:ascii="Times New Roman" w:hAnsi="Times New Roman" w:cs="Times New Roman"/>
                <w:sz w:val="24"/>
                <w:szCs w:val="24"/>
              </w:rPr>
              <w:t xml:space="preserve"> relative humidity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(%) in 2023</w:t>
            </w:r>
          </w:p>
        </w:tc>
        <w:tc>
          <w:tcPr>
            <w:tcW w:w="0" w:type="auto"/>
          </w:tcPr>
          <w:p w14:paraId="702F24B6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80.79</w:t>
            </w:r>
          </w:p>
        </w:tc>
        <w:tc>
          <w:tcPr>
            <w:tcW w:w="0" w:type="auto"/>
          </w:tcPr>
          <w:p w14:paraId="5BA04BC8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79.08</w:t>
            </w:r>
          </w:p>
        </w:tc>
        <w:tc>
          <w:tcPr>
            <w:tcW w:w="0" w:type="auto"/>
          </w:tcPr>
          <w:p w14:paraId="2F8826A0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&lt;0.001</w:t>
            </w:r>
          </w:p>
        </w:tc>
        <w:tc>
          <w:tcPr>
            <w:tcW w:w="0" w:type="auto"/>
          </w:tcPr>
          <w:p w14:paraId="153EA257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70.88</w:t>
            </w:r>
          </w:p>
        </w:tc>
      </w:tr>
      <w:tr w:rsidR="00981D59" w:rsidRPr="00EB1377" w14:paraId="6DDD1048" w14:textId="77777777" w:rsidTr="00985583">
        <w:tc>
          <w:tcPr>
            <w:tcW w:w="0" w:type="auto"/>
          </w:tcPr>
          <w:p w14:paraId="133E2444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Incidence of dengue (per 1000 population) in 2023</w:t>
            </w:r>
          </w:p>
        </w:tc>
        <w:tc>
          <w:tcPr>
            <w:tcW w:w="0" w:type="auto"/>
          </w:tcPr>
          <w:p w14:paraId="5201EE70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2.30</w:t>
            </w:r>
          </w:p>
        </w:tc>
        <w:tc>
          <w:tcPr>
            <w:tcW w:w="0" w:type="auto"/>
          </w:tcPr>
          <w:p w14:paraId="2F251F32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0.50</w:t>
            </w:r>
          </w:p>
        </w:tc>
        <w:tc>
          <w:tcPr>
            <w:tcW w:w="0" w:type="auto"/>
          </w:tcPr>
          <w:p w14:paraId="3E2A9935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&lt;0.01</w:t>
            </w:r>
          </w:p>
        </w:tc>
        <w:tc>
          <w:tcPr>
            <w:tcW w:w="0" w:type="auto"/>
          </w:tcPr>
          <w:p w14:paraId="03444A25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2.92</w:t>
            </w:r>
          </w:p>
        </w:tc>
      </w:tr>
      <w:tr w:rsidR="00981D59" w:rsidRPr="00EB1377" w14:paraId="2CC5AA8F" w14:textId="77777777" w:rsidTr="00985583">
        <w:tc>
          <w:tcPr>
            <w:tcW w:w="0" w:type="auto"/>
          </w:tcPr>
          <w:p w14:paraId="54C685C1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Case-fatality ratio of dengue (%) in 2023</w:t>
            </w:r>
          </w:p>
        </w:tc>
        <w:tc>
          <w:tcPr>
            <w:tcW w:w="0" w:type="auto"/>
          </w:tcPr>
          <w:p w14:paraId="5F0627BC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0.24</w:t>
            </w:r>
          </w:p>
        </w:tc>
        <w:tc>
          <w:tcPr>
            <w:tcW w:w="0" w:type="auto"/>
          </w:tcPr>
          <w:p w14:paraId="0A2F4359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0.13</w:t>
            </w:r>
          </w:p>
        </w:tc>
        <w:tc>
          <w:tcPr>
            <w:tcW w:w="0" w:type="auto"/>
          </w:tcPr>
          <w:p w14:paraId="52375DF6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0.110</w:t>
            </w:r>
          </w:p>
        </w:tc>
        <w:tc>
          <w:tcPr>
            <w:tcW w:w="0" w:type="auto"/>
          </w:tcPr>
          <w:p w14:paraId="311C7BC9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0.29</w:t>
            </w:r>
          </w:p>
        </w:tc>
      </w:tr>
    </w:tbl>
    <w:p w14:paraId="362CEFF0" w14:textId="77777777" w:rsidR="00981D59" w:rsidRPr="00EB1377" w:rsidRDefault="00981D59" w:rsidP="00981D59">
      <w:pPr>
        <w:spacing w:line="276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2C5A2698" w14:textId="77777777" w:rsidR="00981D59" w:rsidRDefault="00981D59" w:rsidP="006A3F5C">
      <w:pPr>
        <w:spacing w:line="276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BA324A" w14:textId="77777777" w:rsidR="00981D59" w:rsidRDefault="00981D5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E55807D" w14:textId="2CF8349E" w:rsidR="006A3F5C" w:rsidRDefault="004474B2" w:rsidP="006A3F5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</w:t>
      </w:r>
      <w:r w:rsidR="00C27FD5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6A3F5C" w:rsidRPr="00EC636F">
        <w:rPr>
          <w:rFonts w:ascii="Times New Roman" w:hAnsi="Times New Roman" w:cs="Times New Roman"/>
          <w:b/>
          <w:bCs/>
          <w:sz w:val="24"/>
          <w:szCs w:val="24"/>
        </w:rPr>
        <w:t>Fig</w:t>
      </w:r>
      <w:r w:rsidR="006A3F5C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6A3F5C" w:rsidRPr="00EC636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A3F5C" w:rsidRPr="00EC636F">
        <w:rPr>
          <w:rFonts w:ascii="Times New Roman" w:hAnsi="Times New Roman" w:cs="Times New Roman"/>
          <w:sz w:val="24"/>
          <w:szCs w:val="24"/>
        </w:rPr>
        <w:t xml:space="preserve">The line graph of dengue virus infection in the capital city Dhaka and outside from 1 January to 31 December 2023. </w:t>
      </w:r>
      <w:r w:rsidR="00227B4E" w:rsidRPr="00EC636F">
        <w:rPr>
          <w:rFonts w:ascii="Times New Roman" w:hAnsi="Times New Roman" w:cs="Times New Roman"/>
          <w:sz w:val="24"/>
          <w:szCs w:val="24"/>
        </w:rPr>
        <w:t>Many</w:t>
      </w:r>
      <w:r w:rsidR="006A3F5C" w:rsidRPr="00EC636F">
        <w:rPr>
          <w:rFonts w:ascii="Times New Roman" w:hAnsi="Times New Roman" w:cs="Times New Roman"/>
          <w:sz w:val="24"/>
          <w:szCs w:val="24"/>
        </w:rPr>
        <w:t xml:space="preserve"> people from the capital city left Dhaka when Eid-Al-Adha was celebrated on the 28</w:t>
      </w:r>
      <w:r w:rsidR="006A3F5C" w:rsidRPr="00EC636F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6A3F5C" w:rsidRPr="00EC636F">
        <w:rPr>
          <w:rFonts w:ascii="Times New Roman" w:hAnsi="Times New Roman" w:cs="Times New Roman"/>
          <w:sz w:val="24"/>
          <w:szCs w:val="24"/>
        </w:rPr>
        <w:t xml:space="preserve"> of June and subsequently, dengue cases started to increase outside Dhaka.</w:t>
      </w:r>
    </w:p>
    <w:p w14:paraId="512EEBE3" w14:textId="77777777" w:rsidR="006A3F5C" w:rsidRPr="00EC636F" w:rsidRDefault="006A3F5C" w:rsidP="006A3F5C">
      <w:pPr>
        <w:spacing w:line="276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68287B" wp14:editId="1EBF2E54">
            <wp:extent cx="5163960" cy="5901423"/>
            <wp:effectExtent l="0" t="0" r="0" b="4445"/>
            <wp:docPr id="1582134937" name="Picture 5" descr="A graph of a number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134937" name="Picture 5" descr="A graph of a number of peop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593" cy="5905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CAC14" w14:textId="6B211C31" w:rsidR="009A1EF4" w:rsidRDefault="009A1EF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3D2B55" w14:textId="77777777" w:rsidR="00AF5AAB" w:rsidRDefault="00AF5AA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85C29A" w14:textId="77777777" w:rsidR="00AF5AAB" w:rsidRDefault="00AF5AA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88E959" w14:textId="29977BBC" w:rsidR="002C13C1" w:rsidRPr="00330F30" w:rsidRDefault="00AF5AAB" w:rsidP="0097540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</w:t>
      </w:r>
      <w:r w:rsidR="00402AFE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2C13C1">
        <w:rPr>
          <w:rFonts w:ascii="Times New Roman" w:hAnsi="Times New Roman" w:cs="Times New Roman"/>
          <w:b/>
          <w:bCs/>
          <w:sz w:val="24"/>
          <w:szCs w:val="24"/>
        </w:rPr>
        <w:t>Fig.</w:t>
      </w:r>
      <w:r w:rsidR="002C13C1" w:rsidRPr="00274295">
        <w:rPr>
          <w:rFonts w:ascii="Times New Roman" w:hAnsi="Times New Roman" w:cs="Times New Roman"/>
          <w:b/>
          <w:sz w:val="24"/>
          <w:szCs w:val="24"/>
        </w:rPr>
        <w:t xml:space="preserve"> The correlation coefficient of dengue cases and deaths in different districts and their population size, population density, and distance from Dhaka city.</w:t>
      </w:r>
      <w:r w:rsidR="002C13C1" w:rsidRPr="00EC636F">
        <w:rPr>
          <w:rFonts w:ascii="Times New Roman" w:hAnsi="Times New Roman" w:cs="Times New Roman"/>
          <w:sz w:val="24"/>
          <w:szCs w:val="24"/>
        </w:rPr>
        <w:t xml:space="preserve"> A positive correlation exists with the population density of the district and a negative correlation exists with the distance from the capital city Dhaka. </w:t>
      </w:r>
    </w:p>
    <w:p w14:paraId="012A888D" w14:textId="27751C41" w:rsidR="00274295" w:rsidRDefault="004C454F" w:rsidP="004C454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DECB3A" wp14:editId="4672B6DC">
            <wp:extent cx="4867275" cy="5724525"/>
            <wp:effectExtent l="0" t="0" r="9525" b="9525"/>
            <wp:docPr id="1057373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F673E" w14:textId="11740311" w:rsidR="00C21048" w:rsidRPr="00D91A6B" w:rsidRDefault="00C21048" w:rsidP="00D91A6B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sectPr w:rsidR="00C21048" w:rsidRPr="00D91A6B" w:rsidSect="00696A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B71FCE" w14:textId="77777777" w:rsidR="00BE1440" w:rsidRDefault="00BE1440" w:rsidP="002C13C1">
      <w:pPr>
        <w:spacing w:after="0" w:line="240" w:lineRule="auto"/>
      </w:pPr>
      <w:r>
        <w:separator/>
      </w:r>
    </w:p>
  </w:endnote>
  <w:endnote w:type="continuationSeparator" w:id="0">
    <w:p w14:paraId="6044DF09" w14:textId="77777777" w:rsidR="00BE1440" w:rsidRDefault="00BE1440" w:rsidP="002C13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79FA73" w14:textId="77777777" w:rsidR="00BE1440" w:rsidRDefault="00BE1440" w:rsidP="002C13C1">
      <w:pPr>
        <w:spacing w:after="0" w:line="240" w:lineRule="auto"/>
      </w:pPr>
      <w:r>
        <w:separator/>
      </w:r>
    </w:p>
  </w:footnote>
  <w:footnote w:type="continuationSeparator" w:id="0">
    <w:p w14:paraId="46C449E2" w14:textId="77777777" w:rsidR="00BE1440" w:rsidRDefault="00BE1440" w:rsidP="002C13C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76D"/>
    <w:rsid w:val="00086DFB"/>
    <w:rsid w:val="00103BC0"/>
    <w:rsid w:val="001A2A78"/>
    <w:rsid w:val="0022332D"/>
    <w:rsid w:val="00227B4E"/>
    <w:rsid w:val="002455D5"/>
    <w:rsid w:val="00274295"/>
    <w:rsid w:val="002C13C1"/>
    <w:rsid w:val="00330F30"/>
    <w:rsid w:val="00371ED3"/>
    <w:rsid w:val="003D1496"/>
    <w:rsid w:val="003D4F05"/>
    <w:rsid w:val="00402AFE"/>
    <w:rsid w:val="004474B2"/>
    <w:rsid w:val="00480880"/>
    <w:rsid w:val="004C454F"/>
    <w:rsid w:val="005B5F50"/>
    <w:rsid w:val="006677AB"/>
    <w:rsid w:val="00696A94"/>
    <w:rsid w:val="006A3F5C"/>
    <w:rsid w:val="006C47FA"/>
    <w:rsid w:val="0075087E"/>
    <w:rsid w:val="007771E7"/>
    <w:rsid w:val="00975408"/>
    <w:rsid w:val="00981D59"/>
    <w:rsid w:val="009A1EF4"/>
    <w:rsid w:val="00AF5AAB"/>
    <w:rsid w:val="00B9476D"/>
    <w:rsid w:val="00BC28CE"/>
    <w:rsid w:val="00BE1440"/>
    <w:rsid w:val="00BF437B"/>
    <w:rsid w:val="00C21048"/>
    <w:rsid w:val="00C27FD5"/>
    <w:rsid w:val="00C50897"/>
    <w:rsid w:val="00CA059E"/>
    <w:rsid w:val="00D024C0"/>
    <w:rsid w:val="00D4077C"/>
    <w:rsid w:val="00D54FB5"/>
    <w:rsid w:val="00D67CCB"/>
    <w:rsid w:val="00D91A6B"/>
    <w:rsid w:val="00DC4B66"/>
    <w:rsid w:val="00EB678F"/>
    <w:rsid w:val="00F43596"/>
    <w:rsid w:val="00F437F2"/>
    <w:rsid w:val="00FC165E"/>
    <w:rsid w:val="00FC5C8A"/>
    <w:rsid w:val="00FF2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EFF5B52"/>
  <w15:chartTrackingRefBased/>
  <w15:docId w15:val="{5EBBA60B-8B2F-45D3-B614-E402D8F2B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4B66"/>
    <w:rPr>
      <w:kern w:val="0"/>
      <w:lang w:val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C4B6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C13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13C1"/>
    <w:rPr>
      <w:kern w:val="0"/>
      <w:lang w:val="en-GB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C13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13C1"/>
    <w:rPr>
      <w:kern w:val="0"/>
      <w:lang w:val="en-GB"/>
      <w14:ligatures w14:val="none"/>
    </w:rPr>
  </w:style>
  <w:style w:type="character" w:customStyle="1" w:styleId="cf01">
    <w:name w:val="cf01"/>
    <w:basedOn w:val="DefaultParagraphFont"/>
    <w:rsid w:val="00BF437B"/>
    <w:rPr>
      <w:rFonts w:ascii="Segoe UI" w:hAnsi="Segoe UI" w:cs="Segoe UI" w:hint="default"/>
      <w:sz w:val="18"/>
      <w:szCs w:val="18"/>
    </w:rPr>
  </w:style>
  <w:style w:type="table" w:styleId="TableGrid">
    <w:name w:val="Table Grid"/>
    <w:basedOn w:val="TableNormal"/>
    <w:uiPriority w:val="39"/>
    <w:rsid w:val="00C21048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kern w:val="0"/>
      <w:lang w:val="en-GB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tiff"/><Relationship Id="rId4" Type="http://schemas.openxmlformats.org/officeDocument/2006/relationships/footnotes" Target="footnotes.xml"/><Relationship Id="rId9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312</Words>
  <Characters>1669</Characters>
  <Application>Microsoft Office Word</Application>
  <DocSecurity>0</DocSecurity>
  <Lines>79</Lines>
  <Paragraphs>44</Paragraphs>
  <ScaleCrop>false</ScaleCrop>
  <Company/>
  <LinksUpToDate>false</LinksUpToDate>
  <CharactersWithSpaces>1937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Nayeem Hasan</dc:creator>
  <cp:keywords/>
  <dc:description/>
  <cp:lastModifiedBy>Mohammad Nayeem Hasan</cp:lastModifiedBy>
  <cp:revision>16</cp:revision>
  <dcterms:created xsi:type="dcterms:W3CDTF">2024-07-03T09:58:00Z</dcterms:created>
  <dcterms:modified xsi:type="dcterms:W3CDTF">2024-07-04T18:38:00Z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2bd410a87d204cd602c34fed25a371084152c6727ffae5d59a603797107f4920</vt:lpwstr>
  </property>
</Properties>
</file>