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6DC5" w14:textId="4C126EC1" w:rsidR="00647E42" w:rsidRDefault="00647E42" w:rsidP="00143754">
      <w:pPr>
        <w:rPr>
          <w:rFonts w:ascii="Times New Roman" w:hAnsi="Times New Roman" w:cs="Times New Roman"/>
          <w:b/>
          <w:bCs/>
        </w:rPr>
      </w:pPr>
      <w:r w:rsidRPr="00647E42">
        <w:rPr>
          <w:rFonts w:ascii="Times New Roman" w:hAnsi="Times New Roman" w:cs="Times New Roman"/>
          <w:b/>
          <w:bCs/>
        </w:rPr>
        <w:t>Supplementary material</w:t>
      </w:r>
    </w:p>
    <w:p w14:paraId="406A60BD" w14:textId="15F3F889" w:rsidR="00143754" w:rsidRPr="00115428" w:rsidRDefault="00143754" w:rsidP="00143754">
      <w:pPr>
        <w:rPr>
          <w:rFonts w:ascii="Times New Roman" w:hAnsi="Times New Roman" w:cs="Times New Roman"/>
          <w:b/>
          <w:bCs/>
        </w:rPr>
      </w:pPr>
      <w:r w:rsidRPr="00115428">
        <w:rPr>
          <w:rFonts w:ascii="Times New Roman" w:hAnsi="Times New Roman" w:cs="Times New Roman"/>
          <w:b/>
          <w:bCs/>
        </w:rPr>
        <w:t>Figure S1: Monthly Global dengue cases by hemisphere (Northern as red, Southern as green, and total as blue) for 2024. Data were collected from the WHO’s global dengue surveillance system (</w:t>
      </w:r>
      <w:hyperlink r:id="rId8"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4C0E138B" w14:textId="77777777" w:rsidR="00143754" w:rsidRPr="00115428" w:rsidRDefault="00143754" w:rsidP="00143754">
      <w:pPr>
        <w:rPr>
          <w:rFonts w:ascii="Times New Roman" w:hAnsi="Times New Roman" w:cs="Times New Roman"/>
          <w:b/>
          <w:bCs/>
        </w:rPr>
      </w:pPr>
      <w:r w:rsidRPr="00115428">
        <w:rPr>
          <w:rFonts w:ascii="Times New Roman" w:hAnsi="Times New Roman" w:cs="Times New Roman"/>
          <w:noProof/>
        </w:rPr>
        <w:drawing>
          <wp:inline distT="0" distB="0" distL="0" distR="0" wp14:anchorId="3378CF44" wp14:editId="31683005">
            <wp:extent cx="5699052" cy="5699052"/>
            <wp:effectExtent l="0" t="0" r="0" b="0"/>
            <wp:docPr id="1138679368" name="Picture 2" descr="A graph of dengue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9368" name="Picture 2" descr="A graph of dengue cas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2259" cy="5702259"/>
                    </a:xfrm>
                    <a:prstGeom prst="rect">
                      <a:avLst/>
                    </a:prstGeom>
                    <a:noFill/>
                    <a:ln>
                      <a:noFill/>
                    </a:ln>
                  </pic:spPr>
                </pic:pic>
              </a:graphicData>
            </a:graphic>
          </wp:inline>
        </w:drawing>
      </w:r>
    </w:p>
    <w:p w14:paraId="53109004" w14:textId="77777777" w:rsidR="00143754" w:rsidRPr="00115428" w:rsidRDefault="00143754" w:rsidP="00C23F4F">
      <w:pPr>
        <w:rPr>
          <w:rFonts w:ascii="Times New Roman" w:hAnsi="Times New Roman" w:cs="Times New Roman"/>
        </w:rPr>
      </w:pPr>
    </w:p>
    <w:sectPr w:rsidR="00143754" w:rsidRPr="001154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CA29A" w14:textId="77777777" w:rsidR="00D3467F" w:rsidRDefault="00D3467F" w:rsidP="005E78AE">
      <w:pPr>
        <w:spacing w:after="0" w:line="240" w:lineRule="auto"/>
      </w:pPr>
      <w:r>
        <w:separator/>
      </w:r>
    </w:p>
  </w:endnote>
  <w:endnote w:type="continuationSeparator" w:id="0">
    <w:p w14:paraId="7506FD63" w14:textId="77777777" w:rsidR="00D3467F" w:rsidRDefault="00D3467F"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58E7E" w14:textId="77777777" w:rsidR="00D3467F" w:rsidRDefault="00D3467F" w:rsidP="005E78AE">
      <w:pPr>
        <w:spacing w:after="0" w:line="240" w:lineRule="auto"/>
      </w:pPr>
      <w:r>
        <w:separator/>
      </w:r>
    </w:p>
  </w:footnote>
  <w:footnote w:type="continuationSeparator" w:id="0">
    <w:p w14:paraId="1BF7ACE1" w14:textId="77777777" w:rsidR="00D3467F" w:rsidRDefault="00D3467F"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590B"/>
    <w:rsid w:val="000A71A7"/>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0621"/>
    <w:rsid w:val="001622D3"/>
    <w:rsid w:val="00162383"/>
    <w:rsid w:val="00162FEF"/>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4AA7"/>
    <w:rsid w:val="00312084"/>
    <w:rsid w:val="00312FF1"/>
    <w:rsid w:val="00313B1E"/>
    <w:rsid w:val="0031510E"/>
    <w:rsid w:val="003168C5"/>
    <w:rsid w:val="003203D5"/>
    <w:rsid w:val="00323464"/>
    <w:rsid w:val="0032550D"/>
    <w:rsid w:val="0033024F"/>
    <w:rsid w:val="00335717"/>
    <w:rsid w:val="003409F7"/>
    <w:rsid w:val="00341F4C"/>
    <w:rsid w:val="0034254A"/>
    <w:rsid w:val="003428E6"/>
    <w:rsid w:val="003429B4"/>
    <w:rsid w:val="00344371"/>
    <w:rsid w:val="00345FD4"/>
    <w:rsid w:val="003463FC"/>
    <w:rsid w:val="003464F7"/>
    <w:rsid w:val="003472E6"/>
    <w:rsid w:val="00353B71"/>
    <w:rsid w:val="00353C88"/>
    <w:rsid w:val="00354DBE"/>
    <w:rsid w:val="00361E42"/>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2502"/>
    <w:rsid w:val="003C2627"/>
    <w:rsid w:val="003C775A"/>
    <w:rsid w:val="003D2881"/>
    <w:rsid w:val="003D36D2"/>
    <w:rsid w:val="003E05C8"/>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39D5"/>
    <w:rsid w:val="00437038"/>
    <w:rsid w:val="0043767C"/>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B06A1"/>
    <w:rsid w:val="004B497F"/>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47E42"/>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C635F"/>
    <w:rsid w:val="006D1A25"/>
    <w:rsid w:val="006D62B8"/>
    <w:rsid w:val="006D7957"/>
    <w:rsid w:val="006E338C"/>
    <w:rsid w:val="006E77DC"/>
    <w:rsid w:val="006F1D29"/>
    <w:rsid w:val="006F3A25"/>
    <w:rsid w:val="00703156"/>
    <w:rsid w:val="00703AC5"/>
    <w:rsid w:val="00707EA8"/>
    <w:rsid w:val="00710A47"/>
    <w:rsid w:val="00710D5C"/>
    <w:rsid w:val="00711AAE"/>
    <w:rsid w:val="00713C6F"/>
    <w:rsid w:val="00715897"/>
    <w:rsid w:val="00715D49"/>
    <w:rsid w:val="00716551"/>
    <w:rsid w:val="00721BED"/>
    <w:rsid w:val="007226FD"/>
    <w:rsid w:val="007248FD"/>
    <w:rsid w:val="00731EEA"/>
    <w:rsid w:val="007358B5"/>
    <w:rsid w:val="007368D2"/>
    <w:rsid w:val="00736FEF"/>
    <w:rsid w:val="0074139C"/>
    <w:rsid w:val="00742D8B"/>
    <w:rsid w:val="007449F0"/>
    <w:rsid w:val="007461F0"/>
    <w:rsid w:val="0074670B"/>
    <w:rsid w:val="00751EA2"/>
    <w:rsid w:val="00755508"/>
    <w:rsid w:val="007572B5"/>
    <w:rsid w:val="007608C7"/>
    <w:rsid w:val="0076291D"/>
    <w:rsid w:val="00766616"/>
    <w:rsid w:val="00770E3E"/>
    <w:rsid w:val="00775A69"/>
    <w:rsid w:val="0078071B"/>
    <w:rsid w:val="00783D3B"/>
    <w:rsid w:val="00784B9D"/>
    <w:rsid w:val="00785E06"/>
    <w:rsid w:val="00787DF4"/>
    <w:rsid w:val="00793AFC"/>
    <w:rsid w:val="007956E7"/>
    <w:rsid w:val="00796CFC"/>
    <w:rsid w:val="007A1DB1"/>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B157E"/>
    <w:rsid w:val="008B187A"/>
    <w:rsid w:val="008B3723"/>
    <w:rsid w:val="008B5847"/>
    <w:rsid w:val="008B6FAF"/>
    <w:rsid w:val="008C0E78"/>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20A06"/>
    <w:rsid w:val="00920D52"/>
    <w:rsid w:val="00920E63"/>
    <w:rsid w:val="00921B23"/>
    <w:rsid w:val="00921F8F"/>
    <w:rsid w:val="009236F3"/>
    <w:rsid w:val="00926ABD"/>
    <w:rsid w:val="00933DA0"/>
    <w:rsid w:val="009402A0"/>
    <w:rsid w:val="00940D60"/>
    <w:rsid w:val="00941898"/>
    <w:rsid w:val="009422D6"/>
    <w:rsid w:val="00943655"/>
    <w:rsid w:val="009439C3"/>
    <w:rsid w:val="00944BB7"/>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5068"/>
    <w:rsid w:val="00A159E7"/>
    <w:rsid w:val="00A16847"/>
    <w:rsid w:val="00A2046B"/>
    <w:rsid w:val="00A21022"/>
    <w:rsid w:val="00A222C9"/>
    <w:rsid w:val="00A22E9E"/>
    <w:rsid w:val="00A23AF7"/>
    <w:rsid w:val="00A24EBC"/>
    <w:rsid w:val="00A25B1E"/>
    <w:rsid w:val="00A263CA"/>
    <w:rsid w:val="00A26EC2"/>
    <w:rsid w:val="00A32432"/>
    <w:rsid w:val="00A40F98"/>
    <w:rsid w:val="00A431D4"/>
    <w:rsid w:val="00A44C74"/>
    <w:rsid w:val="00A45BFE"/>
    <w:rsid w:val="00A5701C"/>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4A25"/>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6B79"/>
    <w:rsid w:val="00C7739F"/>
    <w:rsid w:val="00C801EA"/>
    <w:rsid w:val="00C803DA"/>
    <w:rsid w:val="00C81777"/>
    <w:rsid w:val="00C82CD0"/>
    <w:rsid w:val="00C83016"/>
    <w:rsid w:val="00C8443F"/>
    <w:rsid w:val="00C84D2B"/>
    <w:rsid w:val="00C87FA8"/>
    <w:rsid w:val="00C92A00"/>
    <w:rsid w:val="00C934B7"/>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67F"/>
    <w:rsid w:val="00D34F79"/>
    <w:rsid w:val="00D37390"/>
    <w:rsid w:val="00D3754D"/>
    <w:rsid w:val="00D41A4C"/>
    <w:rsid w:val="00D42EBE"/>
    <w:rsid w:val="00D45680"/>
    <w:rsid w:val="00D46888"/>
    <w:rsid w:val="00D4793E"/>
    <w:rsid w:val="00D56879"/>
    <w:rsid w:val="00D57B25"/>
    <w:rsid w:val="00D607D6"/>
    <w:rsid w:val="00D62E5E"/>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1815"/>
    <w:rsid w:val="00E42408"/>
    <w:rsid w:val="00E4276D"/>
    <w:rsid w:val="00E4319E"/>
    <w:rsid w:val="00E4433C"/>
    <w:rsid w:val="00E52710"/>
    <w:rsid w:val="00E54CAB"/>
    <w:rsid w:val="00E5667B"/>
    <w:rsid w:val="00E63878"/>
    <w:rsid w:val="00E643C9"/>
    <w:rsid w:val="00E67FED"/>
    <w:rsid w:val="00E73838"/>
    <w:rsid w:val="00E762A7"/>
    <w:rsid w:val="00E82D5C"/>
    <w:rsid w:val="00E840D2"/>
    <w:rsid w:val="00E85B27"/>
    <w:rsid w:val="00E86173"/>
    <w:rsid w:val="00E876F8"/>
    <w:rsid w:val="00E915EC"/>
    <w:rsid w:val="00E91678"/>
    <w:rsid w:val="00E93674"/>
    <w:rsid w:val="00E93AA9"/>
    <w:rsid w:val="00E95DCD"/>
    <w:rsid w:val="00E96EBE"/>
    <w:rsid w:val="00EA128E"/>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ealthorg.shinyapps.io/dengue_glob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266</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26</cp:revision>
  <dcterms:created xsi:type="dcterms:W3CDTF">2025-03-13T04:33:00Z</dcterms:created>
  <dcterms:modified xsi:type="dcterms:W3CDTF">2025-03-13T16:55:00Z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