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84B40" w14:textId="77777777" w:rsidR="00982DFA" w:rsidRPr="00115428" w:rsidRDefault="00982DFA" w:rsidP="00982DFA">
      <w:pPr>
        <w:rPr>
          <w:rFonts w:ascii="Times New Roman" w:hAnsi="Times New Roman" w:cs="Times New Roman"/>
          <w:b/>
          <w:bCs/>
        </w:rPr>
      </w:pPr>
      <w:r w:rsidRPr="00115428">
        <w:rPr>
          <w:rFonts w:ascii="Times New Roman" w:hAnsi="Times New Roman" w:cs="Times New Roman"/>
          <w:b/>
          <w:bCs/>
        </w:rPr>
        <w:t xml:space="preserve">Tables </w:t>
      </w:r>
    </w:p>
    <w:p w14:paraId="08EB908C" w14:textId="77777777" w:rsidR="00982DFA" w:rsidRPr="00115428" w:rsidRDefault="00982DFA" w:rsidP="00982DFA">
      <w:pPr>
        <w:rPr>
          <w:rFonts w:ascii="Times New Roman" w:hAnsi="Times New Roman" w:cs="Times New Roman"/>
          <w:b/>
          <w:bCs/>
        </w:rPr>
      </w:pPr>
      <w:r w:rsidRPr="00115428">
        <w:rPr>
          <w:rFonts w:ascii="Times New Roman" w:hAnsi="Times New Roman" w:cs="Times New Roman"/>
          <w:b/>
          <w:bCs/>
        </w:rPr>
        <w:t>Table 1: Comparing the dengue cases, deaths, and case fatality ratio (CFR) of dengue in 2024 by continent. Data were collected from WHO’s global dengue surveillance system. (</w:t>
      </w:r>
      <w:hyperlink r:id="rId4" w:history="1">
        <w:r w:rsidRPr="00115428">
          <w:rPr>
            <w:rStyle w:val="Hyperlink"/>
            <w:rFonts w:ascii="Times New Roman" w:hAnsi="Times New Roman" w:cs="Times New Roman"/>
            <w:b/>
            <w:bCs/>
          </w:rPr>
          <w:t>https://worldhealthorg.shinyapps.io/dengue_global/</w:t>
        </w:r>
      </w:hyperlink>
      <w:r w:rsidRPr="00115428">
        <w:rPr>
          <w:rFonts w:ascii="Times New Roman" w:hAnsi="Times New Roman" w:cs="Times New Roman"/>
          <w:b/>
          <w:bCs/>
        </w:rPr>
        <w:t xml:space="preserve"> )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36"/>
        <w:gridCol w:w="1584"/>
        <w:gridCol w:w="1128"/>
        <w:gridCol w:w="1584"/>
        <w:gridCol w:w="1487"/>
        <w:gridCol w:w="1431"/>
      </w:tblGrid>
      <w:tr w:rsidR="00982DFA" w:rsidRPr="00115428" w14:paraId="76E22B72" w14:textId="77777777" w:rsidTr="00A625B1">
        <w:trPr>
          <w:trHeight w:val="300"/>
        </w:trPr>
        <w:tc>
          <w:tcPr>
            <w:tcW w:w="1143" w:type="pct"/>
            <w:noWrap/>
            <w:hideMark/>
          </w:tcPr>
          <w:p w14:paraId="50150A79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Continents</w:t>
            </w:r>
          </w:p>
        </w:tc>
        <w:tc>
          <w:tcPr>
            <w:tcW w:w="847" w:type="pct"/>
            <w:noWrap/>
            <w:hideMark/>
          </w:tcPr>
          <w:p w14:paraId="523FA5F6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Cases</w:t>
            </w:r>
          </w:p>
        </w:tc>
        <w:tc>
          <w:tcPr>
            <w:tcW w:w="603" w:type="pct"/>
            <w:noWrap/>
            <w:hideMark/>
          </w:tcPr>
          <w:p w14:paraId="6ECEBEAF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Deaths</w:t>
            </w:r>
          </w:p>
        </w:tc>
        <w:tc>
          <w:tcPr>
            <w:tcW w:w="847" w:type="pct"/>
            <w:noWrap/>
            <w:hideMark/>
          </w:tcPr>
          <w:p w14:paraId="0C762422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Cases/M</w:t>
            </w:r>
          </w:p>
        </w:tc>
        <w:tc>
          <w:tcPr>
            <w:tcW w:w="795" w:type="pct"/>
            <w:noWrap/>
            <w:hideMark/>
          </w:tcPr>
          <w:p w14:paraId="2B54D6D6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Deaths/M</w:t>
            </w:r>
          </w:p>
        </w:tc>
        <w:tc>
          <w:tcPr>
            <w:tcW w:w="765" w:type="pct"/>
            <w:noWrap/>
            <w:hideMark/>
          </w:tcPr>
          <w:p w14:paraId="70C2A934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CFR (%)</w:t>
            </w:r>
          </w:p>
        </w:tc>
      </w:tr>
      <w:tr w:rsidR="00982DFA" w:rsidRPr="00115428" w14:paraId="6104A934" w14:textId="77777777" w:rsidTr="00A625B1">
        <w:trPr>
          <w:trHeight w:val="300"/>
        </w:trPr>
        <w:tc>
          <w:tcPr>
            <w:tcW w:w="1143" w:type="pct"/>
            <w:noWrap/>
            <w:hideMark/>
          </w:tcPr>
          <w:p w14:paraId="5DA9A27B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Africa</w:t>
            </w:r>
          </w:p>
        </w:tc>
        <w:tc>
          <w:tcPr>
            <w:tcW w:w="847" w:type="pct"/>
            <w:noWrap/>
            <w:vAlign w:val="bottom"/>
            <w:hideMark/>
          </w:tcPr>
          <w:p w14:paraId="4FCB4271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168,851</w:t>
            </w:r>
          </w:p>
        </w:tc>
        <w:tc>
          <w:tcPr>
            <w:tcW w:w="603" w:type="pct"/>
            <w:noWrap/>
            <w:vAlign w:val="bottom"/>
            <w:hideMark/>
          </w:tcPr>
          <w:p w14:paraId="43C0C942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152</w:t>
            </w:r>
          </w:p>
        </w:tc>
        <w:tc>
          <w:tcPr>
            <w:tcW w:w="847" w:type="pct"/>
            <w:noWrap/>
            <w:vAlign w:val="bottom"/>
            <w:hideMark/>
          </w:tcPr>
          <w:p w14:paraId="55F5CB82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85,882.02</w:t>
            </w:r>
          </w:p>
        </w:tc>
        <w:tc>
          <w:tcPr>
            <w:tcW w:w="795" w:type="pct"/>
            <w:noWrap/>
            <w:vAlign w:val="bottom"/>
            <w:hideMark/>
          </w:tcPr>
          <w:p w14:paraId="518D0E98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15.96</w:t>
            </w:r>
          </w:p>
        </w:tc>
        <w:tc>
          <w:tcPr>
            <w:tcW w:w="765" w:type="pct"/>
            <w:noWrap/>
            <w:vAlign w:val="bottom"/>
            <w:hideMark/>
          </w:tcPr>
          <w:p w14:paraId="2B75CB4A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0.09</w:t>
            </w:r>
          </w:p>
        </w:tc>
      </w:tr>
      <w:tr w:rsidR="00982DFA" w:rsidRPr="00115428" w14:paraId="3CB8EA6C" w14:textId="77777777" w:rsidTr="00A625B1">
        <w:trPr>
          <w:trHeight w:val="300"/>
        </w:trPr>
        <w:tc>
          <w:tcPr>
            <w:tcW w:w="1143" w:type="pct"/>
            <w:noWrap/>
            <w:hideMark/>
          </w:tcPr>
          <w:p w14:paraId="0ADC0922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Antarctica</w:t>
            </w:r>
          </w:p>
        </w:tc>
        <w:tc>
          <w:tcPr>
            <w:tcW w:w="847" w:type="pct"/>
            <w:noWrap/>
            <w:vAlign w:val="bottom"/>
            <w:hideMark/>
          </w:tcPr>
          <w:p w14:paraId="36571DA4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03" w:type="pct"/>
            <w:noWrap/>
            <w:vAlign w:val="bottom"/>
            <w:hideMark/>
          </w:tcPr>
          <w:p w14:paraId="4718F093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47" w:type="pct"/>
            <w:noWrap/>
            <w:vAlign w:val="bottom"/>
            <w:hideMark/>
          </w:tcPr>
          <w:p w14:paraId="22D202A2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--</w:t>
            </w:r>
          </w:p>
        </w:tc>
        <w:tc>
          <w:tcPr>
            <w:tcW w:w="795" w:type="pct"/>
            <w:noWrap/>
            <w:vAlign w:val="bottom"/>
            <w:hideMark/>
          </w:tcPr>
          <w:p w14:paraId="6DBBC269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--</w:t>
            </w:r>
          </w:p>
        </w:tc>
        <w:tc>
          <w:tcPr>
            <w:tcW w:w="765" w:type="pct"/>
            <w:noWrap/>
            <w:vAlign w:val="bottom"/>
            <w:hideMark/>
          </w:tcPr>
          <w:p w14:paraId="571E33E0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--</w:t>
            </w:r>
          </w:p>
        </w:tc>
      </w:tr>
      <w:tr w:rsidR="00982DFA" w:rsidRPr="00115428" w14:paraId="540284A8" w14:textId="77777777" w:rsidTr="00A625B1">
        <w:trPr>
          <w:trHeight w:val="300"/>
        </w:trPr>
        <w:tc>
          <w:tcPr>
            <w:tcW w:w="1143" w:type="pct"/>
            <w:noWrap/>
            <w:hideMark/>
          </w:tcPr>
          <w:p w14:paraId="1D06071B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Asia</w:t>
            </w:r>
          </w:p>
        </w:tc>
        <w:tc>
          <w:tcPr>
            <w:tcW w:w="847" w:type="pct"/>
            <w:noWrap/>
            <w:vAlign w:val="bottom"/>
            <w:hideMark/>
          </w:tcPr>
          <w:p w14:paraId="0B4B506F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884,639</w:t>
            </w:r>
          </w:p>
        </w:tc>
        <w:tc>
          <w:tcPr>
            <w:tcW w:w="603" w:type="pct"/>
            <w:noWrap/>
            <w:vAlign w:val="bottom"/>
            <w:hideMark/>
          </w:tcPr>
          <w:p w14:paraId="63595996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1,008</w:t>
            </w:r>
          </w:p>
        </w:tc>
        <w:tc>
          <w:tcPr>
            <w:tcW w:w="847" w:type="pct"/>
            <w:noWrap/>
            <w:vAlign w:val="bottom"/>
            <w:hideMark/>
          </w:tcPr>
          <w:p w14:paraId="75CEB039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23,010.63</w:t>
            </w:r>
          </w:p>
        </w:tc>
        <w:tc>
          <w:tcPr>
            <w:tcW w:w="795" w:type="pct"/>
            <w:noWrap/>
            <w:vAlign w:val="bottom"/>
            <w:hideMark/>
          </w:tcPr>
          <w:p w14:paraId="154B67A8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15.78</w:t>
            </w:r>
          </w:p>
        </w:tc>
        <w:tc>
          <w:tcPr>
            <w:tcW w:w="765" w:type="pct"/>
            <w:noWrap/>
            <w:vAlign w:val="bottom"/>
            <w:hideMark/>
          </w:tcPr>
          <w:p w14:paraId="08D44FB5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0.11</w:t>
            </w:r>
          </w:p>
        </w:tc>
      </w:tr>
      <w:tr w:rsidR="00982DFA" w:rsidRPr="00115428" w14:paraId="6DC835DC" w14:textId="77777777" w:rsidTr="00A625B1">
        <w:trPr>
          <w:trHeight w:val="300"/>
        </w:trPr>
        <w:tc>
          <w:tcPr>
            <w:tcW w:w="1143" w:type="pct"/>
            <w:noWrap/>
            <w:hideMark/>
          </w:tcPr>
          <w:p w14:paraId="7FA7F9D1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Europe</w:t>
            </w:r>
          </w:p>
        </w:tc>
        <w:tc>
          <w:tcPr>
            <w:tcW w:w="847" w:type="pct"/>
            <w:noWrap/>
            <w:vAlign w:val="bottom"/>
            <w:hideMark/>
          </w:tcPr>
          <w:p w14:paraId="6A27D07E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308</w:t>
            </w:r>
          </w:p>
        </w:tc>
        <w:tc>
          <w:tcPr>
            <w:tcW w:w="603" w:type="pct"/>
            <w:noWrap/>
            <w:vAlign w:val="bottom"/>
            <w:hideMark/>
          </w:tcPr>
          <w:p w14:paraId="14765E7F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47" w:type="pct"/>
            <w:noWrap/>
            <w:vAlign w:val="bottom"/>
            <w:hideMark/>
          </w:tcPr>
          <w:p w14:paraId="1C13F71F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5.12</w:t>
            </w:r>
          </w:p>
        </w:tc>
        <w:tc>
          <w:tcPr>
            <w:tcW w:w="795" w:type="pct"/>
            <w:noWrap/>
            <w:vAlign w:val="bottom"/>
            <w:hideMark/>
          </w:tcPr>
          <w:p w14:paraId="44FC1097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765" w:type="pct"/>
            <w:noWrap/>
            <w:vAlign w:val="bottom"/>
            <w:hideMark/>
          </w:tcPr>
          <w:p w14:paraId="151550C4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</w:tr>
      <w:tr w:rsidR="00982DFA" w:rsidRPr="00115428" w14:paraId="738829CE" w14:textId="77777777" w:rsidTr="00A625B1">
        <w:trPr>
          <w:trHeight w:val="300"/>
        </w:trPr>
        <w:tc>
          <w:tcPr>
            <w:tcW w:w="1143" w:type="pct"/>
            <w:noWrap/>
            <w:hideMark/>
          </w:tcPr>
          <w:p w14:paraId="34C71DC7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North America</w:t>
            </w:r>
          </w:p>
        </w:tc>
        <w:tc>
          <w:tcPr>
            <w:tcW w:w="847" w:type="pct"/>
            <w:noWrap/>
            <w:vAlign w:val="bottom"/>
            <w:hideMark/>
          </w:tcPr>
          <w:p w14:paraId="55CE21A6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1,142,666</w:t>
            </w:r>
          </w:p>
        </w:tc>
        <w:tc>
          <w:tcPr>
            <w:tcW w:w="603" w:type="pct"/>
            <w:noWrap/>
            <w:vAlign w:val="bottom"/>
            <w:hideMark/>
          </w:tcPr>
          <w:p w14:paraId="5FEDCCA6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934</w:t>
            </w:r>
          </w:p>
        </w:tc>
        <w:tc>
          <w:tcPr>
            <w:tcW w:w="847" w:type="pct"/>
            <w:noWrap/>
            <w:vAlign w:val="bottom"/>
            <w:hideMark/>
          </w:tcPr>
          <w:p w14:paraId="40D0D2FF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203,129.99</w:t>
            </w:r>
          </w:p>
        </w:tc>
        <w:tc>
          <w:tcPr>
            <w:tcW w:w="795" w:type="pct"/>
            <w:noWrap/>
            <w:vAlign w:val="bottom"/>
            <w:hideMark/>
          </w:tcPr>
          <w:p w14:paraId="263B608C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60.93</w:t>
            </w:r>
          </w:p>
        </w:tc>
        <w:tc>
          <w:tcPr>
            <w:tcW w:w="765" w:type="pct"/>
            <w:noWrap/>
            <w:vAlign w:val="bottom"/>
            <w:hideMark/>
          </w:tcPr>
          <w:p w14:paraId="4EF3A184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0.08</w:t>
            </w:r>
          </w:p>
        </w:tc>
      </w:tr>
      <w:tr w:rsidR="00982DFA" w:rsidRPr="00115428" w14:paraId="2081E7AA" w14:textId="77777777" w:rsidTr="00A625B1">
        <w:trPr>
          <w:trHeight w:val="300"/>
        </w:trPr>
        <w:tc>
          <w:tcPr>
            <w:tcW w:w="1143" w:type="pct"/>
            <w:noWrap/>
            <w:hideMark/>
          </w:tcPr>
          <w:p w14:paraId="49B8B068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Oceania</w:t>
            </w:r>
          </w:p>
        </w:tc>
        <w:tc>
          <w:tcPr>
            <w:tcW w:w="847" w:type="pct"/>
            <w:noWrap/>
            <w:vAlign w:val="bottom"/>
            <w:hideMark/>
          </w:tcPr>
          <w:p w14:paraId="4D546743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9,640</w:t>
            </w:r>
          </w:p>
        </w:tc>
        <w:tc>
          <w:tcPr>
            <w:tcW w:w="603" w:type="pct"/>
            <w:noWrap/>
            <w:vAlign w:val="bottom"/>
            <w:hideMark/>
          </w:tcPr>
          <w:p w14:paraId="3A0A5B3E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47" w:type="pct"/>
            <w:noWrap/>
            <w:vAlign w:val="bottom"/>
            <w:hideMark/>
          </w:tcPr>
          <w:p w14:paraId="3A5B3490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19,863.24</w:t>
            </w:r>
          </w:p>
        </w:tc>
        <w:tc>
          <w:tcPr>
            <w:tcW w:w="795" w:type="pct"/>
            <w:noWrap/>
            <w:vAlign w:val="bottom"/>
            <w:hideMark/>
          </w:tcPr>
          <w:p w14:paraId="57FC4663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765" w:type="pct"/>
            <w:noWrap/>
            <w:vAlign w:val="bottom"/>
            <w:hideMark/>
          </w:tcPr>
          <w:p w14:paraId="04252826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</w:tr>
      <w:tr w:rsidR="00982DFA" w:rsidRPr="00115428" w14:paraId="4B3A3314" w14:textId="77777777" w:rsidTr="00A625B1">
        <w:trPr>
          <w:trHeight w:val="300"/>
        </w:trPr>
        <w:tc>
          <w:tcPr>
            <w:tcW w:w="1143" w:type="pct"/>
            <w:noWrap/>
            <w:hideMark/>
          </w:tcPr>
          <w:p w14:paraId="32A11E87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South America</w:t>
            </w:r>
          </w:p>
        </w:tc>
        <w:tc>
          <w:tcPr>
            <w:tcW w:w="847" w:type="pct"/>
            <w:noWrap/>
            <w:vAlign w:val="bottom"/>
            <w:hideMark/>
          </w:tcPr>
          <w:p w14:paraId="6A1CFC9A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11,892,175</w:t>
            </w:r>
          </w:p>
        </w:tc>
        <w:tc>
          <w:tcPr>
            <w:tcW w:w="603" w:type="pct"/>
            <w:noWrap/>
            <w:vAlign w:val="bottom"/>
            <w:hideMark/>
          </w:tcPr>
          <w:p w14:paraId="75139ECC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7,310</w:t>
            </w:r>
          </w:p>
        </w:tc>
        <w:tc>
          <w:tcPr>
            <w:tcW w:w="847" w:type="pct"/>
            <w:noWrap/>
            <w:vAlign w:val="bottom"/>
            <w:hideMark/>
          </w:tcPr>
          <w:p w14:paraId="0CBFE5CF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238,479.58</w:t>
            </w:r>
          </w:p>
        </w:tc>
        <w:tc>
          <w:tcPr>
            <w:tcW w:w="795" w:type="pct"/>
            <w:noWrap/>
            <w:vAlign w:val="bottom"/>
            <w:hideMark/>
          </w:tcPr>
          <w:p w14:paraId="38DFE6AE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118.00</w:t>
            </w:r>
          </w:p>
        </w:tc>
        <w:tc>
          <w:tcPr>
            <w:tcW w:w="765" w:type="pct"/>
            <w:noWrap/>
            <w:vAlign w:val="bottom"/>
            <w:hideMark/>
          </w:tcPr>
          <w:p w14:paraId="00A168B2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0.06</w:t>
            </w:r>
          </w:p>
        </w:tc>
      </w:tr>
      <w:tr w:rsidR="00982DFA" w:rsidRPr="00115428" w14:paraId="62272FD1" w14:textId="77777777" w:rsidTr="00A625B1">
        <w:trPr>
          <w:trHeight w:val="300"/>
        </w:trPr>
        <w:tc>
          <w:tcPr>
            <w:tcW w:w="1143" w:type="pct"/>
            <w:noWrap/>
            <w:hideMark/>
          </w:tcPr>
          <w:p w14:paraId="12C66BDF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Total/ average </w:t>
            </w:r>
          </w:p>
        </w:tc>
        <w:tc>
          <w:tcPr>
            <w:tcW w:w="847" w:type="pct"/>
            <w:noWrap/>
            <w:hideMark/>
          </w:tcPr>
          <w:p w14:paraId="612514A3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14,098,279</w:t>
            </w:r>
          </w:p>
        </w:tc>
        <w:tc>
          <w:tcPr>
            <w:tcW w:w="603" w:type="pct"/>
            <w:noWrap/>
            <w:hideMark/>
          </w:tcPr>
          <w:p w14:paraId="6695AE1E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9,404</w:t>
            </w:r>
          </w:p>
        </w:tc>
        <w:tc>
          <w:tcPr>
            <w:tcW w:w="847" w:type="pct"/>
            <w:noWrap/>
            <w:hideMark/>
          </w:tcPr>
          <w:p w14:paraId="1745AD3C" w14:textId="77777777" w:rsidR="00982DFA" w:rsidRPr="00115428" w:rsidRDefault="00982DFA" w:rsidP="00A625B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542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5,432.10</w:t>
            </w:r>
          </w:p>
        </w:tc>
        <w:tc>
          <w:tcPr>
            <w:tcW w:w="795" w:type="pct"/>
            <w:noWrap/>
            <w:hideMark/>
          </w:tcPr>
          <w:p w14:paraId="6713A5B2" w14:textId="77777777" w:rsidR="00982DFA" w:rsidRPr="00115428" w:rsidRDefault="00982DFA" w:rsidP="00A625B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542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4.79</w:t>
            </w:r>
          </w:p>
        </w:tc>
        <w:tc>
          <w:tcPr>
            <w:tcW w:w="765" w:type="pct"/>
            <w:noWrap/>
            <w:hideMark/>
          </w:tcPr>
          <w:p w14:paraId="77C881C4" w14:textId="77777777" w:rsidR="00982DFA" w:rsidRPr="00BF2A00" w:rsidRDefault="00982DFA" w:rsidP="00A625B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BF2A0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0.07</w:t>
            </w:r>
          </w:p>
        </w:tc>
      </w:tr>
    </w:tbl>
    <w:p w14:paraId="19A124C6" w14:textId="77777777" w:rsidR="00982DFA" w:rsidRDefault="00982DFA" w:rsidP="00982DFA">
      <w:pPr>
        <w:tabs>
          <w:tab w:val="left" w:pos="6597"/>
        </w:tabs>
        <w:rPr>
          <w:rFonts w:ascii="Times New Roman" w:hAnsi="Times New Roman" w:cs="Times New Roman"/>
        </w:rPr>
      </w:pPr>
      <w:r w:rsidRPr="00115428">
        <w:rPr>
          <w:rFonts w:ascii="Times New Roman" w:hAnsi="Times New Roman" w:cs="Times New Roman"/>
        </w:rPr>
        <w:t>Cases/M</w:t>
      </w:r>
      <w:r>
        <w:rPr>
          <w:rFonts w:ascii="Times New Roman" w:hAnsi="Times New Roman" w:cs="Times New Roman"/>
        </w:rPr>
        <w:t xml:space="preserve">: </w:t>
      </w:r>
      <w:r w:rsidRPr="0066326C">
        <w:rPr>
          <w:rFonts w:ascii="Times New Roman" w:hAnsi="Times New Roman" w:cs="Times New Roman"/>
        </w:rPr>
        <w:t>cases per million people</w:t>
      </w:r>
      <w:r>
        <w:rPr>
          <w:rFonts w:ascii="Times New Roman" w:hAnsi="Times New Roman" w:cs="Times New Roman"/>
        </w:rPr>
        <w:t>; Deaths/M: deaths</w:t>
      </w:r>
      <w:r w:rsidRPr="0066326C">
        <w:rPr>
          <w:rFonts w:ascii="Times New Roman" w:hAnsi="Times New Roman" w:cs="Times New Roman"/>
        </w:rPr>
        <w:t xml:space="preserve"> per million people</w:t>
      </w:r>
      <w:r>
        <w:rPr>
          <w:rFonts w:ascii="Times New Roman" w:hAnsi="Times New Roman" w:cs="Times New Roman"/>
        </w:rPr>
        <w:t xml:space="preserve">; CFR: </w:t>
      </w:r>
      <w:r w:rsidRPr="00BF2A00">
        <w:rPr>
          <w:rFonts w:ascii="Times New Roman" w:hAnsi="Times New Roman" w:cs="Times New Roman"/>
        </w:rPr>
        <w:t>case fatality ratio</w:t>
      </w:r>
      <w:r w:rsidRPr="00115428">
        <w:rPr>
          <w:rFonts w:ascii="Times New Roman" w:hAnsi="Times New Roman" w:cs="Times New Roman"/>
        </w:rPr>
        <w:t>.</w:t>
      </w:r>
    </w:p>
    <w:p w14:paraId="366971D1" w14:textId="04A5D4FF" w:rsidR="00982DFA" w:rsidRPr="00BF2A00" w:rsidRDefault="00982DFA" w:rsidP="00982DFA">
      <w:pPr>
        <w:tabs>
          <w:tab w:val="left" w:pos="6597"/>
        </w:tabs>
        <w:rPr>
          <w:rFonts w:ascii="Times New Roman" w:hAnsi="Times New Roman" w:cs="Times New Roman"/>
        </w:rPr>
      </w:pPr>
      <w:r w:rsidRPr="00BF2A00">
        <w:rPr>
          <w:rFonts w:ascii="Times New Roman" w:hAnsi="Times New Roman" w:cs="Times New Roman"/>
          <w:vertAlign w:val="superscript"/>
        </w:rPr>
        <w:t xml:space="preserve">a </w:t>
      </w:r>
      <w:r w:rsidRPr="00BF2A00">
        <w:rPr>
          <w:rFonts w:ascii="Times New Roman" w:hAnsi="Times New Roman" w:cs="Times New Roman"/>
        </w:rPr>
        <w:t>The total number of cases and deaths is presented, with the case fatality rate (CFR) calculated as total deaths divided by total cases, expressed as a percentage. The averages are provided for Cases/M and Deaths/M.</w:t>
      </w:r>
    </w:p>
    <w:p w14:paraId="06403060" w14:textId="68E8DD07" w:rsidR="00982DFA" w:rsidRPr="00115428" w:rsidRDefault="00982DFA" w:rsidP="00982DFA">
      <w:pPr>
        <w:rPr>
          <w:rFonts w:ascii="Times New Roman" w:hAnsi="Times New Roman" w:cs="Times New Roman"/>
          <w:b/>
          <w:bCs/>
        </w:rPr>
      </w:pPr>
      <w:r w:rsidRPr="00115428">
        <w:rPr>
          <w:rFonts w:ascii="Times New Roman" w:hAnsi="Times New Roman" w:cs="Times New Roman"/>
          <w:b/>
          <w:bCs/>
        </w:rPr>
        <w:t xml:space="preserve">Table 2: Country-level factors associated with dengue cases, deaths, </w:t>
      </w:r>
      <w:r>
        <w:rPr>
          <w:rFonts w:ascii="Times New Roman" w:hAnsi="Times New Roman" w:cs="Times New Roman"/>
          <w:b/>
          <w:bCs/>
        </w:rPr>
        <w:t xml:space="preserve">and </w:t>
      </w:r>
      <w:r w:rsidRPr="00115428">
        <w:rPr>
          <w:rFonts w:ascii="Times New Roman" w:hAnsi="Times New Roman" w:cs="Times New Roman"/>
          <w:b/>
          <w:bCs/>
        </w:rPr>
        <w:t>case–fatality rat</w:t>
      </w:r>
      <w:r>
        <w:rPr>
          <w:rFonts w:ascii="Times New Roman" w:hAnsi="Times New Roman" w:cs="Times New Roman"/>
          <w:b/>
          <w:bCs/>
        </w:rPr>
        <w:t>e</w:t>
      </w:r>
      <w:r w:rsidRPr="00115428"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with national-level </w:t>
      </w:r>
      <w:r w:rsidRPr="00115428">
        <w:rPr>
          <w:rFonts w:ascii="Times New Roman" w:hAnsi="Times New Roman" w:cs="Times New Roman"/>
          <w:b/>
          <w:bCs/>
        </w:rPr>
        <w:t>explanatory variables using a multiple linear regression model between 1 January 2024 and 31 December 2024. Data were collected from the WHO’s global dengue surveillance system (</w:t>
      </w:r>
      <w:hyperlink r:id="rId5" w:history="1">
        <w:r w:rsidRPr="00115428">
          <w:rPr>
            <w:rStyle w:val="Hyperlink"/>
            <w:rFonts w:ascii="Times New Roman" w:hAnsi="Times New Roman" w:cs="Times New Roman"/>
            <w:b/>
            <w:bCs/>
          </w:rPr>
          <w:t>https://worldhealthorg.shinyapps.io/dengue_global/</w:t>
        </w:r>
      </w:hyperlink>
      <w:r w:rsidRPr="00115428">
        <w:rPr>
          <w:rFonts w:ascii="Times New Roman" w:hAnsi="Times New Roman" w:cs="Times New Roman"/>
          <w:b/>
          <w:bCs/>
        </w:rPr>
        <w:t xml:space="preserve"> 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9"/>
        <w:gridCol w:w="1557"/>
        <w:gridCol w:w="871"/>
        <w:gridCol w:w="1472"/>
        <w:gridCol w:w="871"/>
        <w:gridCol w:w="1472"/>
        <w:gridCol w:w="828"/>
      </w:tblGrid>
      <w:tr w:rsidR="00982DFA" w:rsidRPr="00115428" w14:paraId="4AF7C216" w14:textId="77777777" w:rsidTr="00A625B1">
        <w:tc>
          <w:tcPr>
            <w:tcW w:w="0" w:type="auto"/>
          </w:tcPr>
          <w:p w14:paraId="678C975B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</w:rPr>
              <w:t xml:space="preserve">Country-level factors </w:t>
            </w:r>
          </w:p>
        </w:tc>
        <w:tc>
          <w:tcPr>
            <w:tcW w:w="0" w:type="auto"/>
          </w:tcPr>
          <w:p w14:paraId="17977F03" w14:textId="77777777" w:rsidR="00982DFA" w:rsidRPr="00115428" w:rsidRDefault="00982DFA" w:rsidP="00A625B1">
            <w:pPr>
              <w:jc w:val="center"/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</w:rPr>
              <w:t>Cases/M</w:t>
            </w:r>
          </w:p>
        </w:tc>
        <w:tc>
          <w:tcPr>
            <w:tcW w:w="0" w:type="auto"/>
          </w:tcPr>
          <w:p w14:paraId="29F060B8" w14:textId="77777777" w:rsidR="00982DFA" w:rsidRPr="00115428" w:rsidRDefault="00982DFA" w:rsidP="00A625B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</w:tcPr>
          <w:p w14:paraId="05BB4964" w14:textId="77777777" w:rsidR="00982DFA" w:rsidRPr="00115428" w:rsidRDefault="00982DFA" w:rsidP="00A625B1">
            <w:pPr>
              <w:jc w:val="center"/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</w:rPr>
              <w:t>Deaths/M</w:t>
            </w:r>
          </w:p>
        </w:tc>
        <w:tc>
          <w:tcPr>
            <w:tcW w:w="0" w:type="auto"/>
            <w:gridSpan w:val="2"/>
          </w:tcPr>
          <w:p w14:paraId="7CFB2CEF" w14:textId="77777777" w:rsidR="00982DFA" w:rsidRPr="00115428" w:rsidRDefault="00982DFA" w:rsidP="00A625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CFR (%)</w:t>
            </w:r>
          </w:p>
        </w:tc>
      </w:tr>
      <w:tr w:rsidR="00982DFA" w:rsidRPr="00115428" w14:paraId="2F643C45" w14:textId="77777777" w:rsidTr="00A625B1">
        <w:tc>
          <w:tcPr>
            <w:tcW w:w="0" w:type="auto"/>
          </w:tcPr>
          <w:p w14:paraId="1DDDAA2C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BD62E34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</w:rPr>
              <w:t>IRR (95% CI)</w:t>
            </w:r>
          </w:p>
        </w:tc>
        <w:tc>
          <w:tcPr>
            <w:tcW w:w="0" w:type="auto"/>
          </w:tcPr>
          <w:p w14:paraId="42B76106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  <w:i/>
                <w:iCs/>
              </w:rPr>
              <w:t>p</w:t>
            </w:r>
            <w:r w:rsidRPr="00115428">
              <w:rPr>
                <w:rFonts w:ascii="Times New Roman" w:hAnsi="Times New Roman" w:cs="Times New Roman"/>
              </w:rPr>
              <w:t>-value</w:t>
            </w:r>
          </w:p>
        </w:tc>
        <w:tc>
          <w:tcPr>
            <w:tcW w:w="0" w:type="auto"/>
          </w:tcPr>
          <w:p w14:paraId="1011FEBF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</w:rPr>
              <w:t>IRR (95% CI)</w:t>
            </w:r>
          </w:p>
        </w:tc>
        <w:tc>
          <w:tcPr>
            <w:tcW w:w="0" w:type="auto"/>
          </w:tcPr>
          <w:p w14:paraId="1D669784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  <w:i/>
                <w:iCs/>
              </w:rPr>
              <w:t>p</w:t>
            </w:r>
            <w:r w:rsidRPr="00115428">
              <w:rPr>
                <w:rFonts w:ascii="Times New Roman" w:hAnsi="Times New Roman" w:cs="Times New Roman"/>
              </w:rPr>
              <w:t>-value</w:t>
            </w:r>
          </w:p>
        </w:tc>
        <w:tc>
          <w:tcPr>
            <w:tcW w:w="0" w:type="auto"/>
          </w:tcPr>
          <w:p w14:paraId="03CF6A4A" w14:textId="77777777" w:rsidR="00982DFA" w:rsidRPr="00115428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115428">
              <w:rPr>
                <w:rFonts w:ascii="Times New Roman" w:hAnsi="Times New Roman" w:cs="Times New Roman"/>
              </w:rPr>
              <w:t>IRR (95% CI)</w:t>
            </w:r>
          </w:p>
        </w:tc>
        <w:tc>
          <w:tcPr>
            <w:tcW w:w="0" w:type="auto"/>
          </w:tcPr>
          <w:p w14:paraId="472D495C" w14:textId="77777777" w:rsidR="00982DFA" w:rsidRPr="00115428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115428">
              <w:rPr>
                <w:rFonts w:ascii="Times New Roman" w:hAnsi="Times New Roman" w:cs="Times New Roman"/>
                <w:i/>
                <w:iCs/>
              </w:rPr>
              <w:t>p</w:t>
            </w:r>
            <w:r w:rsidRPr="00115428">
              <w:rPr>
                <w:rFonts w:ascii="Times New Roman" w:hAnsi="Times New Roman" w:cs="Times New Roman"/>
              </w:rPr>
              <w:t>-value</w:t>
            </w:r>
          </w:p>
        </w:tc>
      </w:tr>
      <w:tr w:rsidR="00982DFA" w:rsidRPr="00115428" w14:paraId="3175B479" w14:textId="77777777" w:rsidTr="00A625B1">
        <w:tc>
          <w:tcPr>
            <w:tcW w:w="0" w:type="auto"/>
          </w:tcPr>
          <w:p w14:paraId="3368E17C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</w:rPr>
              <w:t>Aged 65 and above (%)</w:t>
            </w:r>
          </w:p>
        </w:tc>
        <w:tc>
          <w:tcPr>
            <w:tcW w:w="0" w:type="auto"/>
          </w:tcPr>
          <w:p w14:paraId="599F1149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</w:rPr>
              <w:t>1.04 (1.04 - 1.05)</w:t>
            </w:r>
          </w:p>
        </w:tc>
        <w:tc>
          <w:tcPr>
            <w:tcW w:w="0" w:type="auto"/>
          </w:tcPr>
          <w:p w14:paraId="4667030C" w14:textId="77777777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6F632E">
              <w:rPr>
                <w:rFonts w:ascii="Times New Roman" w:hAnsi="Times New Roman" w:cs="Times New Roman"/>
                <w:i/>
                <w:iCs/>
              </w:rPr>
              <w:t>&lt;0.001</w:t>
            </w:r>
          </w:p>
        </w:tc>
        <w:tc>
          <w:tcPr>
            <w:tcW w:w="0" w:type="auto"/>
          </w:tcPr>
          <w:p w14:paraId="78ECC1EA" w14:textId="77777777" w:rsidR="00982DFA" w:rsidRPr="006F632E" w:rsidRDefault="00982DFA" w:rsidP="00A625B1">
            <w:pPr>
              <w:rPr>
                <w:rFonts w:ascii="Times New Roman" w:hAnsi="Times New Roman" w:cs="Times New Roman"/>
              </w:rPr>
            </w:pPr>
            <w:r w:rsidRPr="006F632E">
              <w:rPr>
                <w:rFonts w:ascii="Times New Roman" w:hAnsi="Times New Roman" w:cs="Times New Roman"/>
              </w:rPr>
              <w:t>1.04 (1.01 - 1.06)</w:t>
            </w:r>
          </w:p>
        </w:tc>
        <w:tc>
          <w:tcPr>
            <w:tcW w:w="0" w:type="auto"/>
          </w:tcPr>
          <w:p w14:paraId="2DD8370E" w14:textId="77777777" w:rsidR="00982DFA" w:rsidRPr="006F632E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6F632E">
              <w:rPr>
                <w:rFonts w:ascii="Times New Roman" w:hAnsi="Times New Roman" w:cs="Times New Roman"/>
                <w:i/>
                <w:iCs/>
              </w:rPr>
              <w:t>0.003</w:t>
            </w:r>
          </w:p>
        </w:tc>
        <w:tc>
          <w:tcPr>
            <w:tcW w:w="0" w:type="auto"/>
          </w:tcPr>
          <w:p w14:paraId="5AC4D01A" w14:textId="77777777" w:rsidR="00982DFA" w:rsidRPr="006F632E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7A199B">
              <w:rPr>
                <w:rFonts w:ascii="Times New Roman" w:hAnsi="Times New Roman" w:cs="Times New Roman"/>
              </w:rPr>
              <w:t>1.0</w:t>
            </w:r>
            <w:r>
              <w:rPr>
                <w:rFonts w:ascii="Times New Roman" w:hAnsi="Times New Roman" w:cs="Times New Roman"/>
              </w:rPr>
              <w:t>2</w:t>
            </w:r>
            <w:r w:rsidRPr="007A199B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0.89</w:t>
            </w:r>
            <w:r w:rsidRPr="007A199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Pr="007A199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1.17</w:t>
            </w:r>
            <w:r w:rsidRPr="007A199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</w:tcPr>
          <w:p w14:paraId="4B70623E" w14:textId="77777777" w:rsidR="00982DFA" w:rsidRPr="006F632E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7A199B">
              <w:rPr>
                <w:rFonts w:ascii="Times New Roman" w:hAnsi="Times New Roman" w:cs="Times New Roman"/>
                <w:i/>
                <w:iCs/>
              </w:rPr>
              <w:t>0.7</w:t>
            </w:r>
            <w:r>
              <w:rPr>
                <w:rFonts w:ascii="Times New Roman" w:hAnsi="Times New Roman" w:cs="Times New Roman"/>
                <w:i/>
                <w:iCs/>
              </w:rPr>
              <w:t>55</w:t>
            </w:r>
          </w:p>
        </w:tc>
      </w:tr>
      <w:tr w:rsidR="00982DFA" w:rsidRPr="00115428" w14:paraId="43247799" w14:textId="77777777" w:rsidTr="00A625B1">
        <w:tc>
          <w:tcPr>
            <w:tcW w:w="0" w:type="auto"/>
          </w:tcPr>
          <w:p w14:paraId="0B995888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</w:rPr>
              <w:t>Urban population (%)</w:t>
            </w:r>
          </w:p>
        </w:tc>
        <w:tc>
          <w:tcPr>
            <w:tcW w:w="0" w:type="auto"/>
          </w:tcPr>
          <w:p w14:paraId="14E61354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</w:rPr>
              <w:t>1.0</w:t>
            </w:r>
            <w:r>
              <w:rPr>
                <w:rFonts w:ascii="Times New Roman" w:hAnsi="Times New Roman" w:cs="Times New Roman"/>
              </w:rPr>
              <w:t>2</w:t>
            </w:r>
            <w:r w:rsidRPr="00115428">
              <w:rPr>
                <w:rFonts w:ascii="Times New Roman" w:hAnsi="Times New Roman" w:cs="Times New Roman"/>
              </w:rPr>
              <w:t xml:space="preserve"> (1.01 - 1.02)</w:t>
            </w:r>
          </w:p>
        </w:tc>
        <w:tc>
          <w:tcPr>
            <w:tcW w:w="0" w:type="auto"/>
          </w:tcPr>
          <w:p w14:paraId="598040A6" w14:textId="77777777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6F632E">
              <w:rPr>
                <w:rFonts w:ascii="Times New Roman" w:hAnsi="Times New Roman" w:cs="Times New Roman"/>
                <w:i/>
                <w:iCs/>
              </w:rPr>
              <w:t>&lt;0.001</w:t>
            </w:r>
          </w:p>
        </w:tc>
        <w:tc>
          <w:tcPr>
            <w:tcW w:w="0" w:type="auto"/>
          </w:tcPr>
          <w:p w14:paraId="283D16EB" w14:textId="77777777" w:rsidR="00982DFA" w:rsidRPr="007A199B" w:rsidRDefault="00982DFA" w:rsidP="00A625B1">
            <w:pPr>
              <w:rPr>
                <w:rFonts w:ascii="Times New Roman" w:hAnsi="Times New Roman" w:cs="Times New Roman"/>
              </w:rPr>
            </w:pPr>
            <w:r w:rsidRPr="007A199B">
              <w:rPr>
                <w:rFonts w:ascii="Times New Roman" w:hAnsi="Times New Roman" w:cs="Times New Roman"/>
              </w:rPr>
              <w:t>1.01 (1.01 - 1.02)</w:t>
            </w:r>
          </w:p>
        </w:tc>
        <w:tc>
          <w:tcPr>
            <w:tcW w:w="0" w:type="auto"/>
          </w:tcPr>
          <w:p w14:paraId="4AA4FD74" w14:textId="77777777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7A199B">
              <w:rPr>
                <w:rFonts w:ascii="Times New Roman" w:hAnsi="Times New Roman" w:cs="Times New Roman"/>
                <w:i/>
                <w:iCs/>
              </w:rPr>
              <w:t>0.038</w:t>
            </w:r>
          </w:p>
        </w:tc>
        <w:tc>
          <w:tcPr>
            <w:tcW w:w="0" w:type="auto"/>
          </w:tcPr>
          <w:p w14:paraId="369C1AF1" w14:textId="77777777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7A199B">
              <w:rPr>
                <w:rFonts w:ascii="Times New Roman" w:hAnsi="Times New Roman" w:cs="Times New Roman"/>
              </w:rPr>
              <w:t>1.01 (</w:t>
            </w:r>
            <w:r>
              <w:rPr>
                <w:rFonts w:ascii="Times New Roman" w:hAnsi="Times New Roman" w:cs="Times New Roman"/>
              </w:rPr>
              <w:t>0.95</w:t>
            </w:r>
            <w:r w:rsidRPr="007A199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Pr="007A199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1.05</w:t>
            </w:r>
            <w:r w:rsidRPr="007A199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</w:tcPr>
          <w:p w14:paraId="1DC25430" w14:textId="77777777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0.939</w:t>
            </w:r>
          </w:p>
        </w:tc>
      </w:tr>
      <w:tr w:rsidR="00982DFA" w:rsidRPr="00115428" w14:paraId="56F01FF6" w14:textId="77777777" w:rsidTr="00A625B1">
        <w:tc>
          <w:tcPr>
            <w:tcW w:w="0" w:type="auto"/>
          </w:tcPr>
          <w:p w14:paraId="690D1154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</w:rPr>
              <w:t>Population density</w:t>
            </w:r>
          </w:p>
        </w:tc>
        <w:tc>
          <w:tcPr>
            <w:tcW w:w="0" w:type="auto"/>
          </w:tcPr>
          <w:p w14:paraId="355EC12C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</w:rPr>
              <w:t>1.01 (1.01 - 1.02)</w:t>
            </w:r>
          </w:p>
        </w:tc>
        <w:tc>
          <w:tcPr>
            <w:tcW w:w="0" w:type="auto"/>
          </w:tcPr>
          <w:p w14:paraId="0F257FEA" w14:textId="77777777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6F632E">
              <w:rPr>
                <w:rFonts w:ascii="Times New Roman" w:hAnsi="Times New Roman" w:cs="Times New Roman"/>
                <w:i/>
                <w:iCs/>
              </w:rPr>
              <w:t>&lt;0.001</w:t>
            </w:r>
          </w:p>
        </w:tc>
        <w:tc>
          <w:tcPr>
            <w:tcW w:w="0" w:type="auto"/>
          </w:tcPr>
          <w:p w14:paraId="2CA90010" w14:textId="77777777" w:rsidR="00982DFA" w:rsidRPr="007A199B" w:rsidRDefault="00982DFA" w:rsidP="00A625B1">
            <w:pPr>
              <w:rPr>
                <w:rFonts w:ascii="Times New Roman" w:hAnsi="Times New Roman" w:cs="Times New Roman"/>
              </w:rPr>
            </w:pPr>
            <w:r w:rsidRPr="007A199B">
              <w:rPr>
                <w:rFonts w:ascii="Times New Roman" w:hAnsi="Times New Roman" w:cs="Times New Roman"/>
              </w:rPr>
              <w:t>1.01 (1.01 - 1.02)</w:t>
            </w:r>
          </w:p>
        </w:tc>
        <w:tc>
          <w:tcPr>
            <w:tcW w:w="0" w:type="auto"/>
          </w:tcPr>
          <w:p w14:paraId="6A74274C" w14:textId="77777777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7A199B">
              <w:rPr>
                <w:rFonts w:ascii="Times New Roman" w:hAnsi="Times New Roman" w:cs="Times New Roman"/>
                <w:i/>
                <w:iCs/>
              </w:rPr>
              <w:t>0.048</w:t>
            </w:r>
          </w:p>
        </w:tc>
        <w:tc>
          <w:tcPr>
            <w:tcW w:w="0" w:type="auto"/>
          </w:tcPr>
          <w:p w14:paraId="05148560" w14:textId="77777777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7A199B">
              <w:rPr>
                <w:rFonts w:ascii="Times New Roman" w:hAnsi="Times New Roman" w:cs="Times New Roman"/>
              </w:rPr>
              <w:t>1.01 (</w:t>
            </w:r>
            <w:r>
              <w:rPr>
                <w:rFonts w:ascii="Times New Roman" w:hAnsi="Times New Roman" w:cs="Times New Roman"/>
              </w:rPr>
              <w:t>0.99</w:t>
            </w:r>
            <w:r w:rsidRPr="007A199B">
              <w:rPr>
                <w:rFonts w:ascii="Times New Roman" w:hAnsi="Times New Roman" w:cs="Times New Roman"/>
              </w:rPr>
              <w:t xml:space="preserve"> - 1.0</w:t>
            </w:r>
            <w:r>
              <w:rPr>
                <w:rFonts w:ascii="Times New Roman" w:hAnsi="Times New Roman" w:cs="Times New Roman"/>
              </w:rPr>
              <w:t>1</w:t>
            </w:r>
            <w:r w:rsidRPr="007A199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</w:tcPr>
          <w:p w14:paraId="7F4D6387" w14:textId="77777777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0.891</w:t>
            </w:r>
          </w:p>
        </w:tc>
      </w:tr>
      <w:tr w:rsidR="00982DFA" w:rsidRPr="00115428" w14:paraId="70EB2C4C" w14:textId="77777777" w:rsidTr="00A625B1">
        <w:tc>
          <w:tcPr>
            <w:tcW w:w="0" w:type="auto"/>
          </w:tcPr>
          <w:p w14:paraId="55070C30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</w:rPr>
              <w:t>Obesity (%)</w:t>
            </w:r>
          </w:p>
        </w:tc>
        <w:tc>
          <w:tcPr>
            <w:tcW w:w="0" w:type="auto"/>
          </w:tcPr>
          <w:p w14:paraId="0A6B75E4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796673F" w14:textId="77777777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0" w:type="auto"/>
          </w:tcPr>
          <w:p w14:paraId="4003B74D" w14:textId="77777777" w:rsidR="00982DFA" w:rsidRPr="006F632E" w:rsidRDefault="00982DFA" w:rsidP="00A625B1">
            <w:pPr>
              <w:rPr>
                <w:rFonts w:ascii="Times New Roman" w:hAnsi="Times New Roman" w:cs="Times New Roman"/>
              </w:rPr>
            </w:pPr>
            <w:r w:rsidRPr="006F632E">
              <w:rPr>
                <w:rFonts w:ascii="Times New Roman" w:hAnsi="Times New Roman" w:cs="Times New Roman"/>
              </w:rPr>
              <w:t>1.03 (1.01 - 1.06)</w:t>
            </w:r>
          </w:p>
        </w:tc>
        <w:tc>
          <w:tcPr>
            <w:tcW w:w="0" w:type="auto"/>
          </w:tcPr>
          <w:p w14:paraId="699BCF86" w14:textId="77777777" w:rsidR="00982DFA" w:rsidRPr="006F632E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6F632E">
              <w:rPr>
                <w:rFonts w:ascii="Times New Roman" w:hAnsi="Times New Roman" w:cs="Times New Roman"/>
                <w:i/>
                <w:iCs/>
              </w:rPr>
              <w:t>0.003</w:t>
            </w:r>
          </w:p>
        </w:tc>
        <w:tc>
          <w:tcPr>
            <w:tcW w:w="0" w:type="auto"/>
          </w:tcPr>
          <w:p w14:paraId="19753D9F" w14:textId="77777777" w:rsidR="00982DFA" w:rsidRPr="006F632E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0" w:type="auto"/>
          </w:tcPr>
          <w:p w14:paraId="41C9AC7E" w14:textId="77777777" w:rsidR="00982DFA" w:rsidRPr="006F632E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982DFA" w:rsidRPr="00115428" w14:paraId="5DC36AD8" w14:textId="77777777" w:rsidTr="00A625B1">
        <w:tc>
          <w:tcPr>
            <w:tcW w:w="0" w:type="auto"/>
          </w:tcPr>
          <w:p w14:paraId="090F473D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</w:rPr>
              <w:t>Average annual temperature</w:t>
            </w:r>
          </w:p>
        </w:tc>
        <w:tc>
          <w:tcPr>
            <w:tcW w:w="0" w:type="auto"/>
          </w:tcPr>
          <w:p w14:paraId="2A2CAABB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20</w:t>
            </w:r>
            <w:r w:rsidRPr="00115428">
              <w:rPr>
                <w:rFonts w:ascii="Times New Roman" w:hAnsi="Times New Roman" w:cs="Times New Roman"/>
              </w:rPr>
              <w:t xml:space="preserve"> (1.19 - 1.20)</w:t>
            </w:r>
          </w:p>
        </w:tc>
        <w:tc>
          <w:tcPr>
            <w:tcW w:w="0" w:type="auto"/>
          </w:tcPr>
          <w:p w14:paraId="0E9E8AEC" w14:textId="77777777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6F632E">
              <w:rPr>
                <w:rFonts w:ascii="Times New Roman" w:hAnsi="Times New Roman" w:cs="Times New Roman"/>
                <w:i/>
                <w:iCs/>
              </w:rPr>
              <w:t>&lt;0.001</w:t>
            </w:r>
          </w:p>
        </w:tc>
        <w:tc>
          <w:tcPr>
            <w:tcW w:w="0" w:type="auto"/>
          </w:tcPr>
          <w:p w14:paraId="7344420B" w14:textId="77777777" w:rsidR="00982DFA" w:rsidRPr="007A199B" w:rsidRDefault="00982DFA" w:rsidP="00A625B1">
            <w:pPr>
              <w:rPr>
                <w:rFonts w:ascii="Times New Roman" w:hAnsi="Times New Roman" w:cs="Times New Roman"/>
              </w:rPr>
            </w:pPr>
            <w:r w:rsidRPr="007A199B">
              <w:rPr>
                <w:rFonts w:ascii="Times New Roman" w:hAnsi="Times New Roman" w:cs="Times New Roman"/>
              </w:rPr>
              <w:t>1.19 (1.15 - 1.24)</w:t>
            </w:r>
          </w:p>
        </w:tc>
        <w:tc>
          <w:tcPr>
            <w:tcW w:w="0" w:type="auto"/>
          </w:tcPr>
          <w:p w14:paraId="1CA696AF" w14:textId="77777777" w:rsidR="00982DFA" w:rsidRPr="006F632E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6F632E">
              <w:rPr>
                <w:rFonts w:ascii="Times New Roman" w:hAnsi="Times New Roman" w:cs="Times New Roman"/>
                <w:i/>
                <w:iCs/>
              </w:rPr>
              <w:t>&lt;0.001</w:t>
            </w:r>
          </w:p>
        </w:tc>
        <w:tc>
          <w:tcPr>
            <w:tcW w:w="0" w:type="auto"/>
          </w:tcPr>
          <w:p w14:paraId="3DEF86A0" w14:textId="77777777" w:rsidR="00982DFA" w:rsidRPr="006F632E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7A199B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11</w:t>
            </w:r>
            <w:r w:rsidRPr="007A199B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0.95</w:t>
            </w:r>
            <w:r w:rsidRPr="007A199B">
              <w:rPr>
                <w:rFonts w:ascii="Times New Roman" w:hAnsi="Times New Roman" w:cs="Times New Roman"/>
              </w:rPr>
              <w:t xml:space="preserve"> - 1.</w:t>
            </w:r>
            <w:r>
              <w:rPr>
                <w:rFonts w:ascii="Times New Roman" w:hAnsi="Times New Roman" w:cs="Times New Roman"/>
              </w:rPr>
              <w:t>51</w:t>
            </w:r>
            <w:r w:rsidRPr="007A199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</w:tcPr>
          <w:p w14:paraId="290C73CE" w14:textId="77777777" w:rsidR="00982DFA" w:rsidRPr="006F632E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0.320</w:t>
            </w:r>
          </w:p>
        </w:tc>
      </w:tr>
      <w:tr w:rsidR="00982DFA" w:rsidRPr="00115428" w14:paraId="3AFB7C6E" w14:textId="77777777" w:rsidTr="00A625B1">
        <w:trPr>
          <w:trHeight w:val="77"/>
        </w:trPr>
        <w:tc>
          <w:tcPr>
            <w:tcW w:w="0" w:type="auto"/>
          </w:tcPr>
          <w:p w14:paraId="2CE6C579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</w:rPr>
              <w:t>Total Rainfall</w:t>
            </w:r>
          </w:p>
        </w:tc>
        <w:tc>
          <w:tcPr>
            <w:tcW w:w="0" w:type="auto"/>
          </w:tcPr>
          <w:p w14:paraId="2C32871A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</w:rPr>
              <w:t>1.01 (1.01 - 1.02)</w:t>
            </w:r>
          </w:p>
        </w:tc>
        <w:tc>
          <w:tcPr>
            <w:tcW w:w="0" w:type="auto"/>
          </w:tcPr>
          <w:p w14:paraId="2975C99D" w14:textId="77777777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6F632E">
              <w:rPr>
                <w:rFonts w:ascii="Times New Roman" w:hAnsi="Times New Roman" w:cs="Times New Roman"/>
                <w:i/>
                <w:iCs/>
              </w:rPr>
              <w:t>&lt;0.001</w:t>
            </w:r>
          </w:p>
        </w:tc>
        <w:tc>
          <w:tcPr>
            <w:tcW w:w="0" w:type="auto"/>
          </w:tcPr>
          <w:p w14:paraId="26C4455B" w14:textId="77777777" w:rsidR="00982DFA" w:rsidRPr="007A199B" w:rsidRDefault="00982DFA" w:rsidP="00A625B1">
            <w:pPr>
              <w:rPr>
                <w:rFonts w:ascii="Times New Roman" w:hAnsi="Times New Roman" w:cs="Times New Roman"/>
              </w:rPr>
            </w:pPr>
            <w:r w:rsidRPr="007A199B">
              <w:rPr>
                <w:rFonts w:ascii="Times New Roman" w:hAnsi="Times New Roman" w:cs="Times New Roman"/>
              </w:rPr>
              <w:t>1.01 (1.01 - 1.02)</w:t>
            </w:r>
          </w:p>
        </w:tc>
        <w:tc>
          <w:tcPr>
            <w:tcW w:w="0" w:type="auto"/>
          </w:tcPr>
          <w:p w14:paraId="52A58C2C" w14:textId="77777777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6F632E">
              <w:rPr>
                <w:rFonts w:ascii="Times New Roman" w:hAnsi="Times New Roman" w:cs="Times New Roman"/>
                <w:i/>
                <w:iCs/>
              </w:rPr>
              <w:t>&lt;0.001</w:t>
            </w:r>
          </w:p>
        </w:tc>
        <w:tc>
          <w:tcPr>
            <w:tcW w:w="0" w:type="auto"/>
          </w:tcPr>
          <w:p w14:paraId="33FF6534" w14:textId="77777777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7A199B">
              <w:rPr>
                <w:rFonts w:ascii="Times New Roman" w:hAnsi="Times New Roman" w:cs="Times New Roman"/>
              </w:rPr>
              <w:t>1.01 (</w:t>
            </w:r>
            <w:r>
              <w:rPr>
                <w:rFonts w:ascii="Times New Roman" w:hAnsi="Times New Roman" w:cs="Times New Roman"/>
              </w:rPr>
              <w:t>0.99</w:t>
            </w:r>
            <w:r w:rsidRPr="007A199B">
              <w:rPr>
                <w:rFonts w:ascii="Times New Roman" w:hAnsi="Times New Roman" w:cs="Times New Roman"/>
              </w:rPr>
              <w:t xml:space="preserve"> - 1.0</w:t>
            </w:r>
            <w:r>
              <w:rPr>
                <w:rFonts w:ascii="Times New Roman" w:hAnsi="Times New Roman" w:cs="Times New Roman"/>
              </w:rPr>
              <w:t>1</w:t>
            </w:r>
            <w:r w:rsidRPr="007A199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</w:tcPr>
          <w:p w14:paraId="67DA40F9" w14:textId="77777777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0.481</w:t>
            </w:r>
          </w:p>
        </w:tc>
      </w:tr>
      <w:tr w:rsidR="00982DFA" w:rsidRPr="00115428" w14:paraId="5815F94B" w14:textId="77777777" w:rsidTr="00A625B1">
        <w:trPr>
          <w:trHeight w:val="77"/>
        </w:trPr>
        <w:tc>
          <w:tcPr>
            <w:tcW w:w="0" w:type="auto"/>
          </w:tcPr>
          <w:p w14:paraId="5CE157FC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 Quality Index</w:t>
            </w:r>
          </w:p>
        </w:tc>
        <w:tc>
          <w:tcPr>
            <w:tcW w:w="0" w:type="auto"/>
          </w:tcPr>
          <w:p w14:paraId="4BF93816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</w:rPr>
              <w:t>1.01 (1.01 - 1.02)</w:t>
            </w:r>
          </w:p>
        </w:tc>
        <w:tc>
          <w:tcPr>
            <w:tcW w:w="0" w:type="auto"/>
          </w:tcPr>
          <w:p w14:paraId="32E98028" w14:textId="77777777" w:rsidR="00982DFA" w:rsidRPr="006F632E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6F632E">
              <w:rPr>
                <w:rFonts w:ascii="Times New Roman" w:hAnsi="Times New Roman" w:cs="Times New Roman"/>
                <w:i/>
                <w:iCs/>
              </w:rPr>
              <w:t>&lt;0.001</w:t>
            </w:r>
          </w:p>
        </w:tc>
        <w:tc>
          <w:tcPr>
            <w:tcW w:w="0" w:type="auto"/>
          </w:tcPr>
          <w:p w14:paraId="42E6420B" w14:textId="77777777" w:rsidR="00982DFA" w:rsidRPr="007A199B" w:rsidRDefault="00982DFA" w:rsidP="00A625B1">
            <w:pPr>
              <w:rPr>
                <w:rFonts w:ascii="Times New Roman" w:hAnsi="Times New Roman" w:cs="Times New Roman"/>
              </w:rPr>
            </w:pPr>
            <w:r w:rsidRPr="007A199B">
              <w:rPr>
                <w:rFonts w:ascii="Times New Roman" w:hAnsi="Times New Roman" w:cs="Times New Roman"/>
              </w:rPr>
              <w:t>1.01 (0.99 - 1.01)</w:t>
            </w:r>
          </w:p>
        </w:tc>
        <w:tc>
          <w:tcPr>
            <w:tcW w:w="0" w:type="auto"/>
          </w:tcPr>
          <w:p w14:paraId="16806CBA" w14:textId="77777777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7A199B">
              <w:rPr>
                <w:rFonts w:ascii="Times New Roman" w:hAnsi="Times New Roman" w:cs="Times New Roman"/>
                <w:i/>
                <w:iCs/>
              </w:rPr>
              <w:t>0.134</w:t>
            </w:r>
          </w:p>
        </w:tc>
        <w:tc>
          <w:tcPr>
            <w:tcW w:w="0" w:type="auto"/>
          </w:tcPr>
          <w:p w14:paraId="57D7CF0C" w14:textId="77777777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7A199B">
              <w:rPr>
                <w:rFonts w:ascii="Times New Roman" w:hAnsi="Times New Roman" w:cs="Times New Roman"/>
              </w:rPr>
              <w:t>1.01 (</w:t>
            </w:r>
            <w:r>
              <w:rPr>
                <w:rFonts w:ascii="Times New Roman" w:hAnsi="Times New Roman" w:cs="Times New Roman"/>
              </w:rPr>
              <w:t>0.98</w:t>
            </w:r>
            <w:r w:rsidRPr="007A199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Pr="007A199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1.03</w:t>
            </w:r>
            <w:r w:rsidRPr="007A199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</w:tcPr>
          <w:p w14:paraId="0D2ED109" w14:textId="77777777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0.669</w:t>
            </w:r>
          </w:p>
        </w:tc>
      </w:tr>
      <w:tr w:rsidR="00982DFA" w:rsidRPr="00115428" w14:paraId="441BEAF6" w14:textId="77777777" w:rsidTr="00A625B1">
        <w:trPr>
          <w:trHeight w:val="77"/>
        </w:trPr>
        <w:tc>
          <w:tcPr>
            <w:tcW w:w="0" w:type="auto"/>
          </w:tcPr>
          <w:p w14:paraId="5E09A6D5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</w:rPr>
              <w:t>Hemisphere (Southern)</w:t>
            </w:r>
          </w:p>
        </w:tc>
        <w:tc>
          <w:tcPr>
            <w:tcW w:w="0" w:type="auto"/>
          </w:tcPr>
          <w:p w14:paraId="33522B7F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2.64</w:t>
            </w:r>
            <w:r w:rsidRPr="00115428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2</w:t>
            </w:r>
            <w:r w:rsidRPr="00115428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54</w:t>
            </w:r>
            <w:r w:rsidRPr="00115428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2</w:t>
            </w:r>
            <w:r w:rsidRPr="00115428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74</w:t>
            </w:r>
            <w:r w:rsidRPr="0011542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</w:tcPr>
          <w:p w14:paraId="725B731C" w14:textId="77777777" w:rsidR="00982DFA" w:rsidRPr="006F632E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6F632E">
              <w:rPr>
                <w:rFonts w:ascii="Times New Roman" w:hAnsi="Times New Roman" w:cs="Times New Roman"/>
                <w:i/>
                <w:iCs/>
              </w:rPr>
              <w:t>&lt;0.001</w:t>
            </w:r>
          </w:p>
        </w:tc>
        <w:tc>
          <w:tcPr>
            <w:tcW w:w="0" w:type="auto"/>
          </w:tcPr>
          <w:p w14:paraId="395C006B" w14:textId="77777777" w:rsidR="00982DFA" w:rsidRPr="007A199B" w:rsidRDefault="00982DFA" w:rsidP="00A625B1">
            <w:pPr>
              <w:rPr>
                <w:rFonts w:ascii="Times New Roman" w:hAnsi="Times New Roman" w:cs="Times New Roman"/>
              </w:rPr>
            </w:pPr>
            <w:r w:rsidRPr="007A199B">
              <w:rPr>
                <w:rFonts w:ascii="Times New Roman" w:hAnsi="Times New Roman" w:cs="Times New Roman"/>
              </w:rPr>
              <w:t>4.91 (3.48 – 6.91)</w:t>
            </w:r>
          </w:p>
        </w:tc>
        <w:tc>
          <w:tcPr>
            <w:tcW w:w="0" w:type="auto"/>
          </w:tcPr>
          <w:p w14:paraId="1988DD78" w14:textId="77777777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6F632E">
              <w:rPr>
                <w:rFonts w:ascii="Times New Roman" w:hAnsi="Times New Roman" w:cs="Times New Roman"/>
                <w:i/>
                <w:iCs/>
              </w:rPr>
              <w:t>&lt;0.001</w:t>
            </w:r>
          </w:p>
        </w:tc>
        <w:tc>
          <w:tcPr>
            <w:tcW w:w="0" w:type="auto"/>
          </w:tcPr>
          <w:p w14:paraId="32A4FAD8" w14:textId="77777777" w:rsidR="00982DFA" w:rsidRPr="006F632E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>0.33</w:t>
            </w:r>
            <w:r w:rsidRPr="007A199B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0.21</w:t>
            </w:r>
            <w:r w:rsidRPr="007A199B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1.38</w:t>
            </w:r>
            <w:r w:rsidRPr="007A199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</w:tcPr>
          <w:p w14:paraId="7E37F76C" w14:textId="77777777" w:rsidR="00982DFA" w:rsidRPr="006F632E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0.442</w:t>
            </w:r>
          </w:p>
        </w:tc>
      </w:tr>
    </w:tbl>
    <w:p w14:paraId="39769321" w14:textId="77777777" w:rsidR="00D8699C" w:rsidRDefault="00982DFA" w:rsidP="00CF14C3">
      <w:pPr>
        <w:tabs>
          <w:tab w:val="left" w:pos="6597"/>
        </w:tabs>
        <w:rPr>
          <w:rFonts w:ascii="Times New Roman" w:hAnsi="Times New Roman" w:cs="Times New Roman"/>
        </w:rPr>
      </w:pPr>
      <w:r w:rsidRPr="00115428">
        <w:rPr>
          <w:rFonts w:ascii="Times New Roman" w:hAnsi="Times New Roman" w:cs="Times New Roman"/>
        </w:rPr>
        <w:t xml:space="preserve">CI: confidence interval; </w:t>
      </w:r>
      <w:r>
        <w:rPr>
          <w:rFonts w:ascii="Times New Roman" w:hAnsi="Times New Roman" w:cs="Times New Roman"/>
        </w:rPr>
        <w:t>IR</w:t>
      </w:r>
      <w:r w:rsidRPr="00115428">
        <w:rPr>
          <w:rFonts w:ascii="Times New Roman" w:hAnsi="Times New Roman" w:cs="Times New Roman"/>
        </w:rPr>
        <w:t>R:</w:t>
      </w:r>
      <w:r>
        <w:rPr>
          <w:rFonts w:ascii="Times New Roman" w:hAnsi="Times New Roman" w:cs="Times New Roman"/>
        </w:rPr>
        <w:t xml:space="preserve"> </w:t>
      </w:r>
      <w:r w:rsidRPr="0066326C">
        <w:rPr>
          <w:rFonts w:ascii="Times New Roman" w:hAnsi="Times New Roman" w:cs="Times New Roman"/>
        </w:rPr>
        <w:t>incidence risk ratio</w:t>
      </w:r>
      <w:r>
        <w:rPr>
          <w:rFonts w:ascii="Times New Roman" w:hAnsi="Times New Roman" w:cs="Times New Roman"/>
        </w:rPr>
        <w:t xml:space="preserve">; </w:t>
      </w:r>
      <w:r w:rsidRPr="00115428">
        <w:rPr>
          <w:rFonts w:ascii="Times New Roman" w:hAnsi="Times New Roman" w:cs="Times New Roman"/>
        </w:rPr>
        <w:t>Cases/M</w:t>
      </w:r>
      <w:r>
        <w:rPr>
          <w:rFonts w:ascii="Times New Roman" w:hAnsi="Times New Roman" w:cs="Times New Roman"/>
        </w:rPr>
        <w:t xml:space="preserve">: </w:t>
      </w:r>
      <w:r w:rsidRPr="0066326C">
        <w:rPr>
          <w:rFonts w:ascii="Times New Roman" w:hAnsi="Times New Roman" w:cs="Times New Roman"/>
        </w:rPr>
        <w:t>cases per million people</w:t>
      </w:r>
      <w:r>
        <w:rPr>
          <w:rFonts w:ascii="Times New Roman" w:hAnsi="Times New Roman" w:cs="Times New Roman"/>
        </w:rPr>
        <w:t>; Deaths/M: deaths</w:t>
      </w:r>
      <w:r w:rsidRPr="0066326C">
        <w:rPr>
          <w:rFonts w:ascii="Times New Roman" w:hAnsi="Times New Roman" w:cs="Times New Roman"/>
        </w:rPr>
        <w:t xml:space="preserve"> per million people</w:t>
      </w:r>
      <w:r w:rsidRPr="00115428">
        <w:rPr>
          <w:rFonts w:ascii="Times New Roman" w:hAnsi="Times New Roman" w:cs="Times New Roman"/>
        </w:rPr>
        <w:t>.</w:t>
      </w:r>
      <w:r w:rsidR="00D8699C">
        <w:rPr>
          <w:rFonts w:ascii="Times New Roman" w:hAnsi="Times New Roman" w:cs="Times New Roman"/>
        </w:rPr>
        <w:t xml:space="preserve"> </w:t>
      </w:r>
    </w:p>
    <w:p w14:paraId="2F477BFD" w14:textId="2D9D38A6" w:rsidR="002455D5" w:rsidRPr="00CF14C3" w:rsidRDefault="00D8699C" w:rsidP="00D8699C">
      <w:pPr>
        <w:tabs>
          <w:tab w:val="left" w:pos="6597"/>
        </w:tabs>
        <w:rPr>
          <w:rFonts w:ascii="Times New Roman" w:hAnsi="Times New Roman" w:cs="Times New Roman"/>
        </w:rPr>
      </w:pPr>
      <w:r w:rsidRPr="00D8699C">
        <w:rPr>
          <w:rFonts w:ascii="Times New Roman" w:hAnsi="Times New Roman" w:cs="Times New Roman"/>
        </w:rPr>
        <w:lastRenderedPageBreak/>
        <w:t>Obesity (%) was removed due to multicollinearity.</w:t>
      </w:r>
    </w:p>
    <w:sectPr w:rsidR="002455D5" w:rsidRPr="00CF1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F8B"/>
    <w:rsid w:val="00031A17"/>
    <w:rsid w:val="002455D5"/>
    <w:rsid w:val="002A0F66"/>
    <w:rsid w:val="003235C3"/>
    <w:rsid w:val="00472B88"/>
    <w:rsid w:val="005164E2"/>
    <w:rsid w:val="006B2F8B"/>
    <w:rsid w:val="00982DFA"/>
    <w:rsid w:val="00BC3C89"/>
    <w:rsid w:val="00C12B93"/>
    <w:rsid w:val="00CB08AD"/>
    <w:rsid w:val="00CF14C3"/>
    <w:rsid w:val="00D8699C"/>
    <w:rsid w:val="00EB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1083D"/>
  <w15:chartTrackingRefBased/>
  <w15:docId w15:val="{6A9AF05D-7366-47A4-BC9B-7F739E4A6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DFA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2F8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F8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F8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F8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F8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F8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F8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F8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F8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F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F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F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F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F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F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F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F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F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F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F8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F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F8B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B2F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F8B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6B2F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F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F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F8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2DF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82DFA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orldhealthorg.shinyapps.io/dengue_global/" TargetMode="External"/><Relationship Id="rId4" Type="http://schemas.openxmlformats.org/officeDocument/2006/relationships/hyperlink" Target="https://worldhealthorg.shinyapps.io/dengue_glob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Mohammad Nayeem Hasan</cp:lastModifiedBy>
  <cp:revision>4</cp:revision>
  <dcterms:created xsi:type="dcterms:W3CDTF">2025-03-27T13:10:00Z</dcterms:created>
  <dcterms:modified xsi:type="dcterms:W3CDTF">2025-04-28T20:09:00Z</dcterms:modified>
</cp:coreProperties>
</file>