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96B71" w14:textId="51117004" w:rsidR="005D1DF9" w:rsidRDefault="00C60561" w:rsidP="00B15179">
      <w:pPr>
        <w:spacing w:line="360" w:lineRule="auto"/>
        <w:jc w:val="center"/>
        <w:rPr>
          <w:rFonts w:ascii="Times New Roman" w:hAnsi="Times New Roman" w:cs="Times New Roman"/>
          <w:b/>
          <w:bCs/>
          <w:sz w:val="24"/>
          <w:szCs w:val="24"/>
        </w:rPr>
      </w:pPr>
      <w:bookmarkStart w:id="0" w:name="_Hlk152858371"/>
      <w:r w:rsidRPr="00CD14C3">
        <w:rPr>
          <w:rFonts w:ascii="Times New Roman" w:hAnsi="Times New Roman" w:cs="Times New Roman"/>
          <w:b/>
          <w:bCs/>
          <w:sz w:val="24"/>
          <w:szCs w:val="24"/>
        </w:rPr>
        <w:t>Title: Effect of children’s socio-economic and health status in Early Childhood Education Programs in Bangladesh</w:t>
      </w:r>
      <w:r w:rsidR="00AE5849" w:rsidRPr="00CD14C3">
        <w:rPr>
          <w:rFonts w:ascii="Times New Roman" w:hAnsi="Times New Roman" w:cs="Times New Roman"/>
          <w:b/>
          <w:bCs/>
          <w:sz w:val="24"/>
          <w:szCs w:val="24"/>
        </w:rPr>
        <w:t>: A cross-sectional Study of MICS-2019</w:t>
      </w:r>
    </w:p>
    <w:bookmarkEnd w:id="0"/>
    <w:p w14:paraId="5C219BF6" w14:textId="77777777" w:rsidR="00D66193" w:rsidRDefault="00D66193" w:rsidP="000F2F6C">
      <w:pPr>
        <w:pStyle w:val="ListParagraph"/>
        <w:spacing w:line="480" w:lineRule="auto"/>
        <w:ind w:left="450"/>
        <w:jc w:val="center"/>
        <w:rPr>
          <w:rFonts w:ascii="Times New Roman" w:hAnsi="Times New Roman" w:cs="Times New Roman"/>
          <w:b/>
          <w:bCs/>
          <w:sz w:val="24"/>
          <w:szCs w:val="24"/>
        </w:rPr>
      </w:pPr>
    </w:p>
    <w:p w14:paraId="2898AB7F" w14:textId="77777777" w:rsidR="00D66193" w:rsidRDefault="00D66193" w:rsidP="000F2F6C">
      <w:pPr>
        <w:pStyle w:val="ListParagraph"/>
        <w:spacing w:line="480" w:lineRule="auto"/>
        <w:ind w:left="450"/>
        <w:jc w:val="center"/>
        <w:rPr>
          <w:rFonts w:ascii="Times New Roman" w:hAnsi="Times New Roman" w:cs="Times New Roman"/>
          <w:b/>
          <w:bCs/>
          <w:sz w:val="24"/>
          <w:szCs w:val="24"/>
        </w:rPr>
      </w:pPr>
    </w:p>
    <w:p w14:paraId="200B66BA" w14:textId="1069095B" w:rsidR="00DA7984" w:rsidRPr="0034463C" w:rsidRDefault="00DA7984" w:rsidP="000F2F6C">
      <w:pPr>
        <w:pStyle w:val="ListParagraph"/>
        <w:spacing w:line="480" w:lineRule="auto"/>
        <w:ind w:left="450"/>
        <w:jc w:val="center"/>
        <w:rPr>
          <w:rFonts w:ascii="Times New Roman" w:hAnsi="Times New Roman" w:cs="Times New Roman"/>
          <w:b/>
          <w:bCs/>
          <w:sz w:val="24"/>
          <w:szCs w:val="24"/>
        </w:rPr>
      </w:pPr>
      <w:r w:rsidRPr="0034463C">
        <w:rPr>
          <w:rFonts w:ascii="Times New Roman" w:hAnsi="Times New Roman" w:cs="Times New Roman"/>
          <w:b/>
          <w:bCs/>
          <w:sz w:val="24"/>
          <w:szCs w:val="24"/>
        </w:rPr>
        <w:t>Introduction</w:t>
      </w:r>
    </w:p>
    <w:p w14:paraId="32D68418" w14:textId="790BD96D" w:rsidR="00E11ACC" w:rsidRPr="00CD14C3" w:rsidRDefault="0045082A" w:rsidP="005D1DF9">
      <w:pPr>
        <w:spacing w:line="480" w:lineRule="auto"/>
        <w:ind w:firstLine="360"/>
        <w:jc w:val="both"/>
        <w:rPr>
          <w:rFonts w:ascii="Times New Roman" w:hAnsi="Times New Roman" w:cs="Times New Roman"/>
          <w:sz w:val="24"/>
          <w:szCs w:val="24"/>
        </w:rPr>
      </w:pPr>
      <w:r w:rsidRPr="00CD14C3">
        <w:rPr>
          <w:rFonts w:ascii="Times New Roman" w:hAnsi="Times New Roman" w:cs="Times New Roman"/>
          <w:sz w:val="24"/>
          <w:szCs w:val="24"/>
        </w:rPr>
        <w:t xml:space="preserve">Ensuring a globally guaranteed minimum of one year of </w:t>
      </w:r>
      <w:r w:rsidR="00A52B55" w:rsidRPr="00CD14C3">
        <w:rPr>
          <w:rFonts w:ascii="Times New Roman" w:hAnsi="Times New Roman" w:cs="Times New Roman"/>
          <w:sz w:val="24"/>
          <w:szCs w:val="24"/>
        </w:rPr>
        <w:t>Early Childhood Education (ECE)</w:t>
      </w:r>
      <w:r w:rsidRPr="00CD14C3">
        <w:rPr>
          <w:rFonts w:ascii="Times New Roman" w:hAnsi="Times New Roman" w:cs="Times New Roman"/>
          <w:sz w:val="24"/>
          <w:szCs w:val="24"/>
        </w:rPr>
        <w:t xml:space="preserve"> constitutes a crucial element of UNESCO's developmental objective in the post-2015 agenda</w:t>
      </w:r>
      <w:r w:rsidR="00B42415" w:rsidRPr="00CD14C3">
        <w:rPr>
          <w:rFonts w:ascii="Times New Roman" w:hAnsi="Times New Roman" w:cs="Times New Roman"/>
          <w:sz w:val="24"/>
          <w:szCs w:val="24"/>
        </w:rPr>
        <w:t xml:space="preserve"> </w:t>
      </w:r>
      <w:r w:rsidR="00B42415"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{"citationItems":[{"id":"ITEM-1","itemData":{"DOI":"10.1016/J.IJEDUDEV.2020.102287","ISSN":"0738-0593","abstract":"The main purpose of the study is to analyze whether globally observed trends towards preschool expansion have impacted student achievement in primary and secondary school. We use data from multiple study cycles of two international large-scale assessments that have a longitudinal component at the country level—PIRLS and PISA—and combine these data with a country-level measure of preschool enrollment rates as the main explanatory variable. Employing a multilevel regression with fixed effects for countries and years, we find that changes in preschool enrollment are unrelated to changes in average student achievement. Even after controlling for covariates on the individual and country levels, we do not find any support for the policy expectation that expanding preschool enrollment per se leads to better student achievement on country level.","author":[{"dropping-particle":"","family":"Strietholt","given":"Rolf","non-dropping-particle":"","parse-names":false,"suffix":""},{"dropping-particle":"","family":"Hogrebe","given":"Nina","non-dropping-particle":"","parse-names":false,"suffix":""},{"dropping-particle":"","family":"Zachrisson","given":"Henrik Daae","non-dropping-particle":"","parse-names":false,"suffix":""}],"container-title":"International Journal of Educational Development","id":"ITEM-1","issued":{"date-parts":[["2020","11","1"]]},"page":"102287","publisher":"Pergamon","title":"Do increases in national-level preschool enrollment increase student achievement? Evidence from international assessments","type":"article-journal","volume":"79"},"uris":["http://www.mendeley.com/documents/?uuid=5a70bc5f-3014-393a-99be-95e541d43379"]}],"mendeley":{"formattedCitation":"(Strietholt et al., 2020)","plainTextFormattedCitation":"(Strietholt et al., 2020)","previouslyFormattedCitation":"(1)"},"properties":{"noteIndex":0},"schema":"https://github.com/citation-style-language/schema/raw/master/csl-citation.json"}</w:instrText>
      </w:r>
      <w:r w:rsidR="00B42415"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(Strietholt et al., 2020)</w:t>
      </w:r>
      <w:r w:rsidR="00B42415" w:rsidRPr="00CD14C3">
        <w:rPr>
          <w:rFonts w:ascii="Times New Roman" w:hAnsi="Times New Roman" w:cs="Times New Roman"/>
          <w:sz w:val="24"/>
          <w:szCs w:val="24"/>
        </w:rPr>
        <w:fldChar w:fldCharType="end"/>
      </w:r>
      <w:r w:rsidR="00A52B55" w:rsidRPr="00CD14C3">
        <w:rPr>
          <w:rFonts w:ascii="Times New Roman" w:hAnsi="Times New Roman" w:cs="Times New Roman"/>
          <w:sz w:val="24"/>
          <w:szCs w:val="24"/>
        </w:rPr>
        <w:t xml:space="preserve"> </w:t>
      </w:r>
      <w:r w:rsidR="000B373C" w:rsidRPr="00CD14C3">
        <w:rPr>
          <w:rFonts w:ascii="Times New Roman" w:hAnsi="Times New Roman" w:cs="Times New Roman"/>
          <w:sz w:val="24"/>
          <w:szCs w:val="24"/>
        </w:rPr>
        <w:t xml:space="preserve">Children who do not participate in Early Childhood Education (ECE) programs may fail to acquire essential academic competencies, including language, literacy, and mathematical skills, which are pivotal for their subsequent primary school performance </w:t>
      </w:r>
      <w:r w:rsidR="00B42415"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B42415"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(Ansari et al., 2019)</w:t>
      </w:r>
      <w:r w:rsidR="00B42415" w:rsidRPr="00CD14C3">
        <w:rPr>
          <w:rFonts w:ascii="Times New Roman" w:hAnsi="Times New Roman" w:cs="Times New Roman"/>
          <w:sz w:val="24"/>
          <w:szCs w:val="24"/>
        </w:rPr>
        <w:fldChar w:fldCharType="end"/>
      </w:r>
      <w:r w:rsidR="00FE038B" w:rsidRPr="00CD14C3">
        <w:rPr>
          <w:rFonts w:ascii="Times New Roman" w:hAnsi="Times New Roman" w:cs="Times New Roman"/>
          <w:sz w:val="24"/>
          <w:szCs w:val="24"/>
        </w:rPr>
        <w:t>.</w:t>
      </w:r>
      <w:r w:rsidR="006B0569" w:rsidRPr="00CD14C3">
        <w:rPr>
          <w:rFonts w:ascii="Times New Roman" w:hAnsi="Times New Roman" w:cs="Times New Roman"/>
          <w:sz w:val="24"/>
          <w:szCs w:val="24"/>
        </w:rPr>
        <w:t xml:space="preserve"> ECE</w:t>
      </w:r>
      <w:r w:rsidR="000B373C" w:rsidRPr="00CD14C3">
        <w:rPr>
          <w:rFonts w:ascii="Times New Roman" w:hAnsi="Times New Roman" w:cs="Times New Roman"/>
          <w:sz w:val="24"/>
          <w:szCs w:val="24"/>
        </w:rPr>
        <w:t xml:space="preserve"> programs refer to different types of educational activities or initiatives such as preschool programs, Nursery or kindergarten, Early intervention programs, childcare centers, and pre-primary education centers</w:t>
      </w:r>
      <w:r w:rsidR="002221A8" w:rsidRPr="00CD14C3">
        <w:rPr>
          <w:rFonts w:ascii="Times New Roman" w:hAnsi="Times New Roman" w:cs="Times New Roman"/>
          <w:sz w:val="24"/>
          <w:szCs w:val="24"/>
        </w:rPr>
        <w:t xml:space="preserve"> </w:t>
      </w:r>
      <w:r w:rsidR="002221A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2221A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(Ansari et al., 2019)</w:t>
      </w:r>
      <w:r w:rsidR="002221A8" w:rsidRPr="00CD14C3">
        <w:rPr>
          <w:rFonts w:ascii="Times New Roman" w:hAnsi="Times New Roman" w:cs="Times New Roman"/>
          <w:sz w:val="24"/>
          <w:szCs w:val="24"/>
        </w:rPr>
        <w:fldChar w:fldCharType="end"/>
      </w:r>
      <w:r w:rsidR="000B373C" w:rsidRPr="00CD14C3">
        <w:rPr>
          <w:rFonts w:ascii="Times New Roman" w:hAnsi="Times New Roman" w:cs="Times New Roman"/>
          <w:sz w:val="24"/>
          <w:szCs w:val="24"/>
        </w:rPr>
        <w:t xml:space="preserve">. Early Childhood Education (ECE) programs assume a pivotal role in delineating the life </w:t>
      </w:r>
      <w:r w:rsidR="00A52B55" w:rsidRPr="00CD14C3">
        <w:rPr>
          <w:rFonts w:ascii="Times New Roman" w:hAnsi="Times New Roman" w:cs="Times New Roman"/>
          <w:sz w:val="24"/>
          <w:szCs w:val="24"/>
        </w:rPr>
        <w:t>trajectory</w:t>
      </w:r>
      <w:r w:rsidR="000B373C" w:rsidRPr="00CD14C3">
        <w:rPr>
          <w:rFonts w:ascii="Times New Roman" w:hAnsi="Times New Roman" w:cs="Times New Roman"/>
          <w:sz w:val="24"/>
          <w:szCs w:val="24"/>
        </w:rPr>
        <w:t xml:space="preserve"> of children, engendering a robust groundwork for their emotional, social, and cognitive maturation and these programs exert a constructive impact not only in the immediate context but also reverberate into the long term, substantively influencing the realm of academic accomplishments</w:t>
      </w:r>
      <w:r w:rsidR="00E53614" w:rsidRPr="00CD14C3">
        <w:rPr>
          <w:rFonts w:ascii="Times New Roman" w:hAnsi="Times New Roman" w:cs="Times New Roman"/>
          <w:sz w:val="24"/>
          <w:szCs w:val="24"/>
        </w:rPr>
        <w:t xml:space="preserve"> </w:t>
      </w:r>
      <w:r w:rsidR="002221A8" w:rsidRPr="00CD14C3">
        <w:rPr>
          <w:rFonts w:ascii="Times New Roman" w:hAnsi="Times New Roman" w:cs="Times New Roman"/>
          <w:sz w:val="24"/>
          <w:szCs w:val="24"/>
        </w:rPr>
        <w:t xml:space="preserve"> </w:t>
      </w:r>
      <w:r w:rsidR="00A76DC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{"citationItems":[{"id":"ITEM-1","itemData":{"DOI":"10.3102/0002831218817737","ISSN":"19351011","abstract":"This investigation considered the short-term benefits of early childhood education participation at age 3 for 1,213 children from low-income families living in a large and linguistically diverse county. Although no benefits emerged for executive functioning, children who participated in formal early childhood programs at the age of 3 entered prekindergarten the following year demonstrating stronger academic skills and less optimal social behavior than their peers with no earlier educational experience. However, these academic benefits were short-lived and did not persist through the end of prekindergarten, in large part because children who did not attend these programs at age 3 caught up with their classmates who did. Roughly a quarter of this convergence in academics was attributed to children’s subsequent classroom experiences.","author":[{"dropping-particle":"","family":"Ansari","given":"Arya","non-dropping-particle":"","parse-names":false,"suffix":""},{"dropping-particle":"","family":"Pianta","given":"Robert C.","non-dropping-particle":"","parse-names":false,"suffix":""},{"dropping-particle":"V.","family":"Whittaker","given":"Jessica","non-dropping-particle":"","parse-names":false,"suffix":""},{"dropping-particle":"","family":"Vitiello","given":"Virginia E.","non-dropping-particle":"","parse-names":false,"suffix":""},{"dropping-particle":"","family":"Ruzek","given":"Erik A.","non-dropping-particle":"","parse-names":false,"suffix":""}],"container-title":"American Educational Research Journal","id":"ITEM-1","issue":"4","issued":{"date-parts":[["2019"]]},"page":"1495-1523","title":"Starting Early: The Benefits of Attending Early Childhood Education Programs at Age 3","type":"article-journal","volume":"56"},"uris":["http://www.mendeley.com/documents/?uuid=8b2fcf19-249e-4815-bd96-a69f5a0a8986"]}],"mendeley":{"formattedCitation":"(Ansari et al., 2019)","plainTextFormattedCitation":"(Ansari et al., 2019)","previouslyFormattedCitation":"(2)"},"properties":{"noteIndex":0},"schema":"https://github.com/citation-style-language/schema/raw/master/csl-citation.json"}</w:instrText>
      </w:r>
      <w:r w:rsidR="00A76DC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(Ansari et al., 2019)</w:t>
      </w:r>
      <w:r w:rsidR="00A76DC8" w:rsidRPr="00CD14C3">
        <w:rPr>
          <w:rFonts w:ascii="Times New Roman" w:hAnsi="Times New Roman" w:cs="Times New Roman"/>
          <w:sz w:val="24"/>
          <w:szCs w:val="24"/>
        </w:rPr>
        <w:fldChar w:fldCharType="end"/>
      </w:r>
      <w:r w:rsidR="002221A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{"citationItems":[{"id":"ITEM-1","itemData":{"DOI":"10.1126/SCIENCE.1203618/SUPPL_FILE/1203618.REYNOLDS.SOM.REVISION1.PDF","ISSN":"00368075","PMID":"21659565","abstract":"Advances in understanding the effects of early education have benefited public policy and developmental science. Although preschool has demonstrated positive effects on life-course outcomes, limitations in knowledge on program scale, subgroup differences, and dosage levels have hindered understanding. We report the effects of the Child-Parent Center Education Program on indicators of well-being up to 25 years later for more than 1400 participants. This established, publicly funded intervention begins in preschool and provides up to 6 years of service in inner-city Chicago schools. Relative to the comparison group receiving the usual services, program participation was independently linked to higher educational attainment, income, socioeconomic status (SES), and health insurance coverage, as well as lower rates of justice-system involvement and substance abuse. Evidence of enduring effects was strongest for preschool, especially for males and children of high school dropouts. The positive influence of four or more years of service was limited primarily to education and SES. Dosage within program components was mostly unrelated to outcomes. Findings demonstrate support for the enduring effects of sustained school-based early education to the end of the third decade of life.","author":[{"dropping-particle":"","family":"Reynolds","given":"Arthur J.","non-dropping-particle":"","parse-names":false,"suffix":""},{"dropping-particle":"","family":"Temple","given":"Judy A.","non-dropping-particle":"","parse-names":false,"suffix":""},{"dropping-particle":"","family":"Ou","given":"Suh Ruu","non-dropping-particle":"","parse-names":false,"suffix":""},{"dropping-particle":"","family":"Arteaga","given":"Irma A.","non-dropping-particle":"","parse-names":false,"suffix":""},{"dropping-particle":"","family":"White","given":"Barry A.B.","non-dropping-particle":"","parse-names":false,"suffix":""}],"container-title":"Science","id":"ITEM-1","issue":"6040","issued":{"date-parts":[["2011","7","15"]]},"page":"360-364","publisher":"American Association for the Advancement of Science","title":"School-based early childhood education and age-28 well-being: Effects by timing, dosage, and subgroups","type":"article-journal","volume":"333"},"uris":["http://www.mendeley.com/documents/?uuid=9b99ee3c-2e12-33c7-9426-049f546603dc"]}],"mendeley":{"formattedCitation":"(Reynolds et al., 2011)","plainTextFormattedCitation":"(Reynolds et al., 2011)","previouslyFormattedCitation":"(3)"},"properties":{"noteIndex":0},"schema":"https://github.com/citation-style-language/schema/raw/master/csl-citation.json"}</w:instrText>
      </w:r>
      <w:r w:rsidR="002221A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(Reynolds et al., 2011)</w:t>
      </w:r>
      <w:r w:rsidR="002221A8" w:rsidRPr="00CD14C3">
        <w:rPr>
          <w:rFonts w:ascii="Times New Roman" w:hAnsi="Times New Roman" w:cs="Times New Roman"/>
          <w:sz w:val="24"/>
          <w:szCs w:val="24"/>
        </w:rPr>
        <w:fldChar w:fldCharType="end"/>
      </w:r>
      <w:r w:rsidR="00A76DC8" w:rsidRPr="00CD14C3">
        <w:rPr>
          <w:rFonts w:ascii="Times New Roman" w:hAnsi="Times New Roman" w:cs="Times New Roman"/>
          <w:sz w:val="24"/>
          <w:szCs w:val="24"/>
        </w:rPr>
        <w:t xml:space="preserve">. </w:t>
      </w:r>
      <w:r w:rsidR="00140430" w:rsidRPr="00CD14C3">
        <w:rPr>
          <w:rFonts w:ascii="Times New Roman" w:hAnsi="Times New Roman" w:cs="Times New Roman"/>
          <w:sz w:val="24"/>
          <w:szCs w:val="24"/>
        </w:rPr>
        <w:t xml:space="preserve">Participation </w:t>
      </w:r>
      <w:r w:rsidR="00FE038B" w:rsidRPr="00CD14C3">
        <w:rPr>
          <w:rFonts w:ascii="Times New Roman" w:hAnsi="Times New Roman" w:cs="Times New Roman"/>
          <w:sz w:val="24"/>
          <w:szCs w:val="24"/>
        </w:rPr>
        <w:t>in</w:t>
      </w:r>
      <w:r w:rsidR="000B373C" w:rsidRPr="00CD14C3">
        <w:rPr>
          <w:rFonts w:ascii="Times New Roman" w:hAnsi="Times New Roman" w:cs="Times New Roman"/>
          <w:sz w:val="24"/>
          <w:szCs w:val="24"/>
        </w:rPr>
        <w:t xml:space="preserve"> ECE programs for a year or more positively correlates with later primary school </w:t>
      </w:r>
      <w:r w:rsidR="00FE038B" w:rsidRPr="00CD14C3">
        <w:rPr>
          <w:rFonts w:ascii="Times New Roman" w:hAnsi="Times New Roman" w:cs="Times New Roman"/>
          <w:sz w:val="24"/>
          <w:szCs w:val="24"/>
        </w:rPr>
        <w:t>participation and</w:t>
      </w:r>
      <w:r w:rsidR="000B373C" w:rsidRPr="00CD14C3">
        <w:rPr>
          <w:rFonts w:ascii="Times New Roman" w:hAnsi="Times New Roman" w:cs="Times New Roman"/>
          <w:sz w:val="24"/>
          <w:szCs w:val="24"/>
        </w:rPr>
        <w:t xml:space="preserve"> fosters comprehensive physical and mental preparedness</w:t>
      </w:r>
      <w:r w:rsidR="00664CFF" w:rsidRPr="00CD14C3">
        <w:rPr>
          <w:rFonts w:ascii="Times New Roman" w:hAnsi="Times New Roman" w:cs="Times New Roman"/>
          <w:sz w:val="24"/>
          <w:szCs w:val="24"/>
        </w:rPr>
        <w:t xml:space="preserve"> </w:t>
      </w:r>
      <w:r w:rsidR="00A76DC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{"citationItems":[{"id":"ITEM-1","itemData":{"ISSN":"16060997","PMID":"17615899","abstract":"To promote physical and mental development of children, parenting education programmes in developing countries focus on specific practices such as age-appropriate responsive stimulation and feeding. A programme delivered to groups of poor mothers of children, aged less than three years, in rural Bangladesh was evaluated using an intervention-control post-test design. Mothers (n=170) who had attended a year of educational sessions and their children were compared with those (n=159) from neighbouring villages who did not have access to such a programme. After covariates were controlled, the parenting mothers obtained higher scores on a test of child-rearing knowledge and on the Home Observation for Measurement of the Environment (HOME) inventory of stimulation. The parenting mothers did not communicate differently with their children while doing a picture-talking task, and children did not show benefits in nutritional status or language comprehension. Parenting sessions offered by peer educators were informative and participatory, yet they need to include more practice, problem-solving, and peer-support if information is to be translated into behaviour. © 2007 International Centre for Diarrhoeal Disease Research, Bangladesh.","author":[{"dropping-particle":"","family":"Aboud","given":"Frances E.","non-dropping-particle":"","parse-names":false,"suffix":""}],"container-title":"Journal of Health, Population and Nutrition","id":"ITEM-1","issue":"1","issued":{"date-parts":[["2007"]]},"page":"3-13","title":"Evaluation of an early childhood parenting programme in rural Bangladesh","type":"article-journal","volume":"25"},"uris":["http://www.mendeley.com/documents/?uuid=7ea3f3d5-9883-481a-8579-622e9719879a"]},{"id":"ITEM-2","itemData":{"author":[{"dropping-particle":"","family":"MPME","given":"","non-dropping-particle":"","parse-names":false,"suffix":""}],"id":"ITEM-2","issue":"September","issued":{"date-parts":[["2013"]]},"page":"34","title":"Country Report On Early Childhood Care &amp; Education in Bangladesh","type":"article-journal"},"uris":["http://www.mendeley.com/documents/?uuid=6598bbb0-aec1-4852-b6c9-e15bd890e65a"]}],"mendeley":{"formattedCitation":"(Aboud, 2007; MPME, 2013)","plainTextFormattedCitation":"(Aboud, 2007; MPME, 2013)","previouslyFormattedCitation":"(4,5)"},"properties":{"noteIndex":0},"schema":"https://github.com/citation-style-language/schema/raw/master/csl-citation.json"}</w:instrText>
      </w:r>
      <w:r w:rsidR="00A76DC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(Aboud, 2007; MPME, 2013)</w:t>
      </w:r>
      <w:r w:rsidR="00A76DC8" w:rsidRPr="00CD14C3">
        <w:rPr>
          <w:rFonts w:ascii="Times New Roman" w:hAnsi="Times New Roman" w:cs="Times New Roman"/>
          <w:sz w:val="24"/>
          <w:szCs w:val="24"/>
        </w:rPr>
        <w:fldChar w:fldCharType="end"/>
      </w:r>
      <w:r w:rsidR="000B373C" w:rsidRPr="00CD14C3">
        <w:rPr>
          <w:rFonts w:ascii="Times New Roman" w:hAnsi="Times New Roman" w:cs="Times New Roman"/>
          <w:sz w:val="24"/>
          <w:szCs w:val="24"/>
        </w:rPr>
        <w:t xml:space="preserve"> </w:t>
      </w:r>
    </w:p>
    <w:p w14:paraId="255C5E82" w14:textId="70FDB6C5" w:rsidR="00333AE7" w:rsidRPr="00CD14C3" w:rsidRDefault="006012DD" w:rsidP="005D1DF9">
      <w:pPr>
        <w:spacing w:line="480" w:lineRule="auto"/>
        <w:ind w:firstLine="360"/>
        <w:jc w:val="both"/>
        <w:rPr>
          <w:rFonts w:ascii="Times New Roman" w:hAnsi="Times New Roman" w:cs="Times New Roman"/>
          <w:sz w:val="24"/>
          <w:szCs w:val="24"/>
        </w:rPr>
      </w:pPr>
      <w:r w:rsidRPr="00CD14C3">
        <w:rPr>
          <w:rFonts w:ascii="Times New Roman" w:hAnsi="Times New Roman" w:cs="Times New Roman"/>
          <w:sz w:val="24"/>
          <w:szCs w:val="24"/>
        </w:rPr>
        <w:t>Due to socioeconomic and cultural difference</w:t>
      </w:r>
      <w:r w:rsidR="00FE038B" w:rsidRPr="00CD14C3">
        <w:rPr>
          <w:rFonts w:ascii="Times New Roman" w:hAnsi="Times New Roman" w:cs="Times New Roman"/>
          <w:sz w:val="24"/>
          <w:szCs w:val="24"/>
        </w:rPr>
        <w:t>s</w:t>
      </w:r>
      <w:r w:rsidRPr="00CD14C3">
        <w:rPr>
          <w:rFonts w:ascii="Times New Roman" w:hAnsi="Times New Roman" w:cs="Times New Roman"/>
          <w:sz w:val="24"/>
          <w:szCs w:val="24"/>
        </w:rPr>
        <w:t xml:space="preserve">, </w:t>
      </w:r>
      <w:r w:rsidR="00570789" w:rsidRPr="00CD14C3">
        <w:rPr>
          <w:rFonts w:ascii="Times New Roman" w:hAnsi="Times New Roman" w:cs="Times New Roman"/>
          <w:sz w:val="24"/>
          <w:szCs w:val="24"/>
        </w:rPr>
        <w:t>there is a significant</w:t>
      </w:r>
      <w:r w:rsidRPr="00CD14C3">
        <w:rPr>
          <w:rFonts w:ascii="Times New Roman" w:hAnsi="Times New Roman" w:cs="Times New Roman"/>
          <w:sz w:val="24"/>
          <w:szCs w:val="24"/>
        </w:rPr>
        <w:t xml:space="preserve"> inequality in the number of </w:t>
      </w:r>
      <w:r w:rsidR="00FE038B" w:rsidRPr="00CD14C3">
        <w:rPr>
          <w:rFonts w:ascii="Times New Roman" w:hAnsi="Times New Roman" w:cs="Times New Roman"/>
          <w:sz w:val="24"/>
          <w:szCs w:val="24"/>
        </w:rPr>
        <w:t>participants in</w:t>
      </w:r>
      <w:r w:rsidRPr="00CD14C3">
        <w:rPr>
          <w:rFonts w:ascii="Times New Roman" w:hAnsi="Times New Roman" w:cs="Times New Roman"/>
          <w:sz w:val="24"/>
          <w:szCs w:val="24"/>
        </w:rPr>
        <w:t xml:space="preserve"> ECE Programs among different regions.  Internationally, the participation rate in ECE programs among children aged 36 to 59 months stands at a mere 39%</w:t>
      </w:r>
      <w:r w:rsidR="002B575E" w:rsidRPr="00CD14C3">
        <w:rPr>
          <w:rFonts w:ascii="Times New Roman" w:hAnsi="Times New Roman" w:cs="Times New Roman"/>
          <w:sz w:val="24"/>
          <w:szCs w:val="24"/>
        </w:rPr>
        <w:t xml:space="preserve"> </w:t>
      </w:r>
      <w:r w:rsidR="002B575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2B575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2B575E" w:rsidRPr="00CD14C3">
        <w:rPr>
          <w:rFonts w:ascii="Times New Roman" w:hAnsi="Times New Roman" w:cs="Times New Roman"/>
          <w:sz w:val="24"/>
          <w:szCs w:val="24"/>
        </w:rPr>
        <w:fldChar w:fldCharType="end"/>
      </w:r>
      <w:r w:rsidR="002B575E"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r w:rsidR="00BC2A6E" w:rsidRPr="00CD14C3">
        <w:rPr>
          <w:rFonts w:ascii="Times New Roman" w:hAnsi="Times New Roman" w:cs="Times New Roman"/>
          <w:sz w:val="24"/>
          <w:szCs w:val="24"/>
        </w:rPr>
        <w:lastRenderedPageBreak/>
        <w:t xml:space="preserve">Regionally, the Latin America and Caribbean area leads with a substantial </w:t>
      </w:r>
      <w:r w:rsidR="00140430" w:rsidRPr="00CD14C3">
        <w:rPr>
          <w:rFonts w:ascii="Times New Roman" w:hAnsi="Times New Roman" w:cs="Times New Roman"/>
          <w:sz w:val="24"/>
          <w:szCs w:val="24"/>
        </w:rPr>
        <w:t xml:space="preserve">participation </w:t>
      </w:r>
      <w:r w:rsidR="00FE038B" w:rsidRPr="00CD14C3">
        <w:rPr>
          <w:rFonts w:ascii="Times New Roman" w:hAnsi="Times New Roman" w:cs="Times New Roman"/>
          <w:sz w:val="24"/>
          <w:szCs w:val="24"/>
        </w:rPr>
        <w:t>rate</w:t>
      </w:r>
      <w:r w:rsidR="00BC2A6E" w:rsidRPr="00CD14C3">
        <w:rPr>
          <w:rFonts w:ascii="Times New Roman" w:hAnsi="Times New Roman" w:cs="Times New Roman"/>
          <w:sz w:val="24"/>
          <w:szCs w:val="24"/>
        </w:rPr>
        <w:t xml:space="preserve"> of 64%, followed by a 46%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FE038B" w:rsidRPr="00CD14C3">
        <w:rPr>
          <w:rFonts w:ascii="Times New Roman" w:hAnsi="Times New Roman" w:cs="Times New Roman"/>
          <w:sz w:val="24"/>
          <w:szCs w:val="24"/>
        </w:rPr>
        <w:t>rate</w:t>
      </w:r>
      <w:r w:rsidR="00BC2A6E" w:rsidRPr="00CD14C3">
        <w:rPr>
          <w:rFonts w:ascii="Times New Roman" w:hAnsi="Times New Roman" w:cs="Times New Roman"/>
          <w:sz w:val="24"/>
          <w:szCs w:val="24"/>
        </w:rPr>
        <w:t xml:space="preserve"> in South Asia </w:t>
      </w:r>
      <w:r w:rsidR="002B575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2B575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2B575E" w:rsidRPr="00CD14C3">
        <w:rPr>
          <w:rFonts w:ascii="Times New Roman" w:hAnsi="Times New Roman" w:cs="Times New Roman"/>
          <w:sz w:val="24"/>
          <w:szCs w:val="24"/>
        </w:rPr>
        <w:fldChar w:fldCharType="end"/>
      </w:r>
      <w:r w:rsidR="002B575E"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r w:rsidR="00BC2A6E" w:rsidRPr="00CD14C3">
        <w:rPr>
          <w:rFonts w:ascii="Times New Roman" w:hAnsi="Times New Roman" w:cs="Times New Roman"/>
          <w:sz w:val="24"/>
          <w:szCs w:val="24"/>
        </w:rPr>
        <w:t xml:space="preserve">Conversely, the lowest </w:t>
      </w:r>
      <w:r w:rsidR="00140430" w:rsidRPr="00CD14C3">
        <w:rPr>
          <w:rFonts w:ascii="Times New Roman" w:hAnsi="Times New Roman" w:cs="Times New Roman"/>
          <w:sz w:val="24"/>
          <w:szCs w:val="24"/>
        </w:rPr>
        <w:t>participation</w:t>
      </w:r>
      <w:r w:rsidR="00FE038B" w:rsidRPr="00CD14C3">
        <w:rPr>
          <w:rFonts w:ascii="Times New Roman" w:hAnsi="Times New Roman" w:cs="Times New Roman"/>
          <w:sz w:val="24"/>
          <w:szCs w:val="24"/>
        </w:rPr>
        <w:t xml:space="preserve"> rate</w:t>
      </w:r>
      <w:r w:rsidR="00BC2A6E" w:rsidRPr="00CD14C3">
        <w:rPr>
          <w:rFonts w:ascii="Times New Roman" w:hAnsi="Times New Roman" w:cs="Times New Roman"/>
          <w:sz w:val="24"/>
          <w:szCs w:val="24"/>
        </w:rPr>
        <w:t xml:space="preserve"> in ECE programs, amounting to 24%, is reported</w:t>
      </w:r>
      <w:r w:rsidRPr="00CD14C3">
        <w:rPr>
          <w:rFonts w:ascii="Times New Roman" w:hAnsi="Times New Roman" w:cs="Times New Roman"/>
          <w:sz w:val="24"/>
          <w:szCs w:val="24"/>
        </w:rPr>
        <w:t xml:space="preserve"> in </w:t>
      </w:r>
      <w:r w:rsidR="00FE038B" w:rsidRPr="00CD14C3">
        <w:rPr>
          <w:rFonts w:ascii="Times New Roman" w:hAnsi="Times New Roman" w:cs="Times New Roman"/>
          <w:sz w:val="24"/>
          <w:szCs w:val="24"/>
        </w:rPr>
        <w:t xml:space="preserve">West </w:t>
      </w:r>
      <w:r w:rsidRPr="00CD14C3">
        <w:rPr>
          <w:rFonts w:ascii="Times New Roman" w:hAnsi="Times New Roman" w:cs="Times New Roman"/>
          <w:sz w:val="24"/>
          <w:szCs w:val="24"/>
        </w:rPr>
        <w:t xml:space="preserve">and </w:t>
      </w:r>
      <w:r w:rsidR="00FE038B" w:rsidRPr="00CD14C3">
        <w:rPr>
          <w:rFonts w:ascii="Times New Roman" w:hAnsi="Times New Roman" w:cs="Times New Roman"/>
          <w:sz w:val="24"/>
          <w:szCs w:val="24"/>
        </w:rPr>
        <w:t>C</w:t>
      </w:r>
      <w:r w:rsidRPr="00CD14C3">
        <w:rPr>
          <w:rFonts w:ascii="Times New Roman" w:hAnsi="Times New Roman" w:cs="Times New Roman"/>
          <w:sz w:val="24"/>
          <w:szCs w:val="24"/>
        </w:rPr>
        <w:t>entral Africa</w:t>
      </w:r>
      <w:r w:rsidR="003C609E" w:rsidRPr="00CD14C3">
        <w:rPr>
          <w:rFonts w:ascii="Times New Roman" w:hAnsi="Times New Roman" w:cs="Times New Roman"/>
          <w:sz w:val="24"/>
          <w:szCs w:val="24"/>
        </w:rPr>
        <w:t xml:space="preserve"> </w:t>
      </w:r>
      <w:r w:rsidR="003C609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3C609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3C609E" w:rsidRPr="00CD14C3">
        <w:rPr>
          <w:rFonts w:ascii="Times New Roman" w:hAnsi="Times New Roman" w:cs="Times New Roman"/>
          <w:sz w:val="24"/>
          <w:szCs w:val="24"/>
        </w:rPr>
        <w:fldChar w:fldCharType="end"/>
      </w:r>
      <w:r w:rsidR="00BC2A6E"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 xml:space="preserve">Some studies have found growth in the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FE038B" w:rsidRPr="00CD14C3">
        <w:rPr>
          <w:rFonts w:ascii="Times New Roman" w:hAnsi="Times New Roman" w:cs="Times New Roman"/>
          <w:sz w:val="24"/>
          <w:szCs w:val="24"/>
        </w:rPr>
        <w:t>of</w:t>
      </w:r>
      <w:r w:rsidR="00BB6F89" w:rsidRPr="00CD14C3">
        <w:rPr>
          <w:rFonts w:ascii="Times New Roman" w:hAnsi="Times New Roman" w:cs="Times New Roman"/>
          <w:sz w:val="24"/>
          <w:szCs w:val="24"/>
        </w:rPr>
        <w:t xml:space="preserve"> ECE programs in Cambodia, India</w:t>
      </w:r>
      <w:r w:rsidR="00FE038B" w:rsidRPr="00CD14C3">
        <w:rPr>
          <w:rFonts w:ascii="Times New Roman" w:hAnsi="Times New Roman" w:cs="Times New Roman"/>
          <w:sz w:val="24"/>
          <w:szCs w:val="24"/>
        </w:rPr>
        <w:t>,</w:t>
      </w:r>
      <w:r w:rsidR="00BB6F89" w:rsidRPr="00CD14C3">
        <w:rPr>
          <w:rFonts w:ascii="Times New Roman" w:hAnsi="Times New Roman" w:cs="Times New Roman"/>
          <w:sz w:val="24"/>
          <w:szCs w:val="24"/>
        </w:rPr>
        <w:t xml:space="preserve"> and Ghana</w:t>
      </w:r>
      <w:r w:rsidR="00EA67B6" w:rsidRPr="00CD14C3">
        <w:rPr>
          <w:rFonts w:ascii="Times New Roman" w:hAnsi="Times New Roman" w:cs="Times New Roman"/>
          <w:sz w:val="24"/>
          <w:szCs w:val="24"/>
        </w:rPr>
        <w:t xml:space="preserve"> </w:t>
      </w:r>
      <w:r w:rsidR="00EA67B6"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{"citationItems":[{"id":"ITEM-1","itemData":{"abstract":"Over the past 15 years, research on early childhood care and education (ECCE) has both expanded and deepened our understanding of this critical period in life and learning. Substantial advances have been made in research on the development of the brain, the importance of early relationships and experience, and the effects of ECCE programs and policies on children’s developmental potential. The current evidence base has become extensive in low and middle income countries, with growing attention to issues of quality improvement, implementation and scale. This review synthesizes the global evidence on ECCE with discussion of future directions for research, policy and practice. Introduction:","author":[{"dropping-particle":"","family":"Yoshikawa","given":"H.","non-dropping-particle":"","parse-names":false,"suffix":""},{"dropping-particle":"","family":"Kabay","given":"S.B","non-dropping-particle":"","parse-names":false,"suffix":""}],"container-title":"Education","id":"ITEM-1","issue":"May","issued":{"date-parts":[["2015"]]},"page":"1-39","title":"The evidence base on early childhood care and education in global contexts. Background paper, UNESCO 2015 Global Monitoring Report on Education for All.","type":"article-journal"},"uris":["http://www.mendeley.com/documents/?uuid=92d5c982-be65-40be-b0d7-ef78649fc955"]}],"mendeley":{"formattedCitation":"(Yoshikawa &amp; Kabay, 2015)","plainTextFormattedCitation":"(Yoshikawa &amp; Kabay, 2015)","previouslyFormattedCitation":"(7)"},"properties":{"noteIndex":0},"schema":"https://github.com/citation-style-language/schema/raw/master/csl-citation.json"}</w:instrText>
      </w:r>
      <w:r w:rsidR="00EA67B6"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(Yoshikawa &amp; Kabay, 2015)</w:t>
      </w:r>
      <w:r w:rsidR="00EA67B6" w:rsidRPr="00CD14C3">
        <w:rPr>
          <w:rFonts w:ascii="Times New Roman" w:hAnsi="Times New Roman" w:cs="Times New Roman"/>
          <w:sz w:val="24"/>
          <w:szCs w:val="24"/>
        </w:rPr>
        <w:fldChar w:fldCharType="end"/>
      </w:r>
      <w:r w:rsidR="00BB6F89" w:rsidRPr="00CD14C3">
        <w:rPr>
          <w:rFonts w:ascii="Times New Roman" w:hAnsi="Times New Roman" w:cs="Times New Roman"/>
          <w:sz w:val="24"/>
          <w:szCs w:val="24"/>
        </w:rPr>
        <w:t xml:space="preserve">. In Pakistan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FE038B" w:rsidRPr="00CD14C3">
        <w:rPr>
          <w:rFonts w:ascii="Times New Roman" w:hAnsi="Times New Roman" w:cs="Times New Roman"/>
          <w:sz w:val="24"/>
          <w:szCs w:val="24"/>
        </w:rPr>
        <w:t>rate</w:t>
      </w:r>
      <w:r w:rsidR="00BB6F89" w:rsidRPr="00CD14C3">
        <w:rPr>
          <w:rFonts w:ascii="Times New Roman" w:hAnsi="Times New Roman" w:cs="Times New Roman"/>
          <w:sz w:val="24"/>
          <w:szCs w:val="24"/>
        </w:rPr>
        <w:t xml:space="preserve"> </w:t>
      </w:r>
      <w:r w:rsidR="00FE038B" w:rsidRPr="00CD14C3">
        <w:rPr>
          <w:rFonts w:ascii="Times New Roman" w:hAnsi="Times New Roman" w:cs="Times New Roman"/>
          <w:sz w:val="24"/>
          <w:szCs w:val="24"/>
        </w:rPr>
        <w:t xml:space="preserve">in </w:t>
      </w:r>
      <w:r w:rsidR="00BB6F89" w:rsidRPr="00CD14C3">
        <w:rPr>
          <w:rFonts w:ascii="Times New Roman" w:hAnsi="Times New Roman" w:cs="Times New Roman"/>
          <w:sz w:val="24"/>
          <w:szCs w:val="24"/>
        </w:rPr>
        <w:t>ECE programs was 37.2%</w:t>
      </w:r>
      <w:r w:rsidR="00EA67B6" w:rsidRPr="00CD14C3">
        <w:rPr>
          <w:rFonts w:ascii="Times New Roman" w:hAnsi="Times New Roman" w:cs="Times New Roman"/>
          <w:sz w:val="24"/>
          <w:szCs w:val="24"/>
        </w:rPr>
        <w:t xml:space="preserve"> </w:t>
      </w:r>
      <w:r w:rsidR="00EA67B6"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{"citationItems":[{"id":"ITEM-1","itemData":{"author":[{"dropping-particle":"","family":"UNESCO","given":"","non-dropping-particle":"","parse-names":false,"suffix":""}],"id":"ITEM-1","issued":{"date-parts":[["2007"]]},"title":"Pakistan ECCE Case Study","type":"article-journal"},"uris":["http://www.mendeley.com/documents/?uuid=86b9e76b-3798-4d86-bf6a-87bc694da21e"]}],"mendeley":{"formattedCitation":"(UNESCO, 2007)","plainTextFormattedCitation":"(UNESCO, 2007)","previouslyFormattedCitation":"(8)"},"properties":{"noteIndex":0},"schema":"https://github.com/citation-style-language/schema/raw/master/csl-citation.json"}</w:instrText>
      </w:r>
      <w:r w:rsidR="00EA67B6"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(UNESCO, 2007)</w:t>
      </w:r>
      <w:r w:rsidR="00EA67B6" w:rsidRPr="00CD14C3">
        <w:rPr>
          <w:rFonts w:ascii="Times New Roman" w:hAnsi="Times New Roman" w:cs="Times New Roman"/>
          <w:sz w:val="24"/>
          <w:szCs w:val="24"/>
        </w:rPr>
        <w:fldChar w:fldCharType="end"/>
      </w:r>
      <w:r w:rsidR="00EA67B6"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According to the MICS</w:t>
      </w:r>
      <w:r w:rsidR="00FE038B" w:rsidRPr="00CD14C3">
        <w:rPr>
          <w:rFonts w:ascii="Times New Roman" w:hAnsi="Times New Roman" w:cs="Times New Roman"/>
          <w:sz w:val="24"/>
          <w:szCs w:val="24"/>
        </w:rPr>
        <w:t>,</w:t>
      </w:r>
      <w:r w:rsidR="00BB6F89" w:rsidRPr="00CD14C3">
        <w:rPr>
          <w:rFonts w:ascii="Times New Roman" w:hAnsi="Times New Roman" w:cs="Times New Roman"/>
          <w:sz w:val="24"/>
          <w:szCs w:val="24"/>
        </w:rPr>
        <w:t xml:space="preserve"> reports in 2006 only 14.6% of children between 36-59 months of age attended ECE</w:t>
      </w:r>
      <w:r w:rsidR="00FD57B7" w:rsidRPr="00CD14C3">
        <w:rPr>
          <w:rFonts w:ascii="Times New Roman" w:hAnsi="Times New Roman" w:cs="Times New Roman"/>
          <w:sz w:val="24"/>
          <w:szCs w:val="24"/>
        </w:rPr>
        <w:t xml:space="preserve"> </w:t>
      </w:r>
      <w:r w:rsidR="00FE038B" w:rsidRPr="00CD14C3">
        <w:rPr>
          <w:rFonts w:ascii="Times New Roman" w:hAnsi="Times New Roman" w:cs="Times New Roman"/>
          <w:sz w:val="24"/>
          <w:szCs w:val="24"/>
        </w:rPr>
        <w:t>programs</w:t>
      </w:r>
      <w:r w:rsidR="00BB6F89" w:rsidRPr="00CD14C3">
        <w:rPr>
          <w:rFonts w:ascii="Times New Roman" w:hAnsi="Times New Roman" w:cs="Times New Roman"/>
          <w:sz w:val="24"/>
          <w:szCs w:val="24"/>
        </w:rPr>
        <w:t>, whereas in 2012-13, the ECE</w:t>
      </w:r>
      <w:r w:rsidR="00FD57B7"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w:t>
      </w:r>
      <w:r w:rsidR="00BB6F89" w:rsidRPr="00CD14C3">
        <w:rPr>
          <w:rFonts w:ascii="Times New Roman" w:hAnsi="Times New Roman" w:cs="Times New Roman"/>
          <w:sz w:val="24"/>
          <w:szCs w:val="24"/>
        </w:rPr>
        <w:t xml:space="preserve">s </w:t>
      </w:r>
      <w:r w:rsidR="00140430" w:rsidRPr="00CD14C3">
        <w:rPr>
          <w:rFonts w:ascii="Times New Roman" w:hAnsi="Times New Roman" w:cs="Times New Roman"/>
          <w:sz w:val="24"/>
          <w:szCs w:val="24"/>
        </w:rPr>
        <w:t>participation</w:t>
      </w:r>
      <w:r w:rsidR="00140430" w:rsidRPr="00CD14C3" w:rsidDel="00140430">
        <w:rPr>
          <w:rFonts w:ascii="Times New Roman" w:hAnsi="Times New Roman" w:cs="Times New Roman"/>
          <w:sz w:val="24"/>
          <w:szCs w:val="24"/>
        </w:rPr>
        <w:t xml:space="preserve"> </w:t>
      </w:r>
      <w:r w:rsidR="00BB6F89" w:rsidRPr="00CD14C3">
        <w:rPr>
          <w:rFonts w:ascii="Times New Roman" w:hAnsi="Times New Roman" w:cs="Times New Roman"/>
          <w:sz w:val="24"/>
          <w:szCs w:val="24"/>
        </w:rPr>
        <w:t>rate was 13.4% and in 2019 the rate increased by ending up at 18.9% ECE</w:t>
      </w:r>
      <w:r w:rsidR="00FD57B7"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BB6F89" w:rsidRPr="00CD14C3">
        <w:rPr>
          <w:rFonts w:ascii="Times New Roman" w:hAnsi="Times New Roman" w:cs="Times New Roman"/>
          <w:sz w:val="24"/>
          <w:szCs w:val="24"/>
        </w:rPr>
        <w:t xml:space="preserve"> </w:t>
      </w:r>
      <w:r w:rsidR="00FE038B" w:rsidRPr="00CD14C3">
        <w:rPr>
          <w:rFonts w:ascii="Times New Roman" w:hAnsi="Times New Roman" w:cs="Times New Roman"/>
          <w:sz w:val="24"/>
          <w:szCs w:val="24"/>
        </w:rPr>
        <w:t>participation</w:t>
      </w:r>
      <w:r w:rsidR="00BB6F89" w:rsidRPr="00CD14C3">
        <w:rPr>
          <w:rFonts w:ascii="Times New Roman" w:hAnsi="Times New Roman" w:cs="Times New Roman"/>
          <w:sz w:val="24"/>
          <w:szCs w:val="24"/>
        </w:rPr>
        <w:t xml:space="preserve"> rate</w:t>
      </w:r>
      <w:r w:rsidR="00C84676" w:rsidRPr="00CD14C3">
        <w:rPr>
          <w:rFonts w:ascii="Times New Roman" w:hAnsi="Times New Roman" w:cs="Times New Roman"/>
          <w:sz w:val="24"/>
          <w:szCs w:val="24"/>
        </w:rPr>
        <w:t xml:space="preserve"> in Bangladesh</w:t>
      </w:r>
      <w:r w:rsidR="00E14F50" w:rsidRPr="00CD14C3">
        <w:rPr>
          <w:rFonts w:ascii="Times New Roman" w:hAnsi="Times New Roman" w:cs="Times New Roman"/>
          <w:sz w:val="24"/>
          <w:szCs w:val="24"/>
        </w:rPr>
        <w:t xml:space="preserve"> </w:t>
      </w:r>
      <w:r w:rsidR="00E14F50"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{"citationItems":[{"id":"ITEM-1","itemData":{"author":[{"dropping-particle":"","family":"BBS-UNICEF","given":"","non-dropping-particle":"","parse-names":false,"suffix":""}],"container-title":"Bbs-Unicef","id":"ITEM-1","issued":{"date-parts":[["2007"]]},"title":"Bangladesh Multiple Indicator Cluster Survey 2006, Final Report","type":"article-journal","volume":"1"},"uris":["http://www.mendeley.com/documents/?uuid=ecbc36d0-85e5-49a8-b64f-247d94f23385"]},{"id":"ITEM-2","itemData":{"author":[{"dropping-particle":"","family":"UNICEF","given":"","non-dropping-particle":"","parse-names":false,"suffix":""}],"id":"ITEM-2","issued":{"date-parts":[["2019"]]},"title":"Progotir Pathey Bangladesh- Multiple Indicator Cluster Survey 2019","type":"article-journal"},"uris":["http://www.mendeley.com/documents/?uuid=a9312144-d4c4-31f1-9f05-49c13fe9e3ee"]},{"id":"ITEM-3","itemData":{"ISBN":"9789848969212","author":[{"dropping-particle":"","family":"Progotir Pothey","given":"","non-dropping-particle":"","parse-names":false,"suffix":""}],"container-title":"Bangladesh Bureau of Statistics (BBS) and United Nations Children’s Fund (UNICEF)","id":"ITEM-3","issued":{"date-parts":[["2015"]]},"title":"Bangladesh: Multiple Indicator Cluster Survey 2012–2013: Final Report","type":"book"},"uris":["http://www.mendeley.com/documents/?uuid=4a843ee6-469e-4c81-a5e6-45f0c473fc6e"]}],"mendeley":{"formattedCitation":"(BBS-UNICEF, 2007; Progotir Pothey, 2015; UNICEF, 2019)","plainTextFormattedCitation":"(BBS-UNICEF, 2007; Progotir Pothey, 2015; UNICEF, 2019)","previouslyFormattedCitation":"(9–11)"},"properties":{"noteIndex":0},"schema":"https://github.com/citation-style-language/schema/raw/master/csl-citation.json"}</w:instrText>
      </w:r>
      <w:r w:rsidR="00E14F50"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(BBS-UNICEF, 2007; Progotir Pothey, 2015; UNICEF, 2019)</w:t>
      </w:r>
      <w:r w:rsidR="00E14F50" w:rsidRPr="00CD14C3">
        <w:rPr>
          <w:rFonts w:ascii="Times New Roman" w:hAnsi="Times New Roman" w:cs="Times New Roman"/>
          <w:sz w:val="24"/>
          <w:szCs w:val="24"/>
        </w:rPr>
        <w:fldChar w:fldCharType="end"/>
      </w:r>
      <w:r w:rsidR="00BB6F89" w:rsidRPr="00CD14C3">
        <w:rPr>
          <w:rFonts w:ascii="Times New Roman" w:hAnsi="Times New Roman" w:cs="Times New Roman"/>
          <w:sz w:val="24"/>
          <w:szCs w:val="24"/>
        </w:rPr>
        <w:t xml:space="preserve">. In 2023, </w:t>
      </w:r>
      <w:r w:rsidR="00A75818" w:rsidRPr="00CD14C3">
        <w:rPr>
          <w:rFonts w:ascii="Times New Roman" w:hAnsi="Times New Roman" w:cs="Times New Roman"/>
          <w:sz w:val="24"/>
          <w:szCs w:val="24"/>
        </w:rPr>
        <w:t xml:space="preserve">Bangladesh has a very low </w:t>
      </w:r>
      <w:r w:rsidR="00140430" w:rsidRPr="00CD14C3">
        <w:rPr>
          <w:rFonts w:ascii="Times New Roman" w:hAnsi="Times New Roman" w:cs="Times New Roman"/>
          <w:sz w:val="24"/>
          <w:szCs w:val="24"/>
        </w:rPr>
        <w:t>participation</w:t>
      </w:r>
      <w:r w:rsidR="00A75818" w:rsidRPr="00CD14C3">
        <w:rPr>
          <w:rFonts w:ascii="Times New Roman" w:hAnsi="Times New Roman" w:cs="Times New Roman"/>
          <w:sz w:val="24"/>
          <w:szCs w:val="24"/>
        </w:rPr>
        <w:t xml:space="preserve"> rate of 19% in ECE programs, which is just 1% greater than the Least developed countries combinedly </w:t>
      </w:r>
      <w:r w:rsidR="003C609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URL":"https://data.unicef.org/topic/early-childhood-development/early-childhood-education/#data","accessed":{"date-parts":[["2023","9","7"]]},"author":[{"dropping-particle":"","family":"UNICEF","given":"","non-dropping-particle":"","parse-names":false,"suffix":""}],"id":"ITEM-1","issued":{"date-parts":[["2023"]]},"title":"Early childhood education - UNICEF DATA","type":"webpage"},"uris":["http://www.mendeley.com/documents/?uuid=8b8a7121-17bd-3626-90f5-eee97b22866e"]}],"mendeley":{"formattedCitation":"(UNICEF, 2023)","plainTextFormattedCitation":"(UNICEF, 2023)","previouslyFormattedCitation":"(6)"},"properties":{"noteIndex":0},"schema":"https://github.com/citation-style-language/schema/raw/master/csl-citation.json"}</w:instrText>
      </w:r>
      <w:r w:rsidR="003C609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(UNICEF, 2023)</w:t>
      </w:r>
      <w:r w:rsidR="003C609E" w:rsidRPr="00CD14C3">
        <w:rPr>
          <w:rFonts w:ascii="Times New Roman" w:hAnsi="Times New Roman" w:cs="Times New Roman"/>
          <w:sz w:val="24"/>
          <w:szCs w:val="24"/>
        </w:rPr>
        <w:fldChar w:fldCharType="end"/>
      </w:r>
      <w:r w:rsidR="003C609E" w:rsidRPr="00CD14C3">
        <w:rPr>
          <w:rFonts w:ascii="Times New Roman" w:hAnsi="Times New Roman" w:cs="Times New Roman"/>
          <w:sz w:val="24"/>
          <w:szCs w:val="24"/>
        </w:rPr>
        <w:t>.</w:t>
      </w:r>
    </w:p>
    <w:p w14:paraId="6963E359" w14:textId="6F537F50" w:rsidR="00333AE7" w:rsidRPr="00CD14C3" w:rsidRDefault="00000000"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t>Some studies have shown that positive results at school entry are strongly correlated with high-quality</w:t>
      </w:r>
      <w:r w:rsidR="00382BCF" w:rsidRPr="00CD14C3">
        <w:rPr>
          <w:rFonts w:ascii="Times New Roman" w:hAnsi="Times New Roman" w:cs="Times New Roman"/>
          <w:sz w:val="24"/>
          <w:szCs w:val="24"/>
        </w:rPr>
        <w:t xml:space="preserve"> ECE programs</w:t>
      </w:r>
      <w:r w:rsidRPr="00CD14C3">
        <w:rPr>
          <w:rFonts w:ascii="Times New Roman" w:hAnsi="Times New Roman" w:cs="Times New Roman"/>
          <w:sz w:val="24"/>
          <w:szCs w:val="24"/>
        </w:rPr>
        <w:t xml:space="preserve"> </w:t>
      </w:r>
      <w:r w:rsidR="003C609E"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{"citationItems":[{"id":"ITEM-1","itemData":{"abstract":"(ECEC) upon child development This report considers international research on the impact of Early Childhood Education and Care (ECEC) provision upon children's development, using studies reported from a wide range of sources including journals, books, government reports and diverse organisation reports. High-quality childcare has been associated with benefits for children's development, with the strongest effects for children from disadvantaged backgrounds. There is also evidence that negative effects can sometimes occur. The results of studies partly depend upon the context and ECEC systems in place in different countries, but there is sufficient commonality of findings to indicate that many results are not culture-specific. Discrepant results may relate to age of starting and also differences in the quality of childcare. In addition, childcare effects are moderated by family background with negative, neutral and positive effects occurring depending on the relative balance of quality of care at home and in childcare. Recent large-scale studies find effects related to both quantity and quality of childcare. The effect sizes for childcare factors are about half those for family factors. The analysis strategy of most studies attributes variance to childcare factors only after family factors has been considered, and, where the two covary, this can produce conservative estimates of childcare effects. DUE DATE OF DELIVERABLE : 31.12.2014","author":[{"dropping-particle":"","family":"NSW Department of Education","given":"","non-dropping-particle":"","parse-names":false,"suffix":""}],"id":"ITEM-1","issued":{"date-parts":[["2018"]]},"page":"1-28","title":"A Review of Research on the Effects of Early Childhood Education","type":"article-journal"},"uris":["http://www.mendeley.com/documents/?uuid=529ca095-b6a0-44be-a503-3d6bf963501a"]}],"mendeley":{"formattedCitation":"(NSW Department of Education, 2018)","plainTextFormattedCitation":"(NSW Department of Education, 2018)","previouslyFormattedCitation":"(12)"},"properties":{"noteIndex":0},"schema":"https://github.com/citation-style-language/schema/raw/master/csl-citation.json"}</w:instrText>
      </w:r>
      <w:r w:rsidR="003C609E"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(NSW Department of Education, 2018)</w:t>
      </w:r>
      <w:r w:rsidR="003C609E" w:rsidRPr="00CD14C3">
        <w:rPr>
          <w:rFonts w:ascii="Times New Roman" w:hAnsi="Times New Roman" w:cs="Times New Roman"/>
          <w:sz w:val="24"/>
          <w:szCs w:val="24"/>
        </w:rPr>
        <w:fldChar w:fldCharType="end"/>
      </w:r>
      <w:r w:rsidR="00FE038B" w:rsidRPr="00CD14C3">
        <w:rPr>
          <w:rFonts w:ascii="Times New Roman" w:hAnsi="Times New Roman" w:cs="Times New Roman"/>
          <w:sz w:val="24"/>
          <w:szCs w:val="24"/>
        </w:rPr>
        <w:t>,</w:t>
      </w:r>
      <w:r w:rsidR="00BB6F89" w:rsidRPr="00CD14C3">
        <w:rPr>
          <w:rFonts w:ascii="Times New Roman" w:hAnsi="Times New Roman" w:cs="Times New Roman"/>
          <w:sz w:val="24"/>
          <w:szCs w:val="24"/>
        </w:rPr>
        <w:t xml:space="preserve"> Family socioeconomic status, mother’s </w:t>
      </w:r>
      <w:r w:rsidR="00B20BC5" w:rsidRPr="00CD14C3">
        <w:rPr>
          <w:rFonts w:ascii="Times New Roman" w:hAnsi="Times New Roman" w:cs="Times New Roman"/>
          <w:sz w:val="24"/>
          <w:szCs w:val="24"/>
        </w:rPr>
        <w:t>education</w:t>
      </w:r>
      <w:r w:rsidR="002E1C9E"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 xml:space="preserve">level, ethnic background, and </w:t>
      </w:r>
      <w:r w:rsidR="00B20BC5" w:rsidRPr="00CD14C3">
        <w:rPr>
          <w:rFonts w:ascii="Times New Roman" w:hAnsi="Times New Roman" w:cs="Times New Roman"/>
          <w:sz w:val="24"/>
          <w:szCs w:val="24"/>
        </w:rPr>
        <w:t>Wealth index</w:t>
      </w:r>
      <w:r w:rsidR="002E1C9E"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has been seen positively influencing greatly in ECE</w:t>
      </w:r>
      <w:r w:rsidR="00FD57B7" w:rsidRPr="00CD14C3">
        <w:rPr>
          <w:rFonts w:ascii="Times New Roman" w:hAnsi="Times New Roman" w:cs="Times New Roman"/>
          <w:sz w:val="24"/>
          <w:szCs w:val="24"/>
        </w:rPr>
        <w:t xml:space="preserve"> </w:t>
      </w:r>
      <w:r w:rsidR="00BB6F89"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BB6F89" w:rsidRPr="00CD14C3">
        <w:rPr>
          <w:rFonts w:ascii="Times New Roman" w:hAnsi="Times New Roman" w:cs="Times New Roman"/>
          <w:sz w:val="24"/>
          <w:szCs w:val="24"/>
        </w:rPr>
        <w:t xml:space="preserve"> attainment in the UK</w:t>
      </w:r>
      <w:r w:rsidR="00EF6ACF" w:rsidRPr="00CD14C3">
        <w:rPr>
          <w:rFonts w:ascii="Times New Roman" w:hAnsi="Times New Roman" w:cs="Times New Roman"/>
          <w:sz w:val="24"/>
          <w:szCs w:val="24"/>
        </w:rPr>
        <w:t xml:space="preserve"> </w:t>
      </w:r>
      <w:r w:rsidR="00EF6ACF"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Journal","id":"ITEM-1","issue":"5","issued":{"date-parts":[["2004"]]},"page":"691-712","title":"The impact of pre-school on young children's cognitive attainments at entry to reception","type":"article-journal","volume":"30"},"uris":["http://www.mendeley.com/documents/?uuid=13b639e3-cdd4-4824-ba5b-733e99c3df97"]}],"mendeley":{"formattedCitation":"(Sammons et al., 2004)","plainTextFormattedCitation":"(Sammons et al., 2004)","previouslyFormattedCitation":"(13)"},"properties":{"noteIndex":0},"schema":"https://github.com/citation-style-language/schema/raw/master/csl-citation.json"}</w:instrText>
      </w:r>
      <w:r w:rsidR="00EF6ACF"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(Sammons et al., 2004)</w:t>
      </w:r>
      <w:r w:rsidR="00EF6ACF" w:rsidRPr="00CD14C3">
        <w:rPr>
          <w:rFonts w:ascii="Times New Roman" w:hAnsi="Times New Roman" w:cs="Times New Roman"/>
          <w:sz w:val="24"/>
          <w:szCs w:val="24"/>
        </w:rPr>
        <w:fldChar w:fldCharType="end"/>
      </w:r>
      <w:r w:rsidR="00BB6F89" w:rsidRPr="00CD14C3">
        <w:rPr>
          <w:rFonts w:ascii="Times New Roman" w:hAnsi="Times New Roman" w:cs="Times New Roman"/>
          <w:sz w:val="24"/>
          <w:szCs w:val="24"/>
        </w:rPr>
        <w:t>.</w:t>
      </w:r>
      <w:r w:rsidR="00664CFF"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A longitudinal study has been conducted in rural Pakistan to investigate the impact of the health of the children (nutritional </w:t>
      </w:r>
      <w:r w:rsidR="00382BCF" w:rsidRPr="00CD14C3">
        <w:rPr>
          <w:rFonts w:ascii="Times New Roman" w:hAnsi="Times New Roman" w:cs="Times New Roman"/>
          <w:sz w:val="24"/>
          <w:szCs w:val="24"/>
        </w:rPr>
        <w:t>factors</w:t>
      </w:r>
      <w:r w:rsidRPr="00CD14C3">
        <w:rPr>
          <w:rFonts w:ascii="Times New Roman" w:hAnsi="Times New Roman" w:cs="Times New Roman"/>
          <w:sz w:val="24"/>
          <w:szCs w:val="24"/>
        </w:rPr>
        <w:t xml:space="preserve">) on school </w:t>
      </w:r>
      <w:r w:rsidR="00140430" w:rsidRPr="00CD14C3">
        <w:rPr>
          <w:rFonts w:ascii="Times New Roman" w:hAnsi="Times New Roman" w:cs="Times New Roman"/>
          <w:sz w:val="24"/>
          <w:szCs w:val="24"/>
        </w:rPr>
        <w:t>participation</w:t>
      </w:r>
      <w:r w:rsidR="00EF6ACF" w:rsidRPr="00CD14C3">
        <w:rPr>
          <w:rFonts w:ascii="Times New Roman" w:hAnsi="Times New Roman" w:cs="Times New Roman"/>
          <w:sz w:val="24"/>
          <w:szCs w:val="24"/>
        </w:rPr>
        <w:t xml:space="preserve"> </w:t>
      </w:r>
      <w:r w:rsidR="00EF6ACF"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{"citationItems":[{"id":"ITEM-1","itemData":{"DOI":"10.2307/3069675","ISSN":"0022166X","abstract":"Better child health is widely thought to improve school performance, and therefore post-school productivity. But most of the literature ignores that child health as well as child schooling reflects behavioral choices. Therefore the estimated impact of child health on child schooling in these studies may be biased, perhaps substantially. This study employs longitudinal data to investigate the impact of child health (as indicated by nutritional status) on school enrollments in rural Pakistan using an explicit dynamic model for the preferred estimates. These estimates use price shocks when children were of preschool age to control for behavior determining the child health stock measure. They indicate that child health (nutrition) is three times as important for enrollment than suggested by \"naive estimates\" that assume that child health is predetermined rather than determined by household choices in the presence of unobserved factors such as preferences and health endowments. These results, therefore, reinforce strongly the importance of using estimation methods that are consistent with the economic theory of households to explore the impact of some choice variables on others using socioeconomic behavioral data.","author":[{"dropping-particle":"","family":"Alderman","given":"H.","non-dropping-particle":"","parse-names":false,"suffix":""},{"dropping-particle":"","family":"Behraan","given":"J. R.","non-dropping-particle":"","parse-names":false,"suffix":""},{"dropping-particle":"","family":"Lavy","given":"V.","non-dropping-particle":"","parse-names":false,"suffix":""},{"dropping-particle":"","family":"Menon","given":"R.","non-dropping-particle":"","parse-names":false,"suffix":""}],"container-title":"Journal of Human Resources","id":"ITEM-1","issue":"1","issued":{"date-parts":[["2001"]]},"page":"203-205","publisher":"University of Wisconsin Press","title":"Child health and school enrollment: A longitudinal analysis","type":"article-journal","volume":"36"},"uris":["http://www.mendeley.com/documents/?uuid=2a8519fa-8fdb-3ef0-831c-3adb87863de1"]}],"mendeley":{"formattedCitation":"(Alderman et al., 2001)","plainTextFormattedCitation":"(Alderman et al., 2001)","previouslyFormattedCitation":"(14)"},"properties":{"noteIndex":0},"schema":"https://github.com/citation-style-language/schema/raw/master/csl-citation.json"}</w:instrText>
      </w:r>
      <w:r w:rsidR="00EF6ACF"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(Alderman et al., 2001)</w:t>
      </w:r>
      <w:r w:rsidR="00EF6ACF" w:rsidRPr="00CD14C3">
        <w:rPr>
          <w:rFonts w:ascii="Times New Roman" w:hAnsi="Times New Roman" w:cs="Times New Roman"/>
          <w:sz w:val="24"/>
          <w:szCs w:val="24"/>
        </w:rPr>
        <w:fldChar w:fldCharType="end"/>
      </w:r>
      <w:r w:rsidR="00EF6ACF" w:rsidRPr="00CD14C3">
        <w:rPr>
          <w:rFonts w:ascii="Times New Roman" w:hAnsi="Times New Roman" w:cs="Times New Roman"/>
          <w:sz w:val="24"/>
          <w:szCs w:val="24"/>
        </w:rPr>
        <w:t>.</w:t>
      </w:r>
      <w:r w:rsidR="00A21B35"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Another study from Lahore, Pakistan has demonstrated how "Family size", "Income groups" (economic status), and "Household Head's Education" impact school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w:t>
      </w:r>
      <w:r w:rsidR="00B52BDC"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{"citationItems":[{"id":"ITEM-1","itemData":{"ISSN":"1011-002X, 1011-002X","abstract":"This study is an attempt to analyze the primary school enrollment status in the city of Lahore; and provide estimates regarding the impact of household's quantitative characteristics on enrollment decision. Primary data is collected from 3320 households where 2520 households belonged to the urban areas and 800 households belonged to the rural areas. Computations are carried out using both OLS and Logit models. The factors contributing positively and significantly to net enrollment of children at primary school level are found to be family size, dwelling ownership, expenses on education, literacy ratio and dependency ratio. It is also established that access to school is not a very significant factor towards inhibiting school attendance. Some of the results, with respect to the contribution of family size and dependency ratio to enrollment, are contradictory to the prior determined thoughts. Briefly, it can be concluded that despite the positive effect of some of the characteristics of individuals and households on gross as well as net enrollment, there are various more strong qualitative factors across the socio-economic spectrum that have differential impacts on school enrollment. Consequently, legislative measures need to be implemented to make primary education compulsory, in order to motivate all the children of respective age to complete primary school education.","author":[{"dropping-particle":"","family":"Baluch","given":"Mazhar ul Haq","non-dropping-particle":"","parse-names":false,"suffix":""},{"dropping-particle":"","family":"Shahid","given":"Saima","non-dropping-particle":"","parse-names":false,"suffix":""}],"container-title":"Pakistan Economic and Social Review","id":"ITEM-1","issue":"2","issued":{"date-parts":[["2008"]]},"page":"161-200","title":"Determinants of enrollment in primary education: A case study of district Lahore","type":"article-journal","volume":"46"},"uris":["http://www.mendeley.com/documents/?uuid=8f4611e2-ae65-405b-92bd-34aeeeba08be"]}],"mendeley":{"formattedCitation":"(Baluch &amp; Shahid, 2008)","plainTextFormattedCitation":"(Baluch &amp; Shahid, 2008)","previouslyFormattedCitation":"(15)"},"properties":{"noteIndex":0},"schema":"https://github.com/citation-style-language/schema/raw/master/csl-citation.json"}</w:instrText>
      </w:r>
      <w:r w:rsidR="00B52BDC"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(Baluch &amp; Shahid, 2008)</w:t>
      </w:r>
      <w:r w:rsidR="00B52BDC" w:rsidRPr="00CD14C3">
        <w:rPr>
          <w:rFonts w:ascii="Times New Roman" w:hAnsi="Times New Roman" w:cs="Times New Roman"/>
          <w:sz w:val="24"/>
          <w:szCs w:val="24"/>
        </w:rPr>
        <w:fldChar w:fldCharType="end"/>
      </w:r>
      <w:r w:rsidRPr="00CD14C3">
        <w:rPr>
          <w:rFonts w:ascii="Times New Roman" w:hAnsi="Times New Roman" w:cs="Times New Roman"/>
          <w:sz w:val="24"/>
          <w:szCs w:val="24"/>
        </w:rPr>
        <w:t xml:space="preserve">. E. </w:t>
      </w:r>
      <w:proofErr w:type="spellStart"/>
      <w:r w:rsidRPr="00CD14C3">
        <w:rPr>
          <w:rFonts w:ascii="Times New Roman" w:hAnsi="Times New Roman" w:cs="Times New Roman"/>
          <w:sz w:val="24"/>
          <w:szCs w:val="24"/>
        </w:rPr>
        <w:t>Gurmu</w:t>
      </w:r>
      <w:proofErr w:type="spellEnd"/>
      <w:r w:rsidRPr="00CD14C3">
        <w:rPr>
          <w:rFonts w:ascii="Times New Roman" w:hAnsi="Times New Roman" w:cs="Times New Roman"/>
          <w:sz w:val="24"/>
          <w:szCs w:val="24"/>
        </w:rPr>
        <w:t xml:space="preserve"> and D. Etana showed that children's enrolment in primary schools heavily depends on Socioeconomic and demographic factors such as "Economic Status", "Number of siblings", and "place of residence" an impact on primary school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w:t>
      </w:r>
      <w:r w:rsidR="00B52BDC"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{"citationItems":[{"id":"ITEM-1","itemData":{"DOI":"10.1353/eas.2013.0004","abstract":"AJOL Abstract: This study examines determinants of children’s primary school enrolment. Using the 2005 Ethiopian Demographic and Health Survey data, a Binary Logistic Regression model was fitted to identify the correlates. The findings indicate that the increase in the number of siblings decreases the likelihood of children’s enrolment in early ages but increases at later ages. Poverty, loss of mother, and rural residence reduce the likelihood of enrolment whilst those living in female-headed households and born to educated parents have higher chances. The findings generally entail the importance of improving households’ socioeconomic wellbeing to widen the opportunity of children’s school enrolment","author":[{"dropping-particle":"","family":"Gurmu","given":"Eshetu","non-dropping-particle":"","parse-names":false,"suffix":""},{"dropping-particle":"","family":"Etana","given":"Dula","non-dropping-particle":"","parse-names":false,"suffix":""}],"container-title":"Eastern Africa Social Science Research Review","id":"ITEM-1","issue":"1","issued":{"date-parts":[["2013"]]},"page":"1-30","title":"Socio-economic and Demographic Determinants of Children’s Primary School Enrolment in Ethiopia","type":"article-journal","volume":"29"},"uris":["http://www.mendeley.com/documents/?uuid=29af7ad7-4046-48ed-8660-2c0067dd356c"]}],"mendeley":{"formattedCitation":"(Gurmu &amp; Etana, 2013)","plainTextFormattedCitation":"(Gurmu &amp; Etana, 2013)","previouslyFormattedCitation":"(16)"},"properties":{"noteIndex":0},"schema":"https://github.com/citation-style-language/schema/raw/master/csl-citation.json"}</w:instrText>
      </w:r>
      <w:r w:rsidR="00B52BDC"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(Gurmu &amp; Etana, 2013)</w:t>
      </w:r>
      <w:r w:rsidR="00B52BDC" w:rsidRPr="00CD14C3">
        <w:rPr>
          <w:rFonts w:ascii="Times New Roman" w:hAnsi="Times New Roman" w:cs="Times New Roman"/>
          <w:sz w:val="24"/>
          <w:szCs w:val="24"/>
        </w:rPr>
        <w:fldChar w:fldCharType="end"/>
      </w:r>
      <w:r w:rsidR="00B52BDC" w:rsidRPr="00CD14C3">
        <w:rPr>
          <w:rFonts w:ascii="Times New Roman" w:hAnsi="Times New Roman" w:cs="Times New Roman"/>
          <w:sz w:val="24"/>
          <w:szCs w:val="24"/>
        </w:rPr>
        <w:t>.</w:t>
      </w:r>
      <w:r w:rsidR="00FE038B" w:rsidRPr="00CD14C3">
        <w:rPr>
          <w:rFonts w:ascii="Times New Roman" w:hAnsi="Times New Roman" w:cs="Times New Roman"/>
          <w:sz w:val="24"/>
          <w:szCs w:val="24"/>
        </w:rPr>
        <w:t xml:space="preserve"> </w:t>
      </w:r>
    </w:p>
    <w:p w14:paraId="3B2D8312" w14:textId="41A3A4FE" w:rsidR="001E3C0C" w:rsidRPr="00CD14C3" w:rsidRDefault="00000000"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lastRenderedPageBreak/>
        <w:t>Greenberg has shown that maternal education has a significant impact on the children's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where the increase in the mother's education level shows an increasing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rate in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A13416" w:rsidRPr="00CD14C3">
        <w:rPr>
          <w:rFonts w:ascii="Times New Roman" w:hAnsi="Times New Roman" w:cs="Times New Roman"/>
          <w:sz w:val="24"/>
          <w:szCs w:val="24"/>
        </w:rPr>
        <w:t xml:space="preserve"> </w:t>
      </w:r>
      <w:r w:rsidR="006203B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{"citationItems":[{"id":"ITEM-1","itemData":{"DOI":"10.1016/j.childyouth.2011.01.016","ISSN":"01907409","abstract":"This study examined the influence of maternal education and other child and family characteristics on the enrollment of children in early childhood education and care. Data come from the National Household Education Survey for a 14-year period and include children ages 0-5. years old. Multinomial logit analysis was employed to show the effect of maternal education on the likelihood of being enrolled in a specific type of care arrangement including both formal and informal settings. Findings suggest that more advantaged children, even those under 3. years of age, enroll in higher quality settings, thereby granting them an advantage when they begin school. © 2011 Elsevier Ltd.","author":[{"dropping-particle":"","family":"Greenberg","given":"Joy Pastan","non-dropping-particle":"","parse-names":false,"suffix":""}],"container-title":"Children and Youth Services Review","id":"ITEM-1","issue":"7","issued":{"date-parts":[["2011"]]},"page":"1049-1057","publisher":"Elsevier Ltd","title":"The impact of maternal education on children's enrollment in early childhood education and care","type":"article-journal","volume":"33"},"uris":["http://www.mendeley.com/documents/?uuid=efa47b47-f9ab-47a6-95ec-49140e90ba3d"]}],"mendeley":{"formattedCitation":"(Greenberg, 2011)","plainTextFormattedCitation":"(Greenberg, 2011)","previouslyFormattedCitation":"(17)"},"properties":{"noteIndex":0},"schema":"https://github.com/citation-style-language/schema/raw/master/csl-citation.json"}</w:instrText>
      </w:r>
      <w:r w:rsidR="006203B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(Greenberg, 2011)</w:t>
      </w:r>
      <w:r w:rsidR="006203B8" w:rsidRPr="00CD14C3">
        <w:rPr>
          <w:rFonts w:ascii="Times New Roman" w:hAnsi="Times New Roman" w:cs="Times New Roman"/>
          <w:sz w:val="24"/>
          <w:szCs w:val="24"/>
        </w:rPr>
        <w:fldChar w:fldCharType="end"/>
      </w:r>
      <w:r w:rsidR="006203B8"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A study was conducted using data from 1968 to 2013 on 3 to 4-year-old children's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in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they found that family income impacted children's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and their performance in the program was less well than other children </w:t>
      </w:r>
      <w:r w:rsidR="006203B8"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{"citationItems":[{"id":"ITEM-1","itemData":{"DOI":"10.1177/2332858416648933","ISSN":"23328584","abstract":"We use data from the 1968–2013 October Current Population Survey to document trends in 3-and 4-year-old children’s enrollment in center-based early childhood education, focusing on gaps in enrollment among children from low-, middle-, and high-income families. We find that income-related gaps in enrollment widened in the 1970s and 1980s but appear to have plateaued or narrowed for succeeding cohorts. These patterns are consistent with recent trends in income-related gaps in school achievement.","author":[{"dropping-particle":"","family":"Magnuson","given":"Katherine","non-dropping-particle":"","parse-names":false,"suffix":""},{"dropping-particle":"","family":"Waldfogel","given":"Jane","non-dropping-particle":"","parse-names":false,"suffix":""}],"container-title":"AERA Open","id":"ITEM-1","issue":"2","issued":{"date-parts":[["2016"]]},"page":"1-13","title":"Trends in Income-Related Gaps in Enrollment in Early Childhood Education: 1968 to 2013","type":"article-journal","volume":"2"},"uris":["http://www.mendeley.com/documents/?uuid=af4754a6-43db-4d1f-aa5a-26e567b23446"]}],"mendeley":{"formattedCitation":"(Magnuson &amp; Waldfogel, 2016)","plainTextFormattedCitation":"(Magnuson &amp; Waldfogel, 2016)","previouslyFormattedCitation":"(18)"},"properties":{"noteIndex":0},"schema":"https://github.com/citation-style-language/schema/raw/master/csl-citation.json"}</w:instrText>
      </w:r>
      <w:r w:rsidR="006203B8"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(Magnuson &amp; Waldfogel, 2016)</w:t>
      </w:r>
      <w:r w:rsidR="006203B8" w:rsidRPr="00CD14C3">
        <w:rPr>
          <w:rFonts w:ascii="Times New Roman" w:hAnsi="Times New Roman" w:cs="Times New Roman"/>
          <w:sz w:val="24"/>
          <w:szCs w:val="24"/>
        </w:rPr>
        <w:fldChar w:fldCharType="end"/>
      </w:r>
      <w:r w:rsidRPr="00CD14C3">
        <w:rPr>
          <w:rFonts w:ascii="Times New Roman" w:hAnsi="Times New Roman" w:cs="Times New Roman"/>
          <w:sz w:val="24"/>
          <w:szCs w:val="24"/>
        </w:rPr>
        <w:t xml:space="preserve">. Another study from Kenya has found that poor health condition of children has a significant effect on low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rate in preschool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{"citationItems":[{"id":"ITEM-1","itemData":{"ISSN":"2227-7471","abstract":"INTERNATIONAL RESEARCHERS is peer-reviewed, supported by rigorous processes of criterion-referenced article ranking and qualitative commentary, ensuring that only intellectual work of the greatest substance and highest significance is published. Abstract Available literature shows that in Kenya enrolment of children in preschool education is low. It is believed that failure to adequately meet children's health needs might be leading to the children's low enrolment in preschool education and in other levels of education. It is for this reason that this study is designed; to establish and document children's health needs in relation to low enrolment especially in Imenti North District where 52% of preschool children do not attend preschool and in particular 64% in Miriga Mieru West Division of the District. The main objective of this study is to establish the relationship between children's health needs and enrolment in preschool. The study has used a correlation design employing a survey method. The independent variable is health status. The dependent variable is children's enrolment in preschool. The sample size of 390 parents is selected and used in the study. Children's households are systematically sampled whereas Imenti North District is sampled purposively. Miriga Mieru West Division is selected due to its high population of preschool age children (78,201) in comparison to other divisions in the district such as; Miriga Mieru East with 64,117, Timau with 55,292 and Buuri with 45,610 as well as its low preschool enrolment rates (64%). The study has used a questionnaire for parents and anthropometric tools for data collection. The researcher administered the questionnaire to parents of preschool children both with children not attending and children attending preschool. The t-test (two tailed) for testing equality of means for independent samples is used to test the hypothesis (H02) A t-test (two tailed) for independent samples found no relationship between health status and enrolment in preschool. This study concludes that basic needs are important and unless they are met we will continue to have large numbers of children not attending the preschool education continuing to increase.","author":[{"dropping-particle":"","family":"Gakii Murungi","given":"Catherine","non-dropping-particle":"","parse-names":false,"suffix":""}],"id":"ITEM-1","issue":"1","issued":{"date-parts":[["2012"]]},"title":"Children Health Needs and It'S Influence on Pre-School Education Enrolments","type":"article-journal","volume":"1"},"uris":["http://www.mendeley.com/documents/?uuid=ec2efbc8-f6d8-4036-a362-ecab3eea19e5"]}],"mendeley":{"formattedCitation":"(Gakii Murungi, 2012)","plainTextFormattedCitation":"(Gakii Murungi, 2012)","previouslyFormattedCitation":"(19)"},"properties":{"noteIndex":0},"schema":"https://github.com/citation-style-language/schema/raw/master/csl-citation.json"}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(Gakii Murungi, 2012)</w:t>
      </w:r>
      <w:r w:rsidR="005E73D9" w:rsidRPr="00CD14C3">
        <w:rPr>
          <w:rFonts w:ascii="Times New Roman" w:hAnsi="Times New Roman" w:cs="Times New Roman"/>
          <w:sz w:val="24"/>
          <w:szCs w:val="24"/>
        </w:rPr>
        <w:fldChar w:fldCharType="end"/>
      </w:r>
      <w:r w:rsidR="005E73D9" w:rsidRPr="00CD14C3">
        <w:rPr>
          <w:rFonts w:ascii="Times New Roman" w:hAnsi="Times New Roman" w:cs="Times New Roman"/>
          <w:sz w:val="24"/>
          <w:szCs w:val="24"/>
        </w:rPr>
        <w:t xml:space="preserve">. </w:t>
      </w:r>
      <w:r w:rsidRPr="00CD14C3">
        <w:rPr>
          <w:rFonts w:ascii="Times New Roman" w:hAnsi="Times New Roman" w:cs="Times New Roman"/>
          <w:sz w:val="24"/>
          <w:szCs w:val="24"/>
        </w:rPr>
        <w:t xml:space="preserve"> A study has found that parent’s engagement in certain learning-stimulating activities and presence of child books at home both have a positive impact on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in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{"citationItems":[{"id":"ITEM-1","itemData":{"DOI":"10.1080/03004430.2021.1951260","ISSN":"14768275","abstract":"Early childhood development (ECD) is a crucial determinant of adulthood capabilities. This paper investigates the current ECD status among young children of 3–4 years of age in Bangladesh and its relation to various socio-demographic and familial factors using data from the latest round of the Multiple Indicator Cluster Survey (MICS). Results from the logistic regressions confirm many existing findings for developing countries and draw new insights specific to the country. Physical and mental disabilities hinder all types of early development. Enrolment in pre-school education programmes, the presence of children's books at home and parents' engagement in certain learning-stimulating activities are crucial for development in literacy-numeracy and learning. Development in the physical domain is fundamentally associated with wealth status. Failure to attain adequate social-emotional development can be largely attributed to domestic hostility toward children and mothers' experience of functional difficulties.","author":[{"dropping-particle":"","family":"Alam","given":"M. Iftakhar","non-dropping-particle":"","parse-names":false,"suffix":""},{"dropping-particle":"","family":"Mansur","given":"Mohaimen","non-dropping-particle":"","parse-names":false,"suffix":""},{"dropping-particle":"","family":"Barman","given":"Prianka","non-dropping-particle":"","parse-names":false,"suffix":""}],"container-title":"Early Child Development and Care","id":"ITEM-1","issue":"12","issued":{"date-parts":[["2022"]]},"page":"1901-1920","title":"Early childhood development in Bangladesh and its socio-demographic determinants of importance","type":"article-journal","volume":"192"},"uris":["http://www.mendeley.com/documents/?uuid=a88906f9-a0f4-4c51-882a-1241eb52b8f3"]}],"mendeley":{"formattedCitation":"(Alam et al., 2022)","plainTextFormattedCitation":"(Alam et al., 2022)","previouslyFormattedCitation":"(20)"},"properties":{"noteIndex":0},"schema":"https://github.com/citation-style-language/schema/raw/master/csl-citation.json"}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(Alam et al., 2022)</w:t>
      </w:r>
      <w:r w:rsidR="005E73D9" w:rsidRPr="00CD14C3">
        <w:rPr>
          <w:rFonts w:ascii="Times New Roman" w:hAnsi="Times New Roman" w:cs="Times New Roman"/>
          <w:sz w:val="24"/>
          <w:szCs w:val="24"/>
        </w:rPr>
        <w:fldChar w:fldCharType="end"/>
      </w:r>
      <w:r w:rsidRPr="00CD14C3">
        <w:rPr>
          <w:rFonts w:ascii="Times New Roman" w:hAnsi="Times New Roman" w:cs="Times New Roman"/>
          <w:sz w:val="24"/>
          <w:szCs w:val="24"/>
        </w:rPr>
        <w:t>. A study conducted in the UK found that the income of the family, the mother's qualification level, and ethnic and language backgrounds have a positive and significant impact on the attainment of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005E73D9" w:rsidRPr="00CD14C3">
        <w:rPr>
          <w:rFonts w:ascii="Times New Roman" w:hAnsi="Times New Roman" w:cs="Times New Roman"/>
          <w:sz w:val="24"/>
          <w:szCs w:val="24"/>
        </w:rPr>
        <w:t xml:space="preserve">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Journal","id":"ITEM-1","issue":"5","issued":{"date-parts":[["2004"]]},"page":"691-712","title":"The impact of pre-school on young children's cognitive attainments at entry to reception","type":"article-journal","volume":"30"},"uris":["http://www.mendeley.com/documents/?uuid=13b639e3-cdd4-4824-ba5b-733e99c3df97"]}],"mendeley":{"formattedCitation":"(Sammons et al., 2004)","plainTextFormattedCitation":"(Sammons et al., 2004)","previouslyFormattedCitation":"(13)"},"properties":{"noteIndex":0},"schema":"https://github.com/citation-style-language/schema/raw/master/csl-citation.json"}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(Sammons et al., 2004)</w:t>
      </w:r>
      <w:r w:rsidR="005E73D9" w:rsidRPr="00CD14C3">
        <w:rPr>
          <w:rFonts w:ascii="Times New Roman" w:hAnsi="Times New Roman" w:cs="Times New Roman"/>
          <w:sz w:val="24"/>
          <w:szCs w:val="24"/>
        </w:rPr>
        <w:fldChar w:fldCharType="end"/>
      </w:r>
      <w:r w:rsidRPr="00CD14C3">
        <w:rPr>
          <w:rFonts w:ascii="Times New Roman" w:hAnsi="Times New Roman" w:cs="Times New Roman"/>
          <w:sz w:val="24"/>
          <w:szCs w:val="24"/>
        </w:rPr>
        <w:t>. In Bangladesh through different types of activities and programs organized by NGOs in rural areas accessibility of ECE</w:t>
      </w:r>
      <w:r w:rsidR="00FD57B7" w:rsidRPr="00CD14C3">
        <w:rPr>
          <w:rFonts w:ascii="Times New Roman" w:hAnsi="Times New Roman" w:cs="Times New Roman"/>
          <w:sz w:val="24"/>
          <w:szCs w:val="24"/>
        </w:rPr>
        <w:t xml:space="preserve"> </w:t>
      </w:r>
      <w:r w:rsidRPr="00CD14C3">
        <w:rPr>
          <w:rFonts w:ascii="Times New Roman" w:hAnsi="Times New Roman" w:cs="Times New Roman"/>
          <w:sz w:val="24"/>
          <w:szCs w:val="24"/>
        </w:rPr>
        <w:t>P</w:t>
      </w:r>
      <w:r w:rsidR="00FD57B7" w:rsidRPr="00CD14C3">
        <w:rPr>
          <w:rFonts w:ascii="Times New Roman" w:hAnsi="Times New Roman" w:cs="Times New Roman"/>
          <w:sz w:val="24"/>
          <w:szCs w:val="24"/>
        </w:rPr>
        <w:t>rograms</w:t>
      </w:r>
      <w:r w:rsidRPr="00CD14C3">
        <w:rPr>
          <w:rFonts w:ascii="Times New Roman" w:hAnsi="Times New Roman" w:cs="Times New Roman"/>
          <w:sz w:val="24"/>
          <w:szCs w:val="24"/>
        </w:rPr>
        <w:t xml:space="preserve"> has increased because of this </w:t>
      </w:r>
      <w:r w:rsidR="00140430" w:rsidRPr="00CD14C3">
        <w:rPr>
          <w:rFonts w:ascii="Times New Roman" w:hAnsi="Times New Roman" w:cs="Times New Roman"/>
          <w:sz w:val="24"/>
          <w:szCs w:val="24"/>
        </w:rPr>
        <w:t>participation</w:t>
      </w:r>
      <w:r w:rsidRPr="00CD14C3">
        <w:rPr>
          <w:rFonts w:ascii="Times New Roman" w:hAnsi="Times New Roman" w:cs="Times New Roman"/>
          <w:sz w:val="24"/>
          <w:szCs w:val="24"/>
        </w:rPr>
        <w:t xml:space="preserve"> rate has also increased in past years </w:t>
      </w:r>
      <w:r w:rsidR="005E73D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{"citationItems":[{"id":"ITEM-1","itemData":{"ISBN":"9789292235123","author":[{"dropping-particle":"","family":"UNESCO","given":"","non-dropping-particle":"","parse-names":false,"suffix":""}],"id":"ITEM-1","issued":{"date-parts":[["2015"]]},"title":"Pre-primary Education and the School Learning Improvement Plan in Bangladesh. Case Study","type":"book"},"uris":["http://www.mendeley.com/documents/?uuid=4b9075d4-437a-4a64-84f4-eadaaa68775e"]}],"mendeley":{"formattedCitation":"(UNESCO, 2015)","plainTextFormattedCitation":"(UNESCO, 2015)","previouslyFormattedCitation":"(21)"},"properties":{"noteIndex":0},"schema":"https://github.com/citation-style-language/schema/raw/master/csl-citation.json"}</w:instrText>
      </w:r>
      <w:r w:rsidR="005E73D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(UNESCO, 2015)</w:t>
      </w:r>
      <w:r w:rsidR="005E73D9" w:rsidRPr="00CD14C3">
        <w:rPr>
          <w:rFonts w:ascii="Times New Roman" w:hAnsi="Times New Roman" w:cs="Times New Roman"/>
          <w:sz w:val="24"/>
          <w:szCs w:val="24"/>
        </w:rPr>
        <w:fldChar w:fldCharType="end"/>
      </w:r>
      <w:r w:rsidR="005E73D9" w:rsidRPr="00CD14C3">
        <w:rPr>
          <w:rFonts w:ascii="Times New Roman" w:hAnsi="Times New Roman" w:cs="Times New Roman"/>
          <w:sz w:val="24"/>
          <w:szCs w:val="24"/>
        </w:rPr>
        <w:t>.</w:t>
      </w:r>
      <w:r w:rsidR="002B575E" w:rsidRPr="00CD14C3">
        <w:rPr>
          <w:rFonts w:ascii="Times New Roman" w:hAnsi="Times New Roman" w:cs="Times New Roman"/>
          <w:sz w:val="24"/>
          <w:szCs w:val="24"/>
        </w:rPr>
        <w:t xml:space="preserve"> </w:t>
      </w:r>
      <w:r w:rsidR="005E73D9" w:rsidRPr="00CD14C3" w:rsidDel="005E73D9">
        <w:rPr>
          <w:rFonts w:ascii="Times New Roman" w:hAnsi="Times New Roman" w:cs="Times New Roman"/>
          <w:sz w:val="24"/>
          <w:szCs w:val="24"/>
        </w:rPr>
        <w:t xml:space="preserve"> </w:t>
      </w:r>
    </w:p>
    <w:p w14:paraId="0CE1703D" w14:textId="5E35BB40" w:rsidR="00933F29" w:rsidRPr="00CD14C3" w:rsidRDefault="00A42823" w:rsidP="0034463C">
      <w:pPr>
        <w:spacing w:line="480" w:lineRule="auto"/>
        <w:ind w:firstLine="720"/>
        <w:jc w:val="both"/>
        <w:rPr>
          <w:rFonts w:ascii="Times New Roman" w:hAnsi="Times New Roman" w:cs="Times New Roman"/>
          <w:sz w:val="24"/>
          <w:szCs w:val="24"/>
        </w:rPr>
      </w:pPr>
      <w:r w:rsidRPr="00CD14C3">
        <w:rPr>
          <w:rFonts w:ascii="Times New Roman" w:hAnsi="Times New Roman" w:cs="Times New Roman"/>
          <w:sz w:val="24"/>
          <w:szCs w:val="24"/>
        </w:rPr>
        <w:t xml:space="preserve">The main gap in the current knowledge is all studies were focused on some selective socio-economic characteristics, such as “Mother’s </w:t>
      </w:r>
      <w:r w:rsidR="00675663" w:rsidRPr="00CD14C3">
        <w:rPr>
          <w:rFonts w:ascii="Times New Roman" w:hAnsi="Times New Roman" w:cs="Times New Roman"/>
          <w:sz w:val="24"/>
          <w:szCs w:val="24"/>
        </w:rPr>
        <w:t>E</w:t>
      </w:r>
      <w:r w:rsidRPr="00CD14C3">
        <w:rPr>
          <w:rFonts w:ascii="Times New Roman" w:hAnsi="Times New Roman" w:cs="Times New Roman"/>
          <w:sz w:val="24"/>
          <w:szCs w:val="24"/>
        </w:rPr>
        <w:t>ducation”</w:t>
      </w:r>
      <w:r w:rsidR="002B575E" w:rsidRPr="00CD14C3">
        <w:rPr>
          <w:rFonts w:ascii="Times New Roman" w:hAnsi="Times New Roman" w:cs="Times New Roman"/>
          <w:sz w:val="24"/>
          <w:szCs w:val="24"/>
        </w:rPr>
        <w:t xml:space="preserve"> or</w:t>
      </w:r>
      <w:r w:rsidR="00824BBC" w:rsidRPr="00CD14C3">
        <w:rPr>
          <w:rFonts w:ascii="Times New Roman" w:hAnsi="Times New Roman" w:cs="Times New Roman"/>
          <w:sz w:val="24"/>
          <w:szCs w:val="24"/>
        </w:rPr>
        <w:t xml:space="preserve"> </w:t>
      </w:r>
      <w:r w:rsidRPr="00CD14C3">
        <w:rPr>
          <w:rFonts w:ascii="Times New Roman" w:hAnsi="Times New Roman" w:cs="Times New Roman"/>
          <w:sz w:val="24"/>
          <w:szCs w:val="24"/>
        </w:rPr>
        <w:t>“</w:t>
      </w:r>
      <w:r w:rsidR="00675663" w:rsidRPr="00CD14C3">
        <w:rPr>
          <w:rFonts w:ascii="Times New Roman" w:hAnsi="Times New Roman" w:cs="Times New Roman"/>
          <w:sz w:val="24"/>
          <w:szCs w:val="24"/>
        </w:rPr>
        <w:t>W</w:t>
      </w:r>
      <w:r w:rsidRPr="00CD14C3">
        <w:rPr>
          <w:rFonts w:ascii="Times New Roman" w:hAnsi="Times New Roman" w:cs="Times New Roman"/>
          <w:sz w:val="24"/>
          <w:szCs w:val="24"/>
        </w:rPr>
        <w:t>ealth Index” and their effect in ECE programs</w:t>
      </w:r>
      <w:r w:rsidR="00150858" w:rsidRPr="00CD14C3">
        <w:rPr>
          <w:rFonts w:ascii="Times New Roman" w:hAnsi="Times New Roman" w:cs="Times New Roman"/>
          <w:sz w:val="24"/>
          <w:szCs w:val="24"/>
        </w:rPr>
        <w:t xml:space="preserve"> </w:t>
      </w:r>
      <w:r w:rsidR="00F218C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{"citationItems":[{"id":"ITEM-1","itemData":{"DOI":"10.1177/0165025421995915","ISSN":"14640651","abstract":"Women who attain more education tend to have children with more educational opportunities, a transmission of educational advantages across generations that is embedded in the larger structures of families’ societies. Investigating such country-level variation with a life-course model, this study estimated associations of mothers’ educational attainment with their young children’s enrollment in early childhood education and engagement in cognitively stimulating activities in a pooled sample of 36,400 children (n = 17,900 girls, 18,500 boys) drawn from nationally representative data sets from Australia, Ireland, U.K., and U.S. Results showed that having a mother with a college degree generally differentiated young children on these two outcomes more in the U.S., potentially reflecting processes related to strong relative advantage (i.e., maternal education matters more in populations with lower rates of women’s educational attainment) and weak contingent protection (i.e., it matters more in societies with less policy investment in families).","author":[{"dropping-particle":"","family":"Crosnoe","given":"Robert L.","non-dropping-particle":"","parse-names":false,"suffix":""},{"dropping-particle":"","family":"Johnston","given":"Carol Anna","non-dropping-particle":"","parse-names":false,"suffix":""},{"dropping-particle":"","family":"Cavanagh","given":"Shannon E.","non-dropping-particle":"","parse-names":false,"suffix":""}],"container-title":"International Journal of Behavioral Development","id":"ITEM-1","issue":"3","issued":{"date-parts":[["2021"]]},"page":"226-237","title":"Maternal education and early childhood education across affluent English-speaking countries","type":"article-journal","volume":"45"},"uris":["http://www.mendeley.com/documents/?uuid=77305713-3155-4da8-94e1-140cdfac1f02"]},{"id":"ITEM-2","itemData":{"DOI":"10.1016/j.childyouth.2011.01.016","ISSN":"01907409","abstract":"This study examined the influence of maternal education and other child and family characteristics on the enrollment of children in early childhood education and care. Data come from the National Household Education Survey for a 14-year period and include children ages 0-5. years old. Multinomial logit analysis was employed to show the effect of maternal education on the likelihood of being enrolled in a specific type of care arrangement including both formal and informal settings. Findings suggest that more advantaged children, even those under 3. years of age, enroll in higher quality settings, thereby granting them an advantage when they begin school. © 2011 Elsevier Ltd.","author":[{"dropping-particle":"","family":"Greenberg","given":"Joy Pastan","non-dropping-particle":"","parse-names":false,"suffix":""}],"container-title":"Children and Youth Services Review","id":"ITEM-2","issue":"7","issued":{"date-parts":[["2011"]]},"page":"1049-1057","publisher":"Elsevier Ltd","title":"The impact of maternal education on children's enrollment in early childhood education and care","type":"article-journal","volume":"33"},"uris":["http://www.mendeley.com/documents/?uuid=efa47b47-f9ab-47a6-95ec-49140e90ba3d"]},{"id":"ITEM-3","itemData":{"DOI":"10.1080/0141192042000234656","ISBN":"0141192042000","ISSN":"01411926","abstract":"This article explores the impact of pre-school experience on young children's cognitive attainments at entry to primary school and analyses data collected as part of a wider longitudinal study, the Effective Provision of Pre-school Education (EPPE) project, which followed a large sample of young children attending 141 pre-school centres drawn from six types of provider in five English regions. The article compares the characteristics and attainments of the pre-school sample with those of an additional 'home' sample (children who had not attended pre-school) recruited at entry to reception. Multilevel analyses of relationships between child, parent and home environment characteristics and children's attainments in pre-reading, early number concepts and language skills are presented. Duration of time in pre-school is found to have a significant and positive impact on attainment over and above important influences such as family socio-economic status, income, mother's qualification level, ethnic and language background. The research also points to the separate and significant influence of the home learning environment. It is concluded that pre-school can play an important part in combating social exclusion by offering disadvantaged children, in particular, a better start to primary school.","author":[{"dropping-particle":"","family":"Sammons","given":"Pam","non-dropping-particle":"","parse-names":false,"suffix":""},{"dropping-particle":"","family":"Elliot","given":"Karen","non-dropping-particle":"","parse-names":false,"suffix":""},{"dropping-particle":"","family":"Sylva","given":"Kathy","non-dropping-particle":"","parse-names":false,"suffix":""},{"dropping-particle":"","family":"Melhuish","given":"Edward","non-dropping-particle":"","parse-names":false,"suffix":""},{"dropping-particle":"","family":"Siraj-Blatchford","given":"Iram","non-dropping-particle":"","parse-names":false,"suffix":""},{"dropping-particle":"","family":"Taggart","given":"Brenda","non-dropping-particle":"","parse-names":false,"suffix":""}],"container-title":"British Educational Research Journal","id":"ITEM-3","issue":"5","issued":{"date-parts":[["2004"]]},"page":"691-712","title":"The impact of pre-school on young children's cognitive attainments at entry to reception","type":"article-journal","volume":"30"},"uris":["http://www.mendeley.com/documents/?uuid=13b639e3-cdd4-4824-ba5b-733e99c3df97"]},{"id":"ITEM-4","itemData":{"DOI":"10.1111/cdev.13696","ISSN":"14678624","PMID":"35290668","abstract":"Experimental research demonstrates sustained high-quality early care and education (ECE) can mitigate the consequences of poverty into adulthood. However, the long-term effects of community-based ECE are less known. Using the 1991 NICHD Study of Early Child Care and Youth Development (n = 994; 49.7% female; 73.6% White, 10.6% African American, 5.6% Latino, 10.2% Other), results show that ECE was associated with reduced disparities between low- and higher-income children's educational attainment and wages at age 26. Disparities in college graduation were reduced the more months that low-income children spent in ECE (d =.19). For wages, disparities were reduced when children from low-income families attended sustained high-quality ECE (d =.19). Findings suggest that community-based ECE is linked to meaningful educational and life outcomes, and sustained high-quality ECE is particularly important for children from lower-income backgrounds.","author":[{"dropping-particle":"","family":"Bustamante","given":"Andres S.","non-dropping-particle":"","parse-names":false,"suffix":""},{"dropping-particle":"","family":"Dearing","given":"Eric","non-dropping-particle":"","parse-names":false,"suffix":""},{"dropping-particle":"","family":"Zachrisson","given":"Henrik Daae","non-dropping-particle":"","parse-names":false,"suffix":""},{"dropping-particle":"","family":"Vandell","given":"Deborah Lowe","non-dropping-particle":"","parse-names":false,"suffix":""}],"container-title":"Child Development","id":"ITEM-4","issue":"2","issued":{"date-parts":[["2022"]]},"page":"502-523","title":"Adult outcomes of sustained high-quality early child care and education: Do they vary by family income?","type":"article-journal","volume":"93"},"uris":["http://www.mendeley.com/documents/?uuid=b729c54e-c3ff-4d9f-9dde-7952e1d11be3"]}],"mendeley":{"formattedCitation":"(Bustamante et al., 2022; Crosnoe et al., 2021; Greenberg, 2011; Sammons et al., 2004)","plainTextFormattedCitation":"(Bustamante et al., 2022; Crosnoe et al., 2021; Greenberg, 2011; Sammons et al., 2004)","previouslyFormattedCitation":"(13,17,22,23)"},"properties":{"noteIndex":0},"schema":"https://github.com/citation-style-language/schema/raw/master/csl-citation.json"}</w:instrText>
      </w:r>
      <w:r w:rsidR="00F218C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(Bustamante et al., 2022; Crosnoe et al., 2021; Greenberg, 2011; Sammons et al., 2004)</w:t>
      </w:r>
      <w:r w:rsidR="00F218C9" w:rsidRPr="00CD14C3">
        <w:rPr>
          <w:rFonts w:ascii="Times New Roman" w:hAnsi="Times New Roman" w:cs="Times New Roman"/>
          <w:sz w:val="24"/>
          <w:szCs w:val="24"/>
        </w:rPr>
        <w:fldChar w:fldCharType="end"/>
      </w:r>
      <w:r w:rsidRPr="00CD14C3">
        <w:rPr>
          <w:rFonts w:ascii="Times New Roman" w:hAnsi="Times New Roman" w:cs="Times New Roman"/>
          <w:sz w:val="24"/>
          <w:szCs w:val="24"/>
        </w:rPr>
        <w:t xml:space="preserve">. Moreover, some studies </w:t>
      </w:r>
      <w:r w:rsidR="00973D41" w:rsidRPr="00CD14C3">
        <w:rPr>
          <w:rFonts w:ascii="Times New Roman" w:hAnsi="Times New Roman" w:cs="Times New Roman"/>
          <w:sz w:val="24"/>
          <w:szCs w:val="24"/>
        </w:rPr>
        <w:t>have</w:t>
      </w:r>
      <w:r w:rsidRPr="00CD14C3">
        <w:rPr>
          <w:rFonts w:ascii="Times New Roman" w:hAnsi="Times New Roman" w:cs="Times New Roman"/>
          <w:sz w:val="24"/>
          <w:szCs w:val="24"/>
        </w:rPr>
        <w:t xml:space="preserve"> studied effect of different socio-economic characteristics such as "Economic Status", "Number of </w:t>
      </w:r>
      <w:r w:rsidR="00675663" w:rsidRPr="00CD14C3">
        <w:rPr>
          <w:rFonts w:ascii="Times New Roman" w:hAnsi="Times New Roman" w:cs="Times New Roman"/>
          <w:sz w:val="24"/>
          <w:szCs w:val="24"/>
        </w:rPr>
        <w:t>S</w:t>
      </w:r>
      <w:r w:rsidRPr="00CD14C3">
        <w:rPr>
          <w:rFonts w:ascii="Times New Roman" w:hAnsi="Times New Roman" w:cs="Times New Roman"/>
          <w:sz w:val="24"/>
          <w:szCs w:val="24"/>
        </w:rPr>
        <w:t>iblings", and "</w:t>
      </w:r>
      <w:r w:rsidR="00675663" w:rsidRPr="00CD14C3">
        <w:rPr>
          <w:rFonts w:ascii="Times New Roman" w:hAnsi="Times New Roman" w:cs="Times New Roman"/>
          <w:sz w:val="24"/>
          <w:szCs w:val="24"/>
        </w:rPr>
        <w:t>P</w:t>
      </w:r>
      <w:r w:rsidRPr="00CD14C3">
        <w:rPr>
          <w:rFonts w:ascii="Times New Roman" w:hAnsi="Times New Roman" w:cs="Times New Roman"/>
          <w:sz w:val="24"/>
          <w:szCs w:val="24"/>
        </w:rPr>
        <w:t xml:space="preserve">lace of </w:t>
      </w:r>
      <w:r w:rsidR="00675663" w:rsidRPr="00CD14C3">
        <w:rPr>
          <w:rFonts w:ascii="Times New Roman" w:hAnsi="Times New Roman" w:cs="Times New Roman"/>
          <w:sz w:val="24"/>
          <w:szCs w:val="24"/>
        </w:rPr>
        <w:t>R</w:t>
      </w:r>
      <w:r w:rsidRPr="00CD14C3">
        <w:rPr>
          <w:rFonts w:ascii="Times New Roman" w:hAnsi="Times New Roman" w:cs="Times New Roman"/>
          <w:sz w:val="24"/>
          <w:szCs w:val="24"/>
        </w:rPr>
        <w:t xml:space="preserve">esidence" where other research studied the effect of "Family </w:t>
      </w:r>
      <w:r w:rsidR="00675663" w:rsidRPr="00CD14C3">
        <w:rPr>
          <w:rFonts w:ascii="Times New Roman" w:hAnsi="Times New Roman" w:cs="Times New Roman"/>
          <w:sz w:val="24"/>
          <w:szCs w:val="24"/>
        </w:rPr>
        <w:t>S</w:t>
      </w:r>
      <w:r w:rsidRPr="00CD14C3">
        <w:rPr>
          <w:rFonts w:ascii="Times New Roman" w:hAnsi="Times New Roman" w:cs="Times New Roman"/>
          <w:sz w:val="24"/>
          <w:szCs w:val="24"/>
        </w:rPr>
        <w:t xml:space="preserve">ize", "Income </w:t>
      </w:r>
      <w:r w:rsidR="00675663" w:rsidRPr="00CD14C3">
        <w:rPr>
          <w:rFonts w:ascii="Times New Roman" w:hAnsi="Times New Roman" w:cs="Times New Roman"/>
          <w:sz w:val="24"/>
          <w:szCs w:val="24"/>
        </w:rPr>
        <w:t>G</w:t>
      </w:r>
      <w:r w:rsidRPr="00CD14C3">
        <w:rPr>
          <w:rFonts w:ascii="Times New Roman" w:hAnsi="Times New Roman" w:cs="Times New Roman"/>
          <w:sz w:val="24"/>
          <w:szCs w:val="24"/>
        </w:rPr>
        <w:t xml:space="preserve">roups" (economic status), and "Household Head's Education" on Primary School </w:t>
      </w:r>
      <w:r w:rsidR="00140430" w:rsidRPr="00CD14C3">
        <w:rPr>
          <w:rFonts w:ascii="Times New Roman" w:hAnsi="Times New Roman" w:cs="Times New Roman"/>
          <w:sz w:val="24"/>
          <w:szCs w:val="24"/>
        </w:rPr>
        <w:t>participation</w:t>
      </w:r>
      <w:r w:rsidR="00F218C9" w:rsidRPr="00CD14C3">
        <w:rPr>
          <w:rFonts w:ascii="Times New Roman" w:hAnsi="Times New Roman" w:cs="Times New Roman"/>
          <w:sz w:val="24"/>
          <w:szCs w:val="24"/>
        </w:rPr>
        <w:t xml:space="preserve"> </w:t>
      </w:r>
      <w:r w:rsidR="00F218C9" w:rsidRPr="00CD14C3">
        <w:rPr>
          <w:rFonts w:ascii="Times New Roman" w:hAnsi="Times New Roman" w:cs="Times New Roman"/>
          <w:sz w:val="24"/>
          <w:szCs w:val="24"/>
        </w:rPr>
        <w:fldChar w:fldCharType="begin" w:fldLock="1"/>
      </w:r>
      <w:r w:rsidR="005417B9">
        <w:rPr>
          <w:rFonts w:ascii="Times New Roman" w:hAnsi="Times New Roman" w:cs="Times New Roman"/>
          <w:sz w:val="24"/>
          <w:szCs w:val="24"/>
        </w:rPr>
        <w:instrText>ADDIN CSL_CITATION {"citationItems":[{"id":"ITEM-1","itemData":{"DOI":"10.1353/eas.2013.0004","abstract":"AJOL Abstract: This study examines determinants of children’s primary school enrolment. Using the 2005 Ethiopian Demographic and Health Survey data, a Binary Logistic Regression model was fitted to identify the correlates. The findings indicate that the increase in the number of siblings decreases the likelihood of children’s enrolment in early ages but increases at later ages. Poverty, loss of mother, and rural residence reduce the likelihood of enrolment whilst those living in female-headed households and born to educated parents have higher chances. The findings generally entail the importance of improving households’ socioeconomic wellbeing to widen the opportunity of children’s school enrolment","author":[{"dropping-particle":"","family":"Gurmu","given":"Eshetu","non-dropping-particle":"","parse-names":false,"suffix":""},{"dropping-particle":"","family":"Etana","given":"Dula","non-dropping-particle":"","parse-names":false,"suffix":""}],"container-title":"Eastern Africa Social Science Research Review","id":"ITEM-1","issue":"1","issued":{"date-parts":[["2013"]]},"page":"1-30","title":"Socio-economic and Demographic Determinants of Children’s Primary School Enrolment in Ethiopia","type":"article-journal","volume":"29"},"uris":["http://www.mendeley.com/documents/?uuid=29af7ad7-4046-48ed-8660-2c0067dd356c"]},{"id":"ITEM-2","itemData":{"DOI":"10.1371/JOURNAL.PONE.0210433","ISBN":"1111111111","ISSN":"1932-6203","PMID":"30629689","abstract":"Background Acute respiratory infections (ARIs) are one of the leading causes of child mortality worldwide and contribute significant health burden for developing nations such as Bangladesh. Seeking care and prompt management is crucial to reduce disease severity and to prevent associated morbidity and mortality.   Objective This study investigated the prevalence and care-seeking behaviors among under-five children in Bangladesh and identified factors associated with ARI prevalence and subsequent care-seeking behaviors.   Method The present study analyzed cross-sectional data from the 2014 Bangladesh Demographic Health Survey. Bivariate analysis was performed to estimate the prevalence of ARIs and associated care-seeking. Logistic regression analysis was used to determine the influencing socio-economic and demographic predictors. A p-value of &lt;0.05 was considered as the level of significance.   Result Among 6,566 under-five children, 5.42% had experienced ARI symptoms, care being sought for 90% of affected children. Prevalence was significantly higher among children &lt; 2 years old, and among males. Children from poorer and the poorest quintiles of households were 2.40 (95% CI = 1.12, 5.15) and 2.36 (95% CI = 1.06, 5.24) times more likely to suffer from ARIs compared to the wealthiest group. Seeking care was significantly higher among female children (AOR = 2.19, 95% CI = 0.94, 5.12). The likelihood of seeking care was less for children belonging to the poorest quintile compared to the richest (AOR = 0.03, 95% CI = 0.01, 0.55). Seeking care from untrained providers was 3.74 more likely among rural residents compared to urban (RRR = 3.74, 95% CI = 1.10, 12.77).   Conclusion ARIs continue to contribute high disease burden among under-five children in Bangladesh lacking of appropriate care-seeking behavior. Various factors, such as age and sex of the children, wealth index, the education of the mother, and household lifestyle factors were significantly associated with ARI prevalence and care-seeking behaviors. In addition to public-private actions to increase service accessibility for poorer households, equitable and efficient service distribution and interventions targeting households with low socio-economic status and lower education level, are recommended.","author":[{"dropping-particle":"","family":"Sultana","given":"Marufa","non-dropping-particle":"","parse-names":false,"suffix":""},{"dropping-particle":"","family":"Sarker","given":"Abdur Razzaque","non-dropping-particle":"","parse-names":false,"suffix":""},{"dropping-particle":"","family":"Sheikh","given":"Nurnabi","non-dropping-particle":"","parse-names":false,"suffix":""},{"dropping-particle":"","family":"Akram","given":"Raisul","non-dropping-particle":"","parse-names":false,"suffix":""},{"dropping-particle":"","family":"Ali","given":"Nausad","non-dropping-particle":"","parse-names":false,"suffix":""},{"dropping-particle":"","family":"Mahumud","given":"Rashidul Alam","non-dropping-particle":"","parse-names":false,"suffix":""},{"dropping-particle":"","family":"Alam","given":"Nur Haque","non-dropping-particle":"","parse-names":false,"suffix":""}],"container-title":"PLOS ONE","id":"ITEM-2","issue":"1","issued":{"date-parts":[["2019","1"]]},"page":"e0210433","publisher":"Public Library of Science","title":"Prevalence, determinants and health care-seeking behavior of childhood acute respiratory tract infections in Bangladesh","type":"article-journal","volume":"14"},"uris":["http://www.mendeley.com/documents/?uuid=011e3578-cd7c-4d58-bd38-02c09bb19235"]},{"id":"ITEM-3","itemData":{"ISSN":"1011-002X, 1011-002X","abstract":"This study is an attempt to analyze the primary school enrollment status in the city of Lahore; and provide estimates regarding the impact of household's quantitative characteristics on enrollment decision. Primary data is collected from 3320 households where 2520 households belonged to the urban areas and 800 households belonged to the rural areas. Computations are carried out using both OLS and Logit models. The factors contributing positively and significantly to net enrollment of children at primary school level are found to be family size, dwelling ownership, expenses on education, literacy ratio and dependency ratio. It is also established that access to school is not a very significant factor towards inhibiting school attendance. Some of the results, with respect to the contribution of family size and dependency ratio to enrollment, are contradictory to the prior determined thoughts. Briefly, it can be concluded that despite the positive effect of some of the characteristics of individuals and households on gross as well as net enrollment, there are various more strong qualitative factors across the socio-economic spectrum that have differential impacts on school enrollment. Consequently, legislative measures need to be implemented to make primary education compulsory, in order to motivate all the children of respective age to complete primary school education.","author":[{"dropping-particle":"","family":"Baluch","given":"Mazhar ul Haq","non-dropping-particle":"","parse-names":false,"suffix":""},{"dropping-particle":"","family":"Shahid","given":"Saima","non-dropping-particle":"","parse-names":false,"suffix":""}],"container-title":"Pakistan Economic and Social Review","id":"ITEM-3","issue":"2","issued":{"date-parts":[["2008"]]},"page":"161-200","title":"Determinants of enrollment in primary education: A case study of district Lahore","type":"article-journal","volume":"46"},"uris":["http://www.mendeley.com/documents/?uuid=8f4611e2-ae65-405b-92bd-34aeeeba08be"]}],"mendeley":{"formattedCitation":"(Baluch &amp; Shahid, 2008; Gurmu &amp; Etana, 2013; Sultana et al., 2019)","plainTextFormattedCitation":"(Baluch &amp; Shahid, 2008; Gurmu &amp; Etana, 2013; Sultana et al., 2019)","previouslyFormattedCitation":"(15,16,24)"},"properties":{"noteIndex":0},"schema":"https://github.com/citation-style-language/schema/raw/master/csl-citation.json"}</w:instrText>
      </w:r>
      <w:r w:rsidR="00F218C9" w:rsidRPr="00CD14C3">
        <w:rPr>
          <w:rFonts w:ascii="Times New Roman" w:hAnsi="Times New Roman" w:cs="Times New Roman"/>
          <w:sz w:val="24"/>
          <w:szCs w:val="24"/>
        </w:rPr>
        <w:fldChar w:fldCharType="separate"/>
      </w:r>
      <w:r w:rsidR="005417B9" w:rsidRPr="005417B9">
        <w:rPr>
          <w:rFonts w:ascii="Times New Roman" w:hAnsi="Times New Roman" w:cs="Times New Roman"/>
          <w:noProof/>
          <w:sz w:val="24"/>
          <w:szCs w:val="24"/>
        </w:rPr>
        <w:t>(Baluch &amp; Shahid, 2008; Gurmu &amp; Etana, 2013; Sultana et al., 2019)</w:t>
      </w:r>
      <w:r w:rsidR="00F218C9" w:rsidRPr="00CD14C3">
        <w:rPr>
          <w:rFonts w:ascii="Times New Roman" w:hAnsi="Times New Roman" w:cs="Times New Roman"/>
          <w:sz w:val="24"/>
          <w:szCs w:val="24"/>
        </w:rPr>
        <w:fldChar w:fldCharType="end"/>
      </w:r>
      <w:r w:rsidR="00F218C9" w:rsidRPr="00CD14C3">
        <w:rPr>
          <w:rFonts w:ascii="Times New Roman" w:hAnsi="Times New Roman" w:cs="Times New Roman"/>
          <w:sz w:val="24"/>
          <w:szCs w:val="24"/>
        </w:rPr>
        <w:t xml:space="preserve">. </w:t>
      </w:r>
      <w:r w:rsidR="0091162D" w:rsidRPr="00CD14C3">
        <w:rPr>
          <w:rFonts w:ascii="Times New Roman" w:hAnsi="Times New Roman" w:cs="Times New Roman"/>
          <w:sz w:val="24"/>
          <w:szCs w:val="24"/>
        </w:rPr>
        <w:t xml:space="preserve"> But no study was focused </w:t>
      </w:r>
      <w:r w:rsidR="002A0DD1" w:rsidRPr="00CD14C3">
        <w:rPr>
          <w:rFonts w:ascii="Times New Roman" w:hAnsi="Times New Roman" w:cs="Times New Roman"/>
          <w:sz w:val="24"/>
          <w:szCs w:val="24"/>
        </w:rPr>
        <w:t>on figuring</w:t>
      </w:r>
      <w:r w:rsidR="0091162D" w:rsidRPr="00CD14C3">
        <w:rPr>
          <w:rFonts w:ascii="Times New Roman" w:hAnsi="Times New Roman" w:cs="Times New Roman"/>
          <w:sz w:val="24"/>
          <w:szCs w:val="24"/>
        </w:rPr>
        <w:t xml:space="preserve"> out the effect of health and </w:t>
      </w:r>
      <w:r w:rsidR="0091162D" w:rsidRPr="00CD14C3">
        <w:rPr>
          <w:rFonts w:ascii="Times New Roman" w:hAnsi="Times New Roman" w:cs="Times New Roman"/>
          <w:sz w:val="24"/>
          <w:szCs w:val="24"/>
        </w:rPr>
        <w:lastRenderedPageBreak/>
        <w:t xml:space="preserve">socioeconomic characteristics on </w:t>
      </w:r>
      <w:r w:rsidR="002D2188" w:rsidRPr="00CD14C3">
        <w:rPr>
          <w:rFonts w:ascii="Times New Roman" w:hAnsi="Times New Roman" w:cs="Times New Roman"/>
          <w:sz w:val="24"/>
          <w:szCs w:val="24"/>
        </w:rPr>
        <w:t>the ECE</w:t>
      </w:r>
      <w:r w:rsidR="0091162D" w:rsidRPr="00CD14C3">
        <w:rPr>
          <w:rFonts w:ascii="Times New Roman" w:hAnsi="Times New Roman" w:cs="Times New Roman"/>
          <w:sz w:val="24"/>
          <w:szCs w:val="24"/>
        </w:rPr>
        <w:t xml:space="preserve"> program</w:t>
      </w:r>
      <w:r w:rsidR="002D2188">
        <w:rPr>
          <w:rFonts w:ascii="Times New Roman" w:hAnsi="Times New Roman" w:cs="Times New Roman"/>
          <w:sz w:val="24"/>
          <w:szCs w:val="24"/>
        </w:rPr>
        <w:t>s</w:t>
      </w:r>
      <w:r w:rsidR="0091162D" w:rsidRPr="00CD14C3">
        <w:rPr>
          <w:rFonts w:ascii="Times New Roman" w:hAnsi="Times New Roman" w:cs="Times New Roman"/>
          <w:sz w:val="24"/>
          <w:szCs w:val="24"/>
        </w:rPr>
        <w:t>.</w:t>
      </w:r>
      <w:r w:rsidR="002A3BEB" w:rsidRPr="00CD14C3">
        <w:rPr>
          <w:rFonts w:ascii="Times New Roman" w:hAnsi="Times New Roman" w:cs="Times New Roman"/>
          <w:sz w:val="24"/>
          <w:szCs w:val="24"/>
        </w:rPr>
        <w:t xml:space="preserve"> This research aims to find how different socio-economic and health factors are associated with ECEP </w:t>
      </w:r>
      <w:r w:rsidR="00140430" w:rsidRPr="00CD14C3">
        <w:rPr>
          <w:rFonts w:ascii="Times New Roman" w:hAnsi="Times New Roman" w:cs="Times New Roman"/>
          <w:sz w:val="24"/>
          <w:szCs w:val="24"/>
        </w:rPr>
        <w:t>participation</w:t>
      </w:r>
      <w:r w:rsidR="002A3BEB" w:rsidRPr="00CD14C3">
        <w:rPr>
          <w:rFonts w:ascii="Times New Roman" w:hAnsi="Times New Roman" w:cs="Times New Roman"/>
          <w:sz w:val="24"/>
          <w:szCs w:val="24"/>
        </w:rPr>
        <w:t xml:space="preserve">.  </w:t>
      </w:r>
    </w:p>
    <w:p w14:paraId="2E02C906" w14:textId="77777777" w:rsidR="0034463C" w:rsidRDefault="0034463C" w:rsidP="0034463C">
      <w:pPr>
        <w:spacing w:before="240" w:line="480" w:lineRule="auto"/>
        <w:jc w:val="both"/>
        <w:rPr>
          <w:rFonts w:ascii="Times New Roman" w:eastAsia="Times New Roman" w:hAnsi="Times New Roman" w:cs="Times New Roman"/>
          <w:b/>
          <w:sz w:val="24"/>
          <w:szCs w:val="24"/>
        </w:rPr>
      </w:pPr>
    </w:p>
    <w:p w14:paraId="1B894BE0" w14:textId="77777777" w:rsidR="0034463C" w:rsidRDefault="0034463C" w:rsidP="0034463C">
      <w:pPr>
        <w:spacing w:before="240" w:line="480" w:lineRule="auto"/>
        <w:jc w:val="both"/>
        <w:rPr>
          <w:rFonts w:ascii="Times New Roman" w:eastAsia="Times New Roman" w:hAnsi="Times New Roman" w:cs="Times New Roman"/>
          <w:b/>
          <w:sz w:val="24"/>
          <w:szCs w:val="24"/>
        </w:rPr>
      </w:pPr>
    </w:p>
    <w:p w14:paraId="3973F28E" w14:textId="79426492" w:rsidR="00933F29" w:rsidRPr="0034463C" w:rsidRDefault="00933F29" w:rsidP="000F2F6C">
      <w:pPr>
        <w:pStyle w:val="ListParagraph"/>
        <w:spacing w:before="240" w:line="480" w:lineRule="auto"/>
        <w:ind w:left="450"/>
        <w:jc w:val="center"/>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Methods</w:t>
      </w:r>
    </w:p>
    <w:p w14:paraId="3026D0BB" w14:textId="456BB263" w:rsidR="004F7A9A" w:rsidRPr="00CD14C3" w:rsidRDefault="004F7A9A" w:rsidP="0034463C">
      <w:pPr>
        <w:spacing w:before="240" w:line="480" w:lineRule="auto"/>
        <w:jc w:val="both"/>
        <w:rPr>
          <w:rFonts w:ascii="Times New Roman" w:eastAsia="Times New Roman" w:hAnsi="Times New Roman" w:cs="Times New Roman"/>
          <w:b/>
          <w:sz w:val="24"/>
          <w:szCs w:val="24"/>
        </w:rPr>
      </w:pPr>
      <w:bookmarkStart w:id="1" w:name="_Hlk144926263"/>
      <w:r w:rsidRPr="00CD14C3">
        <w:rPr>
          <w:rFonts w:ascii="Times New Roman" w:eastAsia="Times New Roman" w:hAnsi="Times New Roman" w:cs="Times New Roman"/>
          <w:b/>
          <w:sz w:val="24"/>
          <w:szCs w:val="24"/>
        </w:rPr>
        <w:t xml:space="preserve">Data Sources </w:t>
      </w:r>
    </w:p>
    <w:p w14:paraId="5C2275EA" w14:textId="6F064671" w:rsidR="004F7A9A" w:rsidRPr="00CD14C3" w:rsidRDefault="0041710A" w:rsidP="005D1DF9">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This research utilized data from the 2019 Multiple Indicator Cluster Survey (MICS), a comprehensive national household survey carried out in collaboration with UNICEF and administered by the Bangladesh Bureau of Statistics (BBS).  The Multiple Indicator Cluster Survey (MICS) is a comprehensive and systematic undertaking designed to gather standardized data and essential metrics for evaluating the present circumstances of children. It places particular emphasis on various factors, including child nutrition, maternal and newborn healthcare, and reproductive health, all of which directly impact child development. Furthermore, the survey systematically collects socioeconomic data pertaining to individuals and households throughout its data collection procedure.</w:t>
      </w:r>
      <w:r w:rsidR="004F7A9A" w:rsidRPr="00CD14C3">
        <w:rPr>
          <w:rFonts w:ascii="Times New Roman" w:eastAsia="Times New Roman" w:hAnsi="Times New Roman" w:cs="Times New Roman"/>
          <w:color w:val="000000"/>
          <w:sz w:val="24"/>
          <w:szCs w:val="24"/>
        </w:rPr>
        <w:fldChar w:fldCharType="begin" w:fldLock="1"/>
      </w:r>
      <w:r w:rsidR="005417B9">
        <w:rPr>
          <w:rFonts w:ascii="Times New Roman" w:eastAsia="Times New Roman" w:hAnsi="Times New Roman" w:cs="Times New Roman"/>
          <w:color w:val="000000"/>
          <w:sz w:val="24"/>
          <w:szCs w:val="24"/>
        </w:rPr>
        <w:instrText>ADDIN CSL_CITATION {"citationItems":[{"id":"ITEM-1","itemData":{"DOI":"10.1080/13603116.2018.1514729","ISSN":"14645173","abstract":"This paper considers the challenges of promoting inclusive education in geographically isolated rural communities in Bangladesh. Inclusion is explored from both government and non-government (NGO) providers, and identifies challenges and opportunities for implementing inclusive practices. Challenges for implementing inclusion are linked to poverty, gender inequality, ethnicity, remoteness, language barriers, issues for children with disabilities, and the negative impact of climate (e.g. monsoonal flooding, landslides, and other natural calamities that beset Bangladesh on a regular basis) as well as the current humanitarian crisis with the Rohingya children now in Bangladesh. While there is sometimes a mismatch between government policy and the literature on inclusion in relation to practical implementation at the local level, opportunities for inclusion come with the dedication and passion of educators who provide teacher training about inclusive education, assistive technologies (Braille materials, hearing aids, etc.), multi-lingual education (MLE) materials, and advocacy by reaching out to parents and community members. Findings indicate that characteristics such as culture, the development of local resources, and the climate of the local context need to be considered in developing relevant inclusive policy to enact effective geographical inclusive practices in rural Bangladeshi communities.","author":[{"dropping-particle":"","family":"Begum","given":"Hasne Ara","non-dropping-particle":"","parse-names":false,"suffix":""},{"dropping-particle":"","family":"Perveen","given":"Rokhsana","non-dropping-particle":"","parse-names":false,"suffix":""},{"dropping-particle":"","family":"Chakma","given":"Evelina","non-dropping-particle":"","parse-names":false,"suffix":""},{"dropping-particle":"","family":"Dewan","given":"Limia","non-dropping-particle":"","parse-names":false,"suffix":""},{"dropping-particle":"","family":"Afroze","given":"Rawshan Sadia","non-dropping-particle":"","parse-names":false,"suffix":""},{"dropping-particle":"","family":"Tangen","given":"Donna","non-dropping-particle":"","parse-names":false,"suffix":""}],"container-title":"International Journal of Inclusive Education","id":"ITEM-1","issue":"1","issued":{"date-parts":[["2019"]]},"page":"7-22","publisher":"Taylor &amp; Francis","title":"The challenges of geographical inclusive education in rural Bangladesh","type":"article-journal","volume":"23"},"uris":["http://www.mendeley.com/documents/?uuid=acd2db06-9e9f-4b0b-b366-9dfb7bb9aea6"]}],"mendeley":{"formattedCitation":"(Begum et al., 2019)","plainTextFormattedCitation":"(Begum et al., 2019)","previouslyFormattedCitation":"(25)"},"properties":{"noteIndex":0},"schema":"https://github.com/citation-style-language/schema/raw/master/csl-citation.json"}</w:instrText>
      </w:r>
      <w:r w:rsidR="004F7A9A" w:rsidRPr="00CD14C3">
        <w:rPr>
          <w:rFonts w:ascii="Times New Roman" w:eastAsia="Times New Roman" w:hAnsi="Times New Roman" w:cs="Times New Roman"/>
          <w:color w:val="000000"/>
          <w:sz w:val="24"/>
          <w:szCs w:val="24"/>
        </w:rPr>
        <w:fldChar w:fldCharType="separate"/>
      </w:r>
      <w:r w:rsidR="005417B9" w:rsidRPr="005417B9">
        <w:rPr>
          <w:rFonts w:ascii="Times New Roman" w:eastAsia="Times New Roman" w:hAnsi="Times New Roman" w:cs="Times New Roman"/>
          <w:noProof/>
          <w:color w:val="000000"/>
          <w:sz w:val="24"/>
          <w:szCs w:val="24"/>
        </w:rPr>
        <w:t>(Begum et al., 2019)</w:t>
      </w:r>
      <w:r w:rsidR="004F7A9A" w:rsidRPr="00CD14C3">
        <w:rPr>
          <w:rFonts w:ascii="Times New Roman" w:eastAsia="Times New Roman" w:hAnsi="Times New Roman" w:cs="Times New Roman"/>
          <w:color w:val="000000"/>
          <w:sz w:val="24"/>
          <w:szCs w:val="24"/>
        </w:rPr>
        <w:fldChar w:fldCharType="end"/>
      </w:r>
      <w:r w:rsidR="004F7A9A" w:rsidRPr="00CD14C3">
        <w:rPr>
          <w:rFonts w:ascii="Times New Roman" w:eastAsia="Times New Roman" w:hAnsi="Times New Roman" w:cs="Times New Roman"/>
          <w:color w:val="000000"/>
          <w:sz w:val="24"/>
          <w:szCs w:val="24"/>
        </w:rPr>
        <w:t xml:space="preserve"> . </w:t>
      </w:r>
    </w:p>
    <w:p w14:paraId="311285FF" w14:textId="22E959AC" w:rsidR="004F7A9A" w:rsidRPr="00CD14C3" w:rsidRDefault="004F7A9A" w:rsidP="0034463C">
      <w:pPr>
        <w:spacing w:before="240" w:line="48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Sampling design and sample size:</w:t>
      </w:r>
    </w:p>
    <w:p w14:paraId="2EAB685F" w14:textId="7C77F728" w:rsidR="004F7A9A" w:rsidRPr="00CD14C3" w:rsidRDefault="004F7A9A" w:rsidP="005D1DF9">
      <w:pPr>
        <w:spacing w:line="480" w:lineRule="auto"/>
        <w:ind w:firstLine="720"/>
        <w:jc w:val="both"/>
        <w:rPr>
          <w:rFonts w:ascii="Times New Roman" w:eastAsia="Times New Roman" w:hAnsi="Times New Roman" w:cs="Times New Roman"/>
          <w:b/>
          <w:color w:val="FF0000"/>
          <w:sz w:val="24"/>
          <w:szCs w:val="24"/>
        </w:rPr>
      </w:pPr>
      <w:r w:rsidRPr="00CD14C3">
        <w:rPr>
          <w:rFonts w:ascii="Times New Roman" w:eastAsia="Times New Roman" w:hAnsi="Times New Roman" w:cs="Times New Roman"/>
          <w:sz w:val="24"/>
          <w:szCs w:val="24"/>
        </w:rPr>
        <w:t xml:space="preserve">The MICS survey is a two-stage stratified cluster sampling procedure to collect data at the household level. MICS 2019 is based on a sample of 64000 households interviewed with a response rate of 99.4% whereas eligible children under five years were 24,686 with a response rate of 93.6%. MICS gives a complete picture of the children’s health in the seven administrative </w:t>
      </w:r>
      <w:r w:rsidRPr="00CD14C3">
        <w:rPr>
          <w:rFonts w:ascii="Times New Roman" w:eastAsia="Times New Roman" w:hAnsi="Times New Roman" w:cs="Times New Roman"/>
          <w:sz w:val="24"/>
          <w:szCs w:val="24"/>
        </w:rPr>
        <w:lastRenderedPageBreak/>
        <w:t xml:space="preserve">divisions (Dhaka, Chittagong, Sylhet, </w:t>
      </w:r>
      <w:proofErr w:type="spellStart"/>
      <w:r w:rsidRPr="00CD14C3">
        <w:rPr>
          <w:rFonts w:ascii="Times New Roman" w:eastAsia="Times New Roman" w:hAnsi="Times New Roman" w:cs="Times New Roman"/>
          <w:sz w:val="24"/>
          <w:szCs w:val="24"/>
        </w:rPr>
        <w:t>Rajshahi</w:t>
      </w:r>
      <w:proofErr w:type="spellEnd"/>
      <w:r w:rsidRPr="00CD14C3">
        <w:rPr>
          <w:rFonts w:ascii="Times New Roman" w:eastAsia="Times New Roman" w:hAnsi="Times New Roman" w:cs="Times New Roman"/>
          <w:sz w:val="24"/>
          <w:szCs w:val="24"/>
        </w:rPr>
        <w:t>, Rangpur, Barisal, and Khulna) in Bangladesh. In this survey, 64 districts were defined as the strata and among these strata a total of 3,220 sample clusters had been selected</w:t>
      </w:r>
      <w:r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color w:val="000000"/>
          <w:sz w:val="24"/>
          <w:szCs w:val="24"/>
        </w:rPr>
        <w:fldChar w:fldCharType="begin" w:fldLock="1"/>
      </w:r>
      <w:r w:rsidR="005417B9">
        <w:rPr>
          <w:rFonts w:ascii="Times New Roman" w:eastAsia="Times New Roman" w:hAnsi="Times New Roman" w:cs="Times New Roman"/>
          <w:color w:val="000000"/>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color w:val="000000"/>
          <w:sz w:val="24"/>
          <w:szCs w:val="24"/>
        </w:rPr>
        <w:fldChar w:fldCharType="separate"/>
      </w:r>
      <w:r w:rsidR="005417B9" w:rsidRPr="005417B9">
        <w:rPr>
          <w:rFonts w:ascii="Times New Roman" w:eastAsia="Times New Roman" w:hAnsi="Times New Roman" w:cs="Times New Roman"/>
          <w:noProof/>
          <w:color w:val="000000"/>
          <w:sz w:val="24"/>
          <w:szCs w:val="24"/>
        </w:rPr>
        <w:t>(Progotir Pathey, 2019)</w:t>
      </w:r>
      <w:r w:rsidRPr="00CD14C3">
        <w:rPr>
          <w:rFonts w:ascii="Times New Roman" w:eastAsia="Times New Roman" w:hAnsi="Times New Roman" w:cs="Times New Roman"/>
          <w:color w:val="000000"/>
          <w:sz w:val="24"/>
          <w:szCs w:val="24"/>
        </w:rPr>
        <w:fldChar w:fldCharType="end"/>
      </w:r>
      <w:r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sz w:val="24"/>
          <w:szCs w:val="24"/>
        </w:rPr>
        <w:t xml:space="preserve">In this study, secondary data has been used. A total number of 9,447 </w:t>
      </w:r>
      <w:r w:rsidR="00713873" w:rsidRPr="00CD14C3">
        <w:rPr>
          <w:rFonts w:ascii="Times New Roman" w:eastAsia="Times New Roman" w:hAnsi="Times New Roman" w:cs="Times New Roman"/>
          <w:sz w:val="24"/>
          <w:szCs w:val="24"/>
        </w:rPr>
        <w:t>observations</w:t>
      </w:r>
      <w:r w:rsidRPr="00CD14C3">
        <w:rPr>
          <w:rFonts w:ascii="Times New Roman" w:eastAsia="Times New Roman" w:hAnsi="Times New Roman" w:cs="Times New Roman"/>
          <w:sz w:val="24"/>
          <w:szCs w:val="24"/>
        </w:rPr>
        <w:t xml:space="preserve"> of 36 to 59 months old was selected from a total number </w:t>
      </w:r>
      <w:r w:rsidR="00FD470A" w:rsidRPr="00CD14C3">
        <w:rPr>
          <w:rFonts w:ascii="Times New Roman" w:eastAsia="Times New Roman" w:hAnsi="Times New Roman" w:cs="Times New Roman"/>
          <w:sz w:val="24"/>
          <w:szCs w:val="24"/>
        </w:rPr>
        <w:t>of 64400</w:t>
      </w:r>
      <w:r w:rsidRPr="00CD14C3">
        <w:rPr>
          <w:rFonts w:ascii="Times New Roman" w:eastAsia="Times New Roman" w:hAnsi="Times New Roman" w:cs="Times New Roman"/>
          <w:sz w:val="24"/>
          <w:szCs w:val="24"/>
        </w:rPr>
        <w:t xml:space="preserve"> </w:t>
      </w:r>
      <w:r w:rsidR="00FD470A" w:rsidRPr="00CD14C3">
        <w:rPr>
          <w:rFonts w:ascii="Times New Roman" w:eastAsia="Times New Roman" w:hAnsi="Times New Roman" w:cs="Times New Roman"/>
          <w:sz w:val="24"/>
          <w:szCs w:val="24"/>
        </w:rPr>
        <w:t>observations</w:t>
      </w:r>
      <w:r w:rsidRPr="00CD14C3">
        <w:rPr>
          <w:rFonts w:ascii="Times New Roman" w:eastAsia="Times New Roman" w:hAnsi="Times New Roman" w:cs="Times New Roman"/>
          <w:sz w:val="24"/>
          <w:szCs w:val="24"/>
        </w:rPr>
        <w:t xml:space="preserve"> </w:t>
      </w:r>
      <w:proofErr w:type="gramStart"/>
      <w:r w:rsidRPr="00CD14C3">
        <w:rPr>
          <w:rFonts w:ascii="Times New Roman" w:eastAsia="Times New Roman" w:hAnsi="Times New Roman" w:cs="Times New Roman"/>
          <w:sz w:val="24"/>
          <w:szCs w:val="24"/>
        </w:rPr>
        <w:t xml:space="preserve">on </w:t>
      </w:r>
      <w:r w:rsidR="00713873" w:rsidRPr="00CD14C3">
        <w:rPr>
          <w:rFonts w:ascii="Times New Roman" w:eastAsia="Times New Roman" w:hAnsi="Times New Roman" w:cs="Times New Roman"/>
          <w:sz w:val="24"/>
          <w:szCs w:val="24"/>
        </w:rPr>
        <w:t>the basis</w:t>
      </w:r>
      <w:r w:rsidRPr="00CD14C3">
        <w:rPr>
          <w:rFonts w:ascii="Times New Roman" w:eastAsia="Times New Roman" w:hAnsi="Times New Roman" w:cs="Times New Roman"/>
          <w:sz w:val="24"/>
          <w:szCs w:val="24"/>
        </w:rPr>
        <w:t xml:space="preserve"> of</w:t>
      </w:r>
      <w:proofErr w:type="gramEnd"/>
      <w:r w:rsidRPr="00CD14C3">
        <w:rPr>
          <w:rFonts w:ascii="Times New Roman" w:eastAsia="Times New Roman" w:hAnsi="Times New Roman" w:cs="Times New Roman"/>
          <w:sz w:val="24"/>
          <w:szCs w:val="24"/>
        </w:rPr>
        <w:t xml:space="preserve"> information</w:t>
      </w:r>
      <w:r w:rsidR="00713873">
        <w:rPr>
          <w:rFonts w:ascii="Times New Roman" w:eastAsia="Times New Roman" w:hAnsi="Times New Roman" w:cs="Times New Roman"/>
          <w:sz w:val="24"/>
          <w:szCs w:val="24"/>
        </w:rPr>
        <w:t xml:space="preserve"> which has been illustrated in </w:t>
      </w:r>
      <w:r w:rsidR="00713873" w:rsidRPr="00713873">
        <w:rPr>
          <w:rFonts w:ascii="Times New Roman" w:eastAsia="Times New Roman" w:hAnsi="Times New Roman" w:cs="Times New Roman"/>
          <w:b/>
          <w:bCs/>
          <w:sz w:val="24"/>
          <w:szCs w:val="24"/>
        </w:rPr>
        <w:t>figure1</w:t>
      </w:r>
      <w:r w:rsidRPr="00CD14C3">
        <w:rPr>
          <w:rFonts w:ascii="Times New Roman" w:eastAsia="Times New Roman" w:hAnsi="Times New Roman" w:cs="Times New Roman"/>
          <w:sz w:val="24"/>
          <w:szCs w:val="24"/>
        </w:rPr>
        <w:t>.</w:t>
      </w:r>
    </w:p>
    <w:bookmarkEnd w:id="1"/>
    <w:p w14:paraId="00CFCB19" w14:textId="260B2931" w:rsidR="004F7A9A" w:rsidRPr="00CD14C3" w:rsidRDefault="004F7A9A" w:rsidP="0034463C">
      <w:pPr>
        <w:spacing w:before="240" w:line="48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Outcome Variable</w:t>
      </w:r>
    </w:p>
    <w:p w14:paraId="3EAF359B" w14:textId="02C5F212" w:rsidR="004F7A9A" w:rsidRPr="00CD14C3" w:rsidRDefault="00C865D9" w:rsidP="005D1DF9">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The variable "Early Childhood Education (ECE) Programs"</w:t>
      </w:r>
      <w:r w:rsidR="00CC19B1" w:rsidRPr="00CD14C3">
        <w:rPr>
          <w:rFonts w:ascii="Times New Roman" w:eastAsia="Times New Roman" w:hAnsi="Times New Roman" w:cs="Times New Roman"/>
          <w:sz w:val="24"/>
          <w:szCs w:val="24"/>
        </w:rPr>
        <w:t xml:space="preserve"> is a dichotomous variable with the value '1' indicating a positive response (i.e., 'yes') and the value '0' indicating a negative response (i.e., 'no')   w</w:t>
      </w:r>
      <w:r w:rsidRPr="00CD14C3">
        <w:rPr>
          <w:rFonts w:ascii="Times New Roman" w:eastAsia="Times New Roman" w:hAnsi="Times New Roman" w:cs="Times New Roman"/>
          <w:sz w:val="24"/>
          <w:szCs w:val="24"/>
        </w:rPr>
        <w:t xml:space="preserve">hich </w:t>
      </w:r>
      <w:r w:rsidR="00CC19B1" w:rsidRPr="00CD14C3">
        <w:rPr>
          <w:rFonts w:ascii="Times New Roman" w:eastAsia="Times New Roman" w:hAnsi="Times New Roman" w:cs="Times New Roman"/>
          <w:sz w:val="24"/>
          <w:szCs w:val="24"/>
        </w:rPr>
        <w:t xml:space="preserve">represents </w:t>
      </w:r>
      <w:r w:rsidRPr="00CD14C3">
        <w:rPr>
          <w:rFonts w:ascii="Times New Roman" w:eastAsia="Times New Roman" w:hAnsi="Times New Roman" w:cs="Times New Roman"/>
          <w:sz w:val="24"/>
          <w:szCs w:val="24"/>
        </w:rPr>
        <w:t>the respondent's</w:t>
      </w:r>
      <w:r w:rsidR="00CC19B1" w:rsidRPr="00CD14C3">
        <w:rPr>
          <w:rFonts w:ascii="Times New Roman" w:eastAsia="Times New Roman" w:hAnsi="Times New Roman" w:cs="Times New Roman"/>
          <w:sz w:val="24"/>
          <w:szCs w:val="24"/>
        </w:rPr>
        <w:t xml:space="preserve"> response on</w:t>
      </w:r>
      <w:r w:rsidRPr="00CD14C3">
        <w:rPr>
          <w:rFonts w:ascii="Times New Roman" w:eastAsia="Times New Roman" w:hAnsi="Times New Roman" w:cs="Times New Roman"/>
          <w:sz w:val="24"/>
          <w:szCs w:val="24"/>
        </w:rPr>
        <w:t xml:space="preserve"> child participated in early childhood education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w:t>
      </w:r>
    </w:p>
    <w:p w14:paraId="62A845A3" w14:textId="7BEE5A7F" w:rsidR="004F7A9A" w:rsidRPr="00CD14C3" w:rsidRDefault="004F7A9A" w:rsidP="0034463C">
      <w:pPr>
        <w:spacing w:before="240" w:line="48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Covariates</w:t>
      </w:r>
    </w:p>
    <w:p w14:paraId="6C846AB5" w14:textId="603E9770" w:rsidR="004F7A9A" w:rsidRPr="00CD14C3" w:rsidRDefault="004F7A9A" w:rsidP="005D1DF9">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A list of covariates such as child’s age, sex, place of residence, region of the country (geographical location), mother’s educational level, wealth index, religion, sex of household head, ethnicity of household head, mother’s age, early childhood diseases, nutritional status (underweight, stunting, wasting, and overweight), toilet facility, mother stimulation, father stimulation, other stimulation, salt iodization, books, toys, media accessibility (possession of television, newspaper or radio), and child punishment had been used in this study. A detail of these covariates including the levels of the covariates have been given in </w:t>
      </w:r>
      <w:r w:rsidRPr="00CD14C3">
        <w:rPr>
          <w:rFonts w:ascii="Times New Roman" w:eastAsia="Times New Roman" w:hAnsi="Times New Roman" w:cs="Times New Roman"/>
          <w:b/>
          <w:sz w:val="24"/>
          <w:szCs w:val="24"/>
        </w:rPr>
        <w:t>Table 1</w:t>
      </w:r>
      <w:r w:rsidRPr="00CD14C3">
        <w:rPr>
          <w:rFonts w:ascii="Times New Roman" w:eastAsia="Times New Roman" w:hAnsi="Times New Roman" w:cs="Times New Roman"/>
          <w:sz w:val="24"/>
          <w:szCs w:val="24"/>
        </w:rPr>
        <w:t>.</w:t>
      </w:r>
    </w:p>
    <w:p w14:paraId="2EFEA28F" w14:textId="7F9271D9"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WHO recommended four anthropometric indicators such as, weight-for-age and weight-for-height z-score, have been used to measure a children’s nutritional status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URL":"https://www.who.int/tools/child-growth-standards","accessed":{"date-parts":[["2022","10","22"]]},"author":[{"dropping-particle":"","family":"WHO","given":"","non-dropping-particle":"","parse-names":false,"suffix":""}],"id":"ITEM-1","issued":{"date-parts":[["2022"]]},"title":"Child growth standards","type":"webpage"},"uris":["http://www.mendeley.com/documents/?uuid=24c429f9-3f40-3227-b229-ab8b1cc1cddc"]}],"mendeley":{"formattedCitation":"(WHO, 2022)","plainTextFormattedCitation":"(WHO, 2022)","previouslyFormattedCitation":"(27)"},"properties":{"noteIndex":0},"schema":"https://github.com/citation-style-language/schema/raw/master/csl-citation.json"}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(WHO, 2022)</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Here, we have used the z-score to compare stunting, wasting, </w:t>
      </w:r>
      <w:r w:rsidR="002D2188" w:rsidRPr="00CD14C3">
        <w:rPr>
          <w:rFonts w:ascii="Times New Roman" w:eastAsia="Times New Roman" w:hAnsi="Times New Roman" w:cs="Times New Roman"/>
          <w:sz w:val="24"/>
          <w:szCs w:val="24"/>
        </w:rPr>
        <w:t>being underweight</w:t>
      </w:r>
      <w:r w:rsidRPr="00CD14C3">
        <w:rPr>
          <w:rFonts w:ascii="Times New Roman" w:eastAsia="Times New Roman" w:hAnsi="Times New Roman" w:cs="Times New Roman"/>
          <w:sz w:val="24"/>
          <w:szCs w:val="24"/>
        </w:rPr>
        <w:t xml:space="preserve"> and overweight across </w:t>
      </w:r>
      <w:r w:rsidRPr="00CD14C3">
        <w:rPr>
          <w:rFonts w:ascii="Times New Roman" w:eastAsia="Times New Roman" w:hAnsi="Times New Roman" w:cs="Times New Roman"/>
          <w:sz w:val="24"/>
          <w:szCs w:val="24"/>
        </w:rPr>
        <w:lastRenderedPageBreak/>
        <w:t xml:space="preserve">gender and two age groups between 36 months to 47 months and 48 to 59 months.  In both cases, the children were considered wasted or stunted if the value of the weight-for-height z-score and the height-for-age z-score was less than -2 distinctly. Similarly, if the weight-for-age z-score of a child was less than -2 then the child has been considered underweight and if it was higher than +2 then the child has been considered overweight. Toilet facilities has been categorized into two separate categories improved and unimproved, where improved toilet facilities included pit latrine ,flush toilet, flush to piped sewer system or septic tank with slab and unimproved toilet facilities includes hanging toilet, open pit, bucket toilet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Pr="00CD14C3">
        <w:rPr>
          <w:rFonts w:ascii="Times New Roman" w:eastAsia="Times New Roman" w:hAnsi="Times New Roman" w:cs="Times New Roman"/>
          <w:sz w:val="24"/>
          <w:szCs w:val="24"/>
        </w:rPr>
        <w:fldChar w:fldCharType="end"/>
      </w:r>
    </w:p>
    <w:p w14:paraId="79AF04B6" w14:textId="02D29F49"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The educational level of a mother was categorized into four levels: primary incomplete, primary complete, secondary incomplete, secondary complete or higher. Wealth index was categorized as poor, second, middle, fourth, richest. Early childhood diseases were categorized into two categories “yes” and “no”. If the child has symptoms like diarrhea, fever, or symptoms of acute respiratory infection (ARI), confirmed by the mother or caretaker’s then it has been categorized as ‘yes’ otherwise ‘no’. In this study we used to measure three types of stimulations they are mother’s stimulation, father’s stimulation &amp; other’s stimulation. In </w:t>
      </w:r>
      <w:r w:rsidRPr="00CD14C3">
        <w:rPr>
          <w:rFonts w:ascii="Times New Roman" w:eastAsia="Times New Roman" w:hAnsi="Times New Roman" w:cs="Times New Roman"/>
          <w:color w:val="000000"/>
          <w:sz w:val="24"/>
          <w:szCs w:val="24"/>
        </w:rPr>
        <w:t>this study we used involvement of individual adults (ex: Mother, Father or other) such as reading books, telling stories, looking at picture books, playing with children, spending time with children naming, counting, or drawing things or taking children outside the home, compound, or yard in the household with children was measured as stimulation. I</w:t>
      </w:r>
      <w:r w:rsidRPr="00CD14C3">
        <w:rPr>
          <w:rFonts w:ascii="Times New Roman" w:eastAsia="Times New Roman" w:hAnsi="Times New Roman" w:cs="Times New Roman"/>
          <w:sz w:val="24"/>
          <w:szCs w:val="24"/>
        </w:rPr>
        <w:t>f children with whom (fathers/mothers/ others) have engaged in any of these activities, then the response has been recorded as “yes” otherwise “no”</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w:t>
      </w:r>
    </w:p>
    <w:p w14:paraId="3145B90D" w14:textId="3EBED5F1" w:rsidR="004F7A9A" w:rsidRDefault="004F7A9A" w:rsidP="005D1DF9">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lastRenderedPageBreak/>
        <w:t xml:space="preserve">Inadequate supervision was considered as any children aged below 5 years were left under the supervision of another child younger than 10 years of age or left alone for more than one hour at least once in the last week. Salt iodization was classified into two categories as ‘yes’ and ‘no’. If the resident uses salt more than 0 ppm, then it was considered as ‘yes’ and if in the household there was no salt or the iodine level was 0 ppm then it was considered as ‘no’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{"citationItems":[{"id":"ITEM-1","itemData":{"author":[{"dropping-particle":"","family":"Progotir Pathey","given":"","non-dropping-particle":"","parse-names":false,"suffix":""}],"id":"ITEM-1","issued":{"date-parts":[["2019"]]},"title":"Bangladesh multiple indicator cluster survey 2019 Key findings","type":"article-journal"},"uris":["http://www.mendeley.com/documents/?uuid=b6ac9ee9-fc22-49ae-a032-34060cf73c8f"]}],"mendeley":{"formattedCitation":"(Progotir Pathey, 2019)","plainTextFormattedCitation":"(Progotir Pathey, 2019)","previouslyFormattedCitation":"(26)"},"properties":{"noteIndex":0},"schema":"https://github.com/citation-style-language/schema/raw/master/csl-citation.json"}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(Progotir Pathey, 2019)</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w:t>
      </w:r>
    </w:p>
    <w:p w14:paraId="2F265E77" w14:textId="77777777" w:rsidR="0034463C" w:rsidRDefault="0034463C" w:rsidP="0034463C">
      <w:pPr>
        <w:spacing w:before="240" w:line="480" w:lineRule="auto"/>
        <w:jc w:val="both"/>
        <w:rPr>
          <w:rFonts w:ascii="Times New Roman" w:eastAsia="Times New Roman" w:hAnsi="Times New Roman" w:cs="Times New Roman"/>
          <w:sz w:val="24"/>
          <w:szCs w:val="24"/>
        </w:rPr>
      </w:pPr>
    </w:p>
    <w:p w14:paraId="7E83DBE5" w14:textId="77777777" w:rsidR="0034463C" w:rsidRPr="00CD14C3" w:rsidRDefault="0034463C" w:rsidP="0034463C">
      <w:pPr>
        <w:spacing w:before="240" w:line="480" w:lineRule="auto"/>
        <w:jc w:val="both"/>
        <w:rPr>
          <w:rFonts w:ascii="Times New Roman" w:eastAsia="Times New Roman" w:hAnsi="Times New Roman" w:cs="Times New Roman"/>
          <w:sz w:val="24"/>
          <w:szCs w:val="24"/>
        </w:rPr>
      </w:pPr>
    </w:p>
    <w:p w14:paraId="5AD8E59D" w14:textId="55D6D5AE" w:rsidR="004F7A9A" w:rsidRPr="00CD14C3" w:rsidRDefault="004F7A9A" w:rsidP="0034463C">
      <w:pPr>
        <w:spacing w:before="240" w:line="48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Statistical Analysis</w:t>
      </w:r>
    </w:p>
    <w:p w14:paraId="4DED9339" w14:textId="6BE76C0F"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In this study, we used bivariate analysis with a chi-square test to evaluate the association between ECEP with other covariates and the univariate (unadjusted) and Multivariable (adjusted) logistic regression model was fitted separately. All the covariate with a p-value smaller than 0.2 has been included into the adjusted model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{"citationItems":[{"id":"ITEM-1","itemData":{"DOI":"10.1371/journal.pone.0242864","ISBN":"1111111111","abstract":"Introduction","author":[{"dropping-particle":"","family":"Nayeem Hasan","given":"Mohammad","non-dropping-particle":"","parse-names":false,"suffix":""},{"dropping-particle":"","family":"Abdul Baker Chowdhury","given":"Muhammad ID","non-dropping-particle":"","parse-names":false,"suffix":""},{"dropping-particle":"","family":"Jahan","given":"Jenifar","non-dropping-particle":"","parse-names":false,"suffix":""},{"dropping-particle":"","family":"Jahan","given":"Sumyea","non-dropping-particle":"","parse-names":false,"suffix":""},{"dropping-particle":"","family":"Ahmed ID","given":"Nasar U","non-dropping-particle":"","parse-names":false,"suffix":""},{"dropping-particle":"","family":"Jamal Uddin","given":"Md","non-dropping-particle":"","parse-names":false,"suffix":""}],"id":"ITEM-1","issued":{"date-parts":[["2020"]]},"title":"Cesarean delivery and early childhood diseases in Bangladesh: An analysis of Demographic and Health Survey (BDHS) and Multiple Indicator Cluster Survey (MICS)","type":"article-journal"},"uris":["http://www.mendeley.com/documents/?uuid=aee06bb0-f958-372d-9517-354c849856c6"]}],"mendeley":{"formattedCitation":"(Nayeem Hasan et al., 2020)","plainTextFormattedCitation":"(Nayeem Hasan et al., 2020)","previouslyFormattedCitation":"(28)"},"properties":{"noteIndex":0},"schema":"https://github.com/citation-style-language/schema/raw/master/csl-citation.json"}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(Nayeem Hasan et al., 2020)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During univariate analysis, we added one predictor variable at a time in the regression model and during analysis in the adjusted model all possible predictor variables added together in the model. </w:t>
      </w:r>
    </w:p>
    <w:p w14:paraId="2E35CDB8" w14:textId="7D31C401"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To evaluate the accuracy of the best model the Area under the receiver Operating Characteristic curve (AUROC), Specificity, the indicators of sensitivity, Calibration belt plot and Hosmer-</w:t>
      </w:r>
      <w:proofErr w:type="spellStart"/>
      <w:r w:rsidRPr="00CD14C3">
        <w:rPr>
          <w:rFonts w:ascii="Times New Roman" w:eastAsia="Times New Roman" w:hAnsi="Times New Roman" w:cs="Times New Roman"/>
          <w:sz w:val="24"/>
          <w:szCs w:val="24"/>
        </w:rPr>
        <w:t>Lemeshow</w:t>
      </w:r>
      <w:proofErr w:type="spellEnd"/>
      <w:r w:rsidRPr="00CD14C3">
        <w:rPr>
          <w:rFonts w:ascii="Times New Roman" w:eastAsia="Times New Roman" w:hAnsi="Times New Roman" w:cs="Times New Roman"/>
          <w:sz w:val="24"/>
          <w:szCs w:val="24"/>
        </w:rPr>
        <w:t xml:space="preserve"> goodness of fit test was used. ROC curve indicates the performance of the model. If the area under ROC is higher than the performance of the models is better. Lower P-values on the ROC curve indicate that the model can discriminate between two groups and that the area under the curve is greater than 0.50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{"citationItems":[{"id":"ITEM-1","itemData":{"DOI":"10.1177/1536867X1801800110","abstract":"Receiver operating characteristic (ROC) curves can be misleading when they are constructed with selected samples. In this article, we describe heckroccurve, which implements a recently developed procedure for plotting ROC curves with selected samples. The command estimates the area under the ROC curve and a graphical display of the curve. A variety of plot options are available, including the ability to add confidence bands to the plot.","author":[{"dropping-particle":"","family":"Cook","given":"Jonathan A.","non-dropping-particle":"","parse-names":false,"suffix":""},{"dropping-particle":"","family":"Rajbhandari","given":"Ashish","non-dropping-particle":"","parse-names":false,"suffix":""}],"container-title":"Stata Journal","id":"ITEM-1","issue":"1","issued":{"date-parts":[["2018","3"]]},"page":"174-183","publisher":"DPC Nederland","title":"Heckroccurve: ROC curves for selected samples","type":"article-journal","volume":"18"},"uris":["http://www.mendeley.com/documents/?uuid=a1e578a7-00b9-43f4-8e4e-a91e3885446e"]}],"mendeley":{"formattedCitation":"(Cook &amp; Rajbhandari, 2018)","plainTextFormattedCitation":"(Cook &amp; Rajbhandari, 2018)","previouslyFormattedCitation":"(29)"},"properties":{"noteIndex":0},"schema":"https://github.com/citation-style-language/schema/raw/master/csl-citation.json"}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(Cook &amp; Rajbhandari, 2018)</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It could be known how well </w:t>
      </w:r>
      <w:r w:rsidRPr="00CD14C3">
        <w:rPr>
          <w:rFonts w:ascii="Times New Roman" w:eastAsia="Times New Roman" w:hAnsi="Times New Roman" w:cs="Times New Roman"/>
          <w:sz w:val="24"/>
          <w:szCs w:val="24"/>
        </w:rPr>
        <w:lastRenderedPageBreak/>
        <w:t>the model-estimated probabilities agree with the observed outcomes by Calibration and Hosmer-</w:t>
      </w:r>
      <w:proofErr w:type="spellStart"/>
      <w:r w:rsidRPr="00CD14C3">
        <w:rPr>
          <w:rFonts w:ascii="Times New Roman" w:eastAsia="Times New Roman" w:hAnsi="Times New Roman" w:cs="Times New Roman"/>
          <w:sz w:val="24"/>
          <w:szCs w:val="24"/>
        </w:rPr>
        <w:t>Lemeshow</w:t>
      </w:r>
      <w:proofErr w:type="spellEnd"/>
      <w:r w:rsidRPr="00CD14C3">
        <w:rPr>
          <w:rFonts w:ascii="Times New Roman" w:eastAsia="Times New Roman" w:hAnsi="Times New Roman" w:cs="Times New Roman"/>
          <w:sz w:val="24"/>
          <w:szCs w:val="24"/>
        </w:rPr>
        <w:t xml:space="preserve"> goodness of fit test. The greater the P-value than 0.05 in Calibration belt plot and Hosmer-</w:t>
      </w:r>
      <w:proofErr w:type="spellStart"/>
      <w:r w:rsidRPr="00CD14C3">
        <w:rPr>
          <w:rFonts w:ascii="Times New Roman" w:eastAsia="Times New Roman" w:hAnsi="Times New Roman" w:cs="Times New Roman"/>
          <w:sz w:val="24"/>
          <w:szCs w:val="24"/>
        </w:rPr>
        <w:t>Lemeshow</w:t>
      </w:r>
      <w:proofErr w:type="spellEnd"/>
      <w:r w:rsidRPr="00CD14C3">
        <w:rPr>
          <w:rFonts w:ascii="Times New Roman" w:eastAsia="Times New Roman" w:hAnsi="Times New Roman" w:cs="Times New Roman"/>
          <w:sz w:val="24"/>
          <w:szCs w:val="24"/>
        </w:rPr>
        <w:t xml:space="preserve"> goodness of fit indicates that the ability to correctly classify observations into outcome categories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{"citationItems":[{"id":"ITEM-1","itemData":{"DOI":"10.1177/1536867X1201200307","abstract":"Testing goodness of fit is an important step in evaluating a statistical model. For binary logistic regression models, the Hosmer-Lemeshow goodnessof- fit test is often used. For multinomial logistic regression models, however, few tests are available. We present the mlogitgof command, which implements a goodness-of-fit test for multinomial logistic regression models. This test can also be used for binary logistic regression models, where it gives results identical to the Hosmer-Lemeshow test. © 2012 StataCorp LP.","author":[{"dropping-particle":"","family":"Fagerland","given":"Morten W.","non-dropping-particle":"","parse-names":false,"suffix":""},{"dropping-particle":"","family":"Hosmer","given":"David W.","non-dropping-particle":"","parse-names":false,"suffix":""}],"container-title":"Stata Journal","id":"ITEM-1","issue":"3","issued":{"date-parts":[["2012","9"]]},"page":"447-453","publisher":"DPC Nederland","title":"A generalized Hosmer-Lemeshow goodness-of-fit test for multinomial logistic regression models","type":"article-journal","volume":"12"},"uris":["http://www.mendeley.com/documents/?uuid=30c04e30-e399-4e30-a41d-840d2686ca53"]},{"id":"ITEM-2","itemData":{"abstract":"The calibration belt is a graphical approach designed to evaluate the goodness of fit of binary outcome models such as logistic regression models. The calibration belt examines the relationship between estimated probabilities and observed outcome rates. Significant deviations from the perfect calibration can be spotted on the graph. The graphical approach is paired to a statistical test, synthesizing the calibration assessment in a standard hypothesis testing framework. In this article, we present the calibrationbelt command, which implements the calibration belt and its associated test in Stata.","author":[{"dropping-particle":"","family":"Nattino","given":"Giovanni","non-dropping-particle":"","parse-names":false,"suffix":""},{"dropping-particle":"","family":"Lemeshow","given":"Stanley","non-dropping-particle":"","parse-names":false,"suffix":""},{"dropping-particle":"","family":"Phillips","given":"Gary","non-dropping-particle":"","parse-names":false,"suffix":""},{"dropping-particle":"","family":"Finazzi","given":"Stefano","non-dropping-particle":"","parse-names":false,"suffix":""},{"dropping-particle":"","family":"Bertolini","given":"Guido","non-dropping-particle":"","parse-names":false,"suffix":""}],"container-title":"The Stata Journal","id":"ITEM-2","issue":"4","issued":{"date-parts":[["2017"]]},"page":"1003-1014","title":"Assessing the calibration of dichotomous outcome models with the calibration belt","type":"article-journal","volume":"17"},"uris":["http://www.mendeley.com/documents/?uuid=462129a6-95cb-4110-bec4-5c9c4e861681"]}],"mendeley":{"formattedCitation":"(Fagerland &amp; Hosmer, 2012; Nattino et al., 2017)","plainTextFormattedCitation":"(Fagerland &amp; Hosmer, 2012; Nattino et al., 2017)","previouslyFormattedCitation":"(30,31)"},"properties":{"noteIndex":0},"schema":"https://github.com/citation-style-language/schema/raw/master/csl-citation.json"}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(Fagerland &amp; Hosmer, 2012; Nattino et al., 2017)</w:t>
      </w:r>
      <w:r w:rsidRPr="00CD14C3">
        <w:rPr>
          <w:rFonts w:ascii="Times New Roman" w:eastAsia="Times New Roman" w:hAnsi="Times New Roman" w:cs="Times New Roman"/>
          <w:sz w:val="24"/>
          <w:szCs w:val="24"/>
        </w:rPr>
        <w:fldChar w:fldCharType="end"/>
      </w:r>
      <w:r w:rsidR="003435A6" w:rsidRPr="00CD14C3">
        <w:rPr>
          <w:rFonts w:ascii="Times New Roman" w:eastAsia="Times New Roman" w:hAnsi="Times New Roman" w:cs="Times New Roman"/>
          <w:sz w:val="24"/>
          <w:szCs w:val="24"/>
        </w:rPr>
        <w:t>.</w:t>
      </w:r>
    </w:p>
    <w:p w14:paraId="6121E7C7" w14:textId="4453D9AA" w:rsidR="004F7A9A" w:rsidRPr="00CD14C3" w:rsidRDefault="004F7A9A" w:rsidP="0034463C">
      <w:pPr>
        <w:spacing w:before="240" w:line="480" w:lineRule="auto"/>
        <w:ind w:firstLine="720"/>
        <w:jc w:val="both"/>
        <w:rPr>
          <w:rFonts w:ascii="Times New Roman" w:eastAsia="Times New Roman" w:hAnsi="Times New Roman" w:cs="Times New Roman"/>
          <w:b/>
          <w:sz w:val="24"/>
          <w:szCs w:val="24"/>
        </w:rPr>
      </w:pPr>
      <w:proofErr w:type="spellStart"/>
      <w:r w:rsidRPr="00CD14C3">
        <w:rPr>
          <w:rFonts w:ascii="Times New Roman" w:eastAsia="Times New Roman" w:hAnsi="Times New Roman" w:cs="Times New Roman"/>
          <w:sz w:val="24"/>
          <w:szCs w:val="24"/>
        </w:rPr>
        <w:t>Svyset</w:t>
      </w:r>
      <w:proofErr w:type="spellEnd"/>
      <w:r w:rsidRPr="00CD14C3">
        <w:rPr>
          <w:rFonts w:ascii="Times New Roman" w:eastAsia="Times New Roman" w:hAnsi="Times New Roman" w:cs="Times New Roman"/>
          <w:sz w:val="24"/>
          <w:szCs w:val="24"/>
        </w:rPr>
        <w:t xml:space="preserve"> command in Stata (</w:t>
      </w:r>
      <w:proofErr w:type="spellStart"/>
      <w:r w:rsidRPr="00CD14C3">
        <w:rPr>
          <w:rFonts w:ascii="Times New Roman" w:eastAsia="Times New Roman" w:hAnsi="Times New Roman" w:cs="Times New Roman"/>
          <w:sz w:val="24"/>
          <w:szCs w:val="24"/>
        </w:rPr>
        <w:t>StataCorp</w:t>
      </w:r>
      <w:proofErr w:type="spellEnd"/>
      <w:r w:rsidRPr="00CD14C3">
        <w:rPr>
          <w:rFonts w:ascii="Times New Roman" w:eastAsia="Times New Roman" w:hAnsi="Times New Roman" w:cs="Times New Roman"/>
          <w:sz w:val="24"/>
          <w:szCs w:val="24"/>
        </w:rPr>
        <w:t xml:space="preserve"> LP, College Station, Texas) was used to account for the complex survey design. During analysis, the </w:t>
      </w:r>
      <w:proofErr w:type="spellStart"/>
      <w:r w:rsidRPr="00CD14C3">
        <w:rPr>
          <w:rFonts w:ascii="Times New Roman" w:eastAsia="Times New Roman" w:hAnsi="Times New Roman" w:cs="Times New Roman"/>
          <w:sz w:val="24"/>
          <w:szCs w:val="24"/>
        </w:rPr>
        <w:t>Svyset</w:t>
      </w:r>
      <w:proofErr w:type="spellEnd"/>
      <w:r w:rsidRPr="00CD14C3">
        <w:rPr>
          <w:rFonts w:ascii="Times New Roman" w:eastAsia="Times New Roman" w:hAnsi="Times New Roman" w:cs="Times New Roman"/>
          <w:sz w:val="24"/>
          <w:szCs w:val="24"/>
        </w:rPr>
        <w:t xml:space="preserve"> command helps us to design elements such as the primary sampling unit, strata, cluster, and sample weight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URL":"https://stats.oarc.ucla.edu/stata/seminars/svy-stata-8/","accessed":{"date-parts":[["2022","11","9"]]},"author":[{"dropping-particle":"","family":"Stata","given":"","non-dropping-particle":"","parse-names":false,"suffix":""}],"id":"ITEM-1","issued":{"date-parts":[["2022"]]},"title":"Survey Data Analysis in Stata","type":"webpage"},"uris":["http://www.mendeley.com/documents/?uuid=c8f89676-fbd9-369c-b6f9-e0c045adde6e"]}],"mendeley":{"formattedCitation":"(Stata, 2022)","plainTextFormattedCitation":"(Stata, 2022)","previouslyFormattedCitation":"(32)"},"properties":{"noteIndex":0},"schema":"https://github.com/citation-style-language/schema/raw/master/csl-citation.json"}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(Stata, 2022)</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w:t>
      </w:r>
    </w:p>
    <w:p w14:paraId="6CC5B89F" w14:textId="77777777" w:rsidR="004F7A9A" w:rsidRPr="00CD14C3" w:rsidRDefault="004F7A9A" w:rsidP="0034463C">
      <w:pPr>
        <w:spacing w:before="240" w:line="480" w:lineRule="auto"/>
        <w:jc w:val="both"/>
        <w:rPr>
          <w:rFonts w:ascii="Times New Roman" w:eastAsia="Times New Roman" w:hAnsi="Times New Roman" w:cs="Times New Roman"/>
          <w:b/>
          <w:sz w:val="24"/>
          <w:szCs w:val="24"/>
        </w:rPr>
      </w:pPr>
    </w:p>
    <w:p w14:paraId="7848AB36" w14:textId="79FD9D0A" w:rsidR="004F7A9A" w:rsidRPr="00CD14C3" w:rsidRDefault="004F7A9A" w:rsidP="0034463C">
      <w:pPr>
        <w:spacing w:before="240" w:line="48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Check for multicollinearity:</w:t>
      </w:r>
    </w:p>
    <w:p w14:paraId="16DD35C6" w14:textId="5FB65699"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The Variance inflation factor (VIF) was also used to examine multicollinearity in the final model where the cut-off value was 4.00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{"citationItems":[{"id":"ITEM-1","itemData":{"author":[{"dropping-particle":"","family":"Parang","given":"Keykavous","non-dropping-particle":"","parse-names":false,"suffix":""},{"dropping-particle":"","family":"Wiebe","given":"Leonard I","non-dropping-particle":"","parse-names":false,"suffix":""},{"dropping-particle":"","family":"Knaus","given":"Edward E","non-dropping-particle":"","parse-names":false,"suffix":""}],"id":"ITEM-1","issued":{"date-parts":[["2000"]]},"page":"995-1039","title":"Novel Approaches for Designing 5 ’ -O -Ester Prodrugs of 3 ’ -Azido- 2 ’, 3 ’ -dideoxythymidine ( AZT )","type":"article-journal"},"uris":["http://www.mendeley.com/documents/?uuid=44c77525-9dbf-4c64-b199-197bca4f1aab"]}],"mendeley":{"formattedCitation":"(Parang et al., 2000)","plainTextFormattedCitation":"(Parang et al., 2000)","previouslyFormattedCitation":"(33)"},"properties":{"noteIndex":0},"schema":"https://github.com/citation-style-language/schema/raw/master/csl-citation.json"}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(Parang et al., 2000)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color w:val="000000"/>
          <w:sz w:val="24"/>
          <w:szCs w:val="24"/>
        </w:rPr>
        <w:t>.</w:t>
      </w:r>
      <w:r w:rsidRPr="00CD14C3">
        <w:rPr>
          <w:rFonts w:ascii="Times New Roman" w:eastAsia="Times New Roman" w:hAnsi="Times New Roman" w:cs="Times New Roman"/>
          <w:sz w:val="24"/>
          <w:szCs w:val="24"/>
        </w:rPr>
        <w:t xml:space="preserve"> This study has conducted all the variables with a VIF value less than 4.00.</w:t>
      </w:r>
    </w:p>
    <w:p w14:paraId="3F64A9D9" w14:textId="795EE8A5" w:rsidR="004F7A9A" w:rsidRPr="00CD14C3" w:rsidRDefault="004F7A9A" w:rsidP="0034463C">
      <w:pPr>
        <w:spacing w:before="240" w:line="48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Ethics Statements:</w:t>
      </w:r>
    </w:p>
    <w:p w14:paraId="13D4B729" w14:textId="77777777" w:rsidR="004F7A9A" w:rsidRPr="00CD14C3" w:rsidRDefault="004F7A9A" w:rsidP="005D1DF9">
      <w:pPr>
        <w:spacing w:before="240" w:line="480" w:lineRule="auto"/>
        <w:ind w:firstLine="36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This freely available secondary data analysis was exempt from ethics assessment because no study on human subjects was done as part of this project.</w:t>
      </w:r>
    </w:p>
    <w:p w14:paraId="628364C0" w14:textId="4ED428C7" w:rsidR="004F7A9A" w:rsidRPr="0034463C" w:rsidRDefault="004F7A9A" w:rsidP="000F2F6C">
      <w:pPr>
        <w:pStyle w:val="ListParagraph"/>
        <w:spacing w:before="240" w:line="480" w:lineRule="auto"/>
        <w:ind w:left="450"/>
        <w:jc w:val="center"/>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Result</w:t>
      </w:r>
      <w:r w:rsidR="00CD14C3" w:rsidRPr="0034463C">
        <w:rPr>
          <w:rFonts w:ascii="Times New Roman" w:eastAsia="Times New Roman" w:hAnsi="Times New Roman" w:cs="Times New Roman"/>
          <w:b/>
          <w:sz w:val="24"/>
          <w:szCs w:val="24"/>
        </w:rPr>
        <w:t>s</w:t>
      </w:r>
    </w:p>
    <w:p w14:paraId="37F93DD4" w14:textId="5497E5A5" w:rsidR="001239A4" w:rsidRPr="00CD14C3" w:rsidRDefault="001239A4" w:rsidP="00B15179">
      <w:pPr>
        <w:spacing w:before="240" w:line="480" w:lineRule="auto"/>
        <w:ind w:firstLine="450"/>
        <w:jc w:val="both"/>
        <w:rPr>
          <w:rFonts w:ascii="Times New Roman" w:eastAsia="Times New Roman" w:hAnsi="Times New Roman" w:cs="Times New Roman"/>
          <w:sz w:val="24"/>
          <w:szCs w:val="24"/>
        </w:rPr>
      </w:pPr>
      <w:r w:rsidRPr="005D1DF9">
        <w:rPr>
          <w:rFonts w:ascii="Times New Roman" w:eastAsia="Times New Roman" w:hAnsi="Times New Roman" w:cs="Times New Roman"/>
          <w:b/>
          <w:bCs/>
          <w:sz w:val="24"/>
          <w:szCs w:val="24"/>
        </w:rPr>
        <w:t>Table 1</w:t>
      </w:r>
      <w:r w:rsidRPr="00CD14C3">
        <w:rPr>
          <w:rFonts w:ascii="Times New Roman" w:eastAsia="Times New Roman" w:hAnsi="Times New Roman" w:cs="Times New Roman"/>
          <w:sz w:val="24"/>
          <w:szCs w:val="24"/>
        </w:rPr>
        <w:t xml:space="preserve"> presents the relationship between ECE Programs and different covariates. The results of the cross-tabulation analysis indicate that a mere 14.03% of children identified as underweight are currently enrolled in ECE Programs. In contrast, a higher proportion of non-underweight children, specifically 21.17%, are actively participating in these educational programs. Among the </w:t>
      </w:r>
      <w:r w:rsidRPr="00CD14C3">
        <w:rPr>
          <w:rFonts w:ascii="Times New Roman" w:eastAsia="Times New Roman" w:hAnsi="Times New Roman" w:cs="Times New Roman"/>
          <w:sz w:val="24"/>
          <w:szCs w:val="24"/>
        </w:rPr>
        <w:lastRenderedPageBreak/>
        <w:t>cohort of children who have encountered episodes of diarrhea, 15.89% are actively participating in ECE Programs. In comparison, 19.54% of their counterparts who have not experienced diarrhea are also enrolled in such programs. Moreover, the data reveals that a mere 11.69% of children displaying indications of stunting are enrolled in ECE Programs, while their non-stunted counterparts exhibit a significantly higher participation rate of 22.63% in such programs.</w:t>
      </w:r>
    </w:p>
    <w:p w14:paraId="5DD28B9F" w14:textId="48A45835" w:rsidR="001239A4" w:rsidRPr="00CD14C3" w:rsidRDefault="001239A4"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In the context of geographical residency, it is visible that children who reside in urban areas demonstrate a greater rate of participation in ECE Programs, accounting for 23.64% of the population. Conversely, their rural counterparts exhibit a comparatively lower attendance rate of 18.27%. The influence of maternal education on ECE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is evident, with a participation rate of 27.25% observed when mothers have attained a higher educational level. In contrast, a significantly lower rate of 12.95% is observed when mothers have received incomplete primary education or less. Similarly, there is a noticeable influence of the family's wealth index on the participation rate of children in ECE Programs. Specifically, children from households with a high wealth index demonstrate a participation rate of 26.76% in ECE Programs. In contrast, children from poor households, characterized by a lower wealth index (i.e., poorest families), exhibit a significantly lower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rate of 15.40% in ECE Programs.</w:t>
      </w:r>
    </w:p>
    <w:p w14:paraId="6939C5DC" w14:textId="6E8B0D56" w:rsidR="004F7A9A" w:rsidRPr="00CD14C3" w:rsidRDefault="004F7A9A" w:rsidP="0034463C">
      <w:pPr>
        <w:spacing w:before="240" w:line="480" w:lineRule="auto"/>
        <w:ind w:firstLine="720"/>
        <w:jc w:val="both"/>
        <w:rPr>
          <w:rFonts w:ascii="Times New Roman" w:eastAsia="Times New Roman" w:hAnsi="Times New Roman" w:cs="Times New Roman"/>
          <w:color w:val="FF0000"/>
          <w:sz w:val="24"/>
          <w:szCs w:val="24"/>
        </w:rPr>
      </w:pPr>
      <w:r w:rsidRPr="00CD14C3">
        <w:rPr>
          <w:rFonts w:ascii="Times New Roman" w:eastAsia="Times New Roman" w:hAnsi="Times New Roman" w:cs="Times New Roman"/>
          <w:b/>
          <w:sz w:val="24"/>
          <w:szCs w:val="24"/>
        </w:rPr>
        <w:t>Table 2</w:t>
      </w:r>
      <w:r w:rsidRPr="00CD14C3">
        <w:rPr>
          <w:rFonts w:ascii="Times New Roman" w:eastAsia="Times New Roman" w:hAnsi="Times New Roman" w:cs="Times New Roman"/>
          <w:sz w:val="24"/>
          <w:szCs w:val="24"/>
        </w:rPr>
        <w:t xml:space="preserve"> shows us the relationship between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and its factors. Most of these predictor variables show a significant association at a 5% significance level. The multivariable logistic regression result shows that 48–59-month-old children had 8.33 times more chance of </w:t>
      </w:r>
      <w:r w:rsidR="0018647E" w:rsidRPr="00CD14C3">
        <w:rPr>
          <w:rFonts w:ascii="Times New Roman" w:eastAsia="Times New Roman" w:hAnsi="Times New Roman" w:cs="Times New Roman"/>
          <w:sz w:val="24"/>
          <w:szCs w:val="24"/>
        </w:rPr>
        <w:t>attending</w:t>
      </w:r>
      <w:r w:rsidRPr="00CD14C3">
        <w:rPr>
          <w:rFonts w:ascii="Times New Roman" w:eastAsia="Times New Roman" w:hAnsi="Times New Roman" w:cs="Times New Roman"/>
          <w:sz w:val="24"/>
          <w:szCs w:val="24"/>
        </w:rPr>
        <w:t xml:space="preserv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than 36–47-month-old children (</w:t>
      </w:r>
      <w:r w:rsidR="008C40F9" w:rsidRPr="00CD14C3">
        <w:rPr>
          <w:rFonts w:ascii="Times New Roman" w:eastAsia="Times New Roman" w:hAnsi="Times New Roman" w:cs="Times New Roman"/>
          <w:sz w:val="24"/>
          <w:szCs w:val="24"/>
        </w:rPr>
        <w:t>odds ratio (</w:t>
      </w:r>
      <w:r w:rsidRPr="00CD14C3">
        <w:rPr>
          <w:rFonts w:ascii="Times New Roman" w:eastAsia="Times New Roman" w:hAnsi="Times New Roman" w:cs="Times New Roman"/>
          <w:sz w:val="24"/>
          <w:szCs w:val="24"/>
        </w:rPr>
        <w:t>OR</w:t>
      </w:r>
      <w:r w:rsidR="008C40F9" w:rsidRPr="00CD14C3">
        <w:rPr>
          <w:rFonts w:ascii="Times New Roman" w:eastAsia="Times New Roman" w:hAnsi="Times New Roman" w:cs="Times New Roman"/>
          <w:sz w:val="24"/>
          <w:szCs w:val="24"/>
        </w:rPr>
        <w:t>)</w:t>
      </w:r>
      <w:r w:rsidRPr="00CD14C3">
        <w:rPr>
          <w:rFonts w:ascii="Times New Roman" w:eastAsia="Times New Roman" w:hAnsi="Times New Roman" w:cs="Times New Roman"/>
          <w:sz w:val="24"/>
          <w:szCs w:val="24"/>
        </w:rPr>
        <w:t xml:space="preserve">: 8.33, 95% CI: 7.01–9.99). We can also see </w:t>
      </w:r>
      <w:r w:rsidR="00FD470A" w:rsidRPr="00CD14C3">
        <w:rPr>
          <w:rFonts w:ascii="Times New Roman" w:eastAsia="Times New Roman" w:hAnsi="Times New Roman" w:cs="Times New Roman"/>
          <w:sz w:val="24"/>
          <w:szCs w:val="24"/>
        </w:rPr>
        <w:t>that child</w:t>
      </w:r>
      <w:r w:rsidRPr="00CD14C3">
        <w:rPr>
          <w:rFonts w:ascii="Times New Roman" w:eastAsia="Times New Roman" w:hAnsi="Times New Roman" w:cs="Times New Roman"/>
          <w:sz w:val="24"/>
          <w:szCs w:val="24"/>
        </w:rPr>
        <w:t xml:space="preserve"> from rural areas the odd ratio is 0.86 (OR: 0.86, 95% CI: 0.7–1.07) that means children from this area </w:t>
      </w:r>
      <w:r w:rsidR="0018647E" w:rsidRPr="00CD14C3">
        <w:rPr>
          <w:rFonts w:ascii="Times New Roman" w:eastAsia="Times New Roman" w:hAnsi="Times New Roman" w:cs="Times New Roman"/>
          <w:sz w:val="24"/>
          <w:szCs w:val="24"/>
        </w:rPr>
        <w:t>have</w:t>
      </w:r>
      <w:r w:rsidRPr="00CD14C3">
        <w:rPr>
          <w:rFonts w:ascii="Times New Roman" w:eastAsia="Times New Roman" w:hAnsi="Times New Roman" w:cs="Times New Roman"/>
          <w:sz w:val="24"/>
          <w:szCs w:val="24"/>
        </w:rPr>
        <w:t xml:space="preserve"> 14% less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in </w:t>
      </w:r>
      <w:r w:rsidR="00C865D9" w:rsidRPr="00CD14C3">
        <w:rPr>
          <w:rFonts w:ascii="Times New Roman" w:eastAsia="Times New Roman" w:hAnsi="Times New Roman" w:cs="Times New Roman"/>
          <w:sz w:val="24"/>
          <w:szCs w:val="24"/>
        </w:rPr>
        <w:t xml:space="preserve">ECE Programs </w:t>
      </w:r>
      <w:r w:rsidRPr="00CD14C3">
        <w:rPr>
          <w:rFonts w:ascii="Times New Roman" w:eastAsia="Times New Roman" w:hAnsi="Times New Roman" w:cs="Times New Roman"/>
          <w:sz w:val="24"/>
          <w:szCs w:val="24"/>
        </w:rPr>
        <w:t xml:space="preserve">compared </w:t>
      </w:r>
      <w:r w:rsidRPr="00CD14C3">
        <w:rPr>
          <w:rFonts w:ascii="Times New Roman" w:eastAsia="Times New Roman" w:hAnsi="Times New Roman" w:cs="Times New Roman"/>
          <w:sz w:val="24"/>
          <w:szCs w:val="24"/>
        </w:rPr>
        <w:lastRenderedPageBreak/>
        <w:t xml:space="preserve">to the rural children. Children from those mothers who were highly educated were more likely to </w:t>
      </w:r>
      <w:r w:rsidR="0018647E" w:rsidRPr="00CD14C3">
        <w:rPr>
          <w:rFonts w:ascii="Times New Roman" w:eastAsia="Times New Roman" w:hAnsi="Times New Roman" w:cs="Times New Roman"/>
          <w:sz w:val="24"/>
          <w:szCs w:val="24"/>
        </w:rPr>
        <w:t>participate in</w:t>
      </w:r>
      <w:r w:rsidRPr="00CD14C3">
        <w:rPr>
          <w:rFonts w:ascii="Times New Roman" w:eastAsia="Times New Roman" w:hAnsi="Times New Roman" w:cs="Times New Roman"/>
          <w:sz w:val="24"/>
          <w:szCs w:val="24"/>
        </w:rPr>
        <w:t xml:space="preserv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120% (OR: 2.20, 95% CI: 1.61–3.02), and primary-educated mother’s children 41% (OR: 1.41, 95% CI: 1.08–1.84) more than primary-incomplete mother’s children. Unfortunately, the multi-logistic regression model shows some variables have a low chance. The household which had </w:t>
      </w:r>
      <w:r w:rsidR="00C865D9" w:rsidRPr="00CD14C3">
        <w:rPr>
          <w:rFonts w:ascii="Times New Roman" w:eastAsia="Times New Roman" w:hAnsi="Times New Roman" w:cs="Times New Roman"/>
          <w:sz w:val="24"/>
          <w:szCs w:val="24"/>
        </w:rPr>
        <w:t>books</w:t>
      </w:r>
      <w:r w:rsidRPr="00CD14C3">
        <w:rPr>
          <w:rFonts w:ascii="Times New Roman" w:eastAsia="Times New Roman" w:hAnsi="Times New Roman" w:cs="Times New Roman"/>
          <w:sz w:val="24"/>
          <w:szCs w:val="24"/>
        </w:rPr>
        <w:t xml:space="preserve"> for the children have 76% more chance to enroll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compared to the counterpart.</w:t>
      </w:r>
      <w:r w:rsidRPr="00CD14C3">
        <w:rPr>
          <w:rFonts w:ascii="Times New Roman" w:eastAsia="Times New Roman" w:hAnsi="Times New Roman" w:cs="Times New Roman"/>
          <w:color w:val="FF0000"/>
          <w:sz w:val="24"/>
          <w:szCs w:val="24"/>
        </w:rPr>
        <w:t xml:space="preserve"> </w:t>
      </w:r>
    </w:p>
    <w:p w14:paraId="292CAB27" w14:textId="73C2F287" w:rsidR="008C40F9" w:rsidRPr="00CD14C3" w:rsidRDefault="008C40F9"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sz w:val="24"/>
          <w:szCs w:val="24"/>
        </w:rPr>
        <w:t>For multivariable model, model fitting criteria the AUC of receiver operating characteristic curve (ROC) was found to be 0.7806 (Asymptotic p-value: 0.000 and 95% CI: 0.7650 -0.7892)</w:t>
      </w:r>
      <w:r w:rsidR="00B948FE" w:rsidRPr="00CD14C3">
        <w:rPr>
          <w:rFonts w:ascii="Times New Roman" w:eastAsia="Times New Roman" w:hAnsi="Times New Roman" w:cs="Times New Roman"/>
          <w:sz w:val="24"/>
          <w:szCs w:val="24"/>
        </w:rPr>
        <w:t xml:space="preserve"> (figure 2).</w:t>
      </w:r>
      <w:r w:rsidRPr="00CD14C3">
        <w:rPr>
          <w:rFonts w:ascii="Times New Roman" w:eastAsia="Times New Roman" w:hAnsi="Times New Roman" w:cs="Times New Roman"/>
          <w:sz w:val="24"/>
          <w:szCs w:val="24"/>
        </w:rPr>
        <w:t xml:space="preserve"> which showed that higher area under curve than 0.50</w:t>
      </w:r>
      <w:r w:rsidRPr="00CD14C3">
        <w:rPr>
          <w:rFonts w:ascii="Times New Roman" w:eastAsia="Times New Roman" w:hAnsi="Times New Roman" w:cs="Times New Roman"/>
          <w:color w:val="FF0000"/>
          <w:sz w:val="24"/>
          <w:szCs w:val="24"/>
        </w:rPr>
        <w:t xml:space="preserve">. </w:t>
      </w:r>
      <w:r w:rsidRPr="00CD14C3">
        <w:rPr>
          <w:rFonts w:ascii="Times New Roman" w:eastAsia="Times New Roman" w:hAnsi="Times New Roman" w:cs="Times New Roman"/>
          <w:color w:val="000000"/>
          <w:sz w:val="24"/>
          <w:szCs w:val="24"/>
        </w:rPr>
        <w:t xml:space="preserve">The output of the </w:t>
      </w:r>
      <w:r w:rsidRPr="00CD14C3">
        <w:rPr>
          <w:rFonts w:ascii="Times New Roman" w:eastAsia="Times New Roman" w:hAnsi="Times New Roman" w:cs="Times New Roman"/>
          <w:sz w:val="24"/>
          <w:szCs w:val="24"/>
        </w:rPr>
        <w:t>Calibration</w:t>
      </w:r>
      <w:r w:rsidRPr="00CD14C3">
        <w:rPr>
          <w:rFonts w:ascii="Times New Roman" w:eastAsia="Times New Roman" w:hAnsi="Times New Roman" w:cs="Times New Roman"/>
          <w:color w:val="000000"/>
          <w:sz w:val="24"/>
          <w:szCs w:val="24"/>
        </w:rPr>
        <w:t xml:space="preserve"> belt plot reports that the p-value </w:t>
      </w:r>
      <w:r w:rsidRPr="00CD14C3">
        <w:rPr>
          <w:rFonts w:ascii="Times New Roman" w:eastAsia="Times New Roman" w:hAnsi="Times New Roman" w:cs="Times New Roman"/>
          <w:sz w:val="24"/>
          <w:szCs w:val="24"/>
        </w:rPr>
        <w:t>was</w:t>
      </w:r>
      <w:r w:rsidRPr="00CD14C3">
        <w:rPr>
          <w:rFonts w:ascii="Times New Roman" w:eastAsia="Times New Roman" w:hAnsi="Times New Roman" w:cs="Times New Roman"/>
          <w:color w:val="000000"/>
          <w:sz w:val="24"/>
          <w:szCs w:val="24"/>
        </w:rPr>
        <w:t xml:space="preserve"> 0.086 which </w:t>
      </w:r>
      <w:r w:rsidRPr="00CD14C3">
        <w:rPr>
          <w:rFonts w:ascii="Times New Roman" w:eastAsia="Times New Roman" w:hAnsi="Times New Roman" w:cs="Times New Roman"/>
          <w:sz w:val="24"/>
          <w:szCs w:val="24"/>
        </w:rPr>
        <w:t>suggests</w:t>
      </w:r>
      <w:r w:rsidRPr="00CD14C3">
        <w:rPr>
          <w:rFonts w:ascii="Times New Roman" w:eastAsia="Times New Roman" w:hAnsi="Times New Roman" w:cs="Times New Roman"/>
          <w:color w:val="000000"/>
          <w:sz w:val="24"/>
          <w:szCs w:val="24"/>
        </w:rPr>
        <w:t xml:space="preserve"> that the hypothesis of good calibration is not </w:t>
      </w:r>
      <w:r w:rsidR="0018647E" w:rsidRPr="00CD14C3">
        <w:rPr>
          <w:rFonts w:ascii="Times New Roman" w:eastAsia="Times New Roman" w:hAnsi="Times New Roman" w:cs="Times New Roman"/>
          <w:color w:val="000000"/>
          <w:sz w:val="24"/>
          <w:szCs w:val="24"/>
        </w:rPr>
        <w:t>a rejected</w:t>
      </w:r>
      <w:r w:rsidRPr="00CD14C3">
        <w:rPr>
          <w:rFonts w:ascii="Times New Roman" w:eastAsia="Times New Roman" w:hAnsi="Times New Roman" w:cs="Times New Roman"/>
          <w:color w:val="000000"/>
          <w:sz w:val="24"/>
          <w:szCs w:val="24"/>
        </w:rPr>
        <w:t xml:space="preserve"> model. </w:t>
      </w:r>
      <w:r w:rsidRPr="00CD14C3">
        <w:rPr>
          <w:rFonts w:ascii="Times New Roman" w:eastAsia="Times New Roman" w:hAnsi="Times New Roman" w:cs="Times New Roman"/>
          <w:sz w:val="24"/>
          <w:szCs w:val="24"/>
        </w:rPr>
        <w:t>According to Hosmer-</w:t>
      </w:r>
      <w:proofErr w:type="spellStart"/>
      <w:r w:rsidRPr="00CD14C3">
        <w:rPr>
          <w:rFonts w:ascii="Times New Roman" w:eastAsia="Times New Roman" w:hAnsi="Times New Roman" w:cs="Times New Roman"/>
          <w:sz w:val="24"/>
          <w:szCs w:val="24"/>
        </w:rPr>
        <w:t>Lemeshow</w:t>
      </w:r>
      <w:proofErr w:type="spellEnd"/>
      <w:r w:rsidRPr="00CD14C3">
        <w:rPr>
          <w:rFonts w:ascii="Times New Roman" w:eastAsia="Times New Roman" w:hAnsi="Times New Roman" w:cs="Times New Roman"/>
          <w:sz w:val="24"/>
          <w:szCs w:val="24"/>
        </w:rPr>
        <w:t xml:space="preserve"> chi-squared and p-value was 0.9736 which indicates that the model fitted best. </w:t>
      </w:r>
      <w:r w:rsidRPr="00CD14C3">
        <w:rPr>
          <w:rFonts w:ascii="Times New Roman" w:eastAsia="Times New Roman" w:hAnsi="Times New Roman" w:cs="Times New Roman"/>
          <w:color w:val="000000"/>
          <w:sz w:val="24"/>
          <w:szCs w:val="24"/>
        </w:rPr>
        <w:t xml:space="preserve">A classification plot illustrates in figure 2 also which intersect sensitivity and specificity in </w:t>
      </w:r>
      <w:r w:rsidRPr="00CD14C3">
        <w:rPr>
          <w:rFonts w:ascii="Times New Roman" w:eastAsia="Times New Roman" w:hAnsi="Times New Roman" w:cs="Times New Roman"/>
          <w:sz w:val="24"/>
          <w:szCs w:val="24"/>
        </w:rPr>
        <w:t>a probability cutoff value</w:t>
      </w:r>
      <w:r w:rsidRPr="00CD14C3">
        <w:rPr>
          <w:rFonts w:ascii="Times New Roman" w:eastAsia="Times New Roman" w:hAnsi="Times New Roman" w:cs="Times New Roman"/>
          <w:color w:val="000000"/>
          <w:sz w:val="24"/>
          <w:szCs w:val="24"/>
        </w:rPr>
        <w:t xml:space="preserve">. The </w:t>
      </w:r>
      <w:r w:rsidRPr="00CD14C3">
        <w:rPr>
          <w:rFonts w:ascii="Times New Roman" w:eastAsia="Times New Roman" w:hAnsi="Times New Roman" w:cs="Times New Roman"/>
          <w:sz w:val="24"/>
          <w:szCs w:val="24"/>
        </w:rPr>
        <w:t>intersection</w:t>
      </w:r>
      <w:r w:rsidRPr="00CD14C3">
        <w:rPr>
          <w:rFonts w:ascii="Times New Roman" w:eastAsia="Times New Roman" w:hAnsi="Times New Roman" w:cs="Times New Roman"/>
          <w:color w:val="000000"/>
          <w:sz w:val="24"/>
          <w:szCs w:val="24"/>
        </w:rPr>
        <w:t xml:space="preserve"> point is equivalent to classification accuracy of the model. The classification accuracy MICS-2019 81.44% (</w:t>
      </w:r>
      <w:r w:rsidRPr="00CD14C3">
        <w:rPr>
          <w:rFonts w:ascii="Times New Roman" w:eastAsia="Times New Roman" w:hAnsi="Times New Roman" w:cs="Times New Roman"/>
          <w:b/>
          <w:color w:val="000000"/>
          <w:sz w:val="24"/>
          <w:szCs w:val="24"/>
        </w:rPr>
        <w:t>Table 3</w:t>
      </w:r>
      <w:r w:rsidRPr="00CD14C3">
        <w:rPr>
          <w:rFonts w:ascii="Times New Roman" w:eastAsia="Times New Roman" w:hAnsi="Times New Roman" w:cs="Times New Roman"/>
          <w:color w:val="000000"/>
          <w:sz w:val="24"/>
          <w:szCs w:val="24"/>
        </w:rPr>
        <w:t xml:space="preserve">). In this model the AIC and BIC were respectively 6383.56 and 6508.86. </w:t>
      </w:r>
    </w:p>
    <w:p w14:paraId="0AD086C0" w14:textId="7A1A82F7" w:rsidR="006F626F" w:rsidRPr="00CD14C3" w:rsidRDefault="006F626F"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Figure 3 illustrates the participation rates in ECE programs among children under the age of five. Among children who had experienced Acute Respiratory Infections (ARIs), only 26.6% attended ECE programs. Conversely, children presenting with symptoms of Fever and Diarrhea exhibited lower participation rates, standing at 20.09% and 15.89%, respectively. Figure 4, on the other hand, provides a graphical representation of the percentage participation in ECE programs differentiating between Urban and Rural Areas. In urban </w:t>
      </w:r>
      <w:r w:rsidR="0018647E" w:rsidRPr="00CD14C3">
        <w:rPr>
          <w:rFonts w:ascii="Times New Roman" w:eastAsia="Times New Roman" w:hAnsi="Times New Roman" w:cs="Times New Roman"/>
          <w:color w:val="000000"/>
          <w:sz w:val="24"/>
          <w:szCs w:val="24"/>
        </w:rPr>
        <w:t>areas</w:t>
      </w:r>
      <w:r w:rsidRPr="00CD14C3">
        <w:rPr>
          <w:rFonts w:ascii="Times New Roman" w:eastAsia="Times New Roman" w:hAnsi="Times New Roman" w:cs="Times New Roman"/>
          <w:color w:val="000000"/>
          <w:sz w:val="24"/>
          <w:szCs w:val="24"/>
        </w:rPr>
        <w:t xml:space="preserve"> only 23.64% where in rural area 18.27% children </w:t>
      </w:r>
      <w:r w:rsidR="002D2188" w:rsidRPr="00CD14C3">
        <w:rPr>
          <w:rFonts w:ascii="Times New Roman" w:eastAsia="Times New Roman" w:hAnsi="Times New Roman" w:cs="Times New Roman"/>
          <w:color w:val="000000"/>
          <w:sz w:val="24"/>
          <w:szCs w:val="24"/>
        </w:rPr>
        <w:t>have</w:t>
      </w:r>
      <w:r w:rsidRPr="00CD14C3">
        <w:rPr>
          <w:rFonts w:ascii="Times New Roman" w:eastAsia="Times New Roman" w:hAnsi="Times New Roman" w:cs="Times New Roman"/>
          <w:color w:val="000000"/>
          <w:sz w:val="24"/>
          <w:szCs w:val="24"/>
        </w:rPr>
        <w:t xml:space="preserve"> attended ECE programs.</w:t>
      </w:r>
    </w:p>
    <w:p w14:paraId="7CDC4414" w14:textId="77777777" w:rsidR="008C40F9" w:rsidRPr="00CD14C3" w:rsidRDefault="008C40F9" w:rsidP="0034463C">
      <w:pPr>
        <w:spacing w:before="240" w:line="480" w:lineRule="auto"/>
        <w:jc w:val="both"/>
        <w:rPr>
          <w:rFonts w:ascii="Times New Roman" w:eastAsia="Times New Roman" w:hAnsi="Times New Roman" w:cs="Times New Roman"/>
          <w:sz w:val="24"/>
          <w:szCs w:val="24"/>
        </w:rPr>
      </w:pPr>
    </w:p>
    <w:p w14:paraId="68688A3F" w14:textId="49C0C369" w:rsidR="004F7A9A" w:rsidRPr="0034463C" w:rsidRDefault="004F7A9A" w:rsidP="000F2F6C">
      <w:pPr>
        <w:pStyle w:val="ListParagraph"/>
        <w:spacing w:before="240" w:line="480" w:lineRule="auto"/>
        <w:ind w:left="450"/>
        <w:jc w:val="center"/>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Discussion</w:t>
      </w:r>
      <w:r w:rsidR="001D04FF">
        <w:rPr>
          <w:rFonts w:ascii="Times New Roman" w:eastAsia="Times New Roman" w:hAnsi="Times New Roman" w:cs="Times New Roman"/>
          <w:b/>
          <w:sz w:val="24"/>
          <w:szCs w:val="24"/>
        </w:rPr>
        <w:t>s</w:t>
      </w:r>
    </w:p>
    <w:p w14:paraId="62250B5B" w14:textId="0EA617EF" w:rsidR="004F7A9A" w:rsidRPr="00CD14C3" w:rsidRDefault="00735FEA" w:rsidP="00B15179">
      <w:pPr>
        <w:spacing w:before="240" w:line="480" w:lineRule="auto"/>
        <w:ind w:firstLine="45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This study found</w:t>
      </w:r>
      <w:r w:rsidR="004F7A9A" w:rsidRPr="00CD14C3">
        <w:rPr>
          <w:rFonts w:ascii="Times New Roman" w:eastAsia="Times New Roman" w:hAnsi="Times New Roman" w:cs="Times New Roman"/>
          <w:sz w:val="24"/>
          <w:szCs w:val="24"/>
        </w:rPr>
        <w:t xml:space="preserve"> that the children with the age group 48 to 59 months have a higher chance </w:t>
      </w:r>
      <w:r w:rsidR="0018647E" w:rsidRPr="00CD14C3">
        <w:rPr>
          <w:rFonts w:ascii="Times New Roman" w:eastAsia="Times New Roman" w:hAnsi="Times New Roman" w:cs="Times New Roman"/>
          <w:sz w:val="24"/>
          <w:szCs w:val="24"/>
        </w:rPr>
        <w:t>of participating in</w:t>
      </w:r>
      <w:r w:rsidR="004F7A9A" w:rsidRPr="00CD14C3">
        <w:rPr>
          <w:rFonts w:ascii="Times New Roman" w:eastAsia="Times New Roman" w:hAnsi="Times New Roman" w:cs="Times New Roman"/>
          <w:sz w:val="24"/>
          <w:szCs w:val="24"/>
        </w:rPr>
        <w:t xml:space="preserve"> an </w:t>
      </w:r>
      <w:r w:rsidR="00C865D9" w:rsidRPr="00CD14C3">
        <w:rPr>
          <w:rFonts w:ascii="Times New Roman" w:eastAsia="Times New Roman" w:hAnsi="Times New Roman" w:cs="Times New Roman"/>
          <w:sz w:val="24"/>
          <w:szCs w:val="24"/>
        </w:rPr>
        <w:t>ECE Program</w:t>
      </w:r>
      <w:r w:rsidR="002D2188">
        <w:rPr>
          <w:rFonts w:ascii="Times New Roman" w:eastAsia="Times New Roman" w:hAnsi="Times New Roman" w:cs="Times New Roman"/>
          <w:sz w:val="24"/>
          <w:szCs w:val="24"/>
        </w:rPr>
        <w:t>s</w:t>
      </w:r>
      <w:r w:rsidR="00C865D9" w:rsidRPr="00CD14C3">
        <w:rPr>
          <w:rFonts w:ascii="Times New Roman" w:eastAsia="Times New Roman" w:hAnsi="Times New Roman" w:cs="Times New Roman"/>
          <w:sz w:val="24"/>
          <w:szCs w:val="24"/>
        </w:rPr>
        <w:t xml:space="preserve"> </w:t>
      </w:r>
      <w:r w:rsidR="002D2188" w:rsidRPr="00CD14C3">
        <w:rPr>
          <w:rFonts w:ascii="Times New Roman" w:eastAsia="Times New Roman" w:hAnsi="Times New Roman" w:cs="Times New Roman"/>
          <w:sz w:val="24"/>
          <w:szCs w:val="24"/>
        </w:rPr>
        <w:t>than</w:t>
      </w:r>
      <w:r w:rsidR="004F7A9A" w:rsidRPr="00CD14C3">
        <w:rPr>
          <w:rFonts w:ascii="Times New Roman" w:eastAsia="Times New Roman" w:hAnsi="Times New Roman" w:cs="Times New Roman"/>
          <w:sz w:val="24"/>
          <w:szCs w:val="24"/>
        </w:rPr>
        <w:t xml:space="preserve"> the other child group who are 36 to 47 months of age.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t>
      </w:r>
      <w:r w:rsidR="00140430" w:rsidRPr="00CD14C3">
        <w:rPr>
          <w:rFonts w:ascii="Times New Roman" w:eastAsia="Times New Roman" w:hAnsi="Times New Roman" w:cs="Times New Roman"/>
          <w:sz w:val="24"/>
          <w:szCs w:val="24"/>
        </w:rPr>
        <w:t>participation</w:t>
      </w:r>
      <w:r w:rsidRPr="00CD14C3">
        <w:rPr>
          <w:rFonts w:ascii="Times New Roman" w:eastAsia="Times New Roman" w:hAnsi="Times New Roman" w:cs="Times New Roman"/>
          <w:sz w:val="24"/>
          <w:szCs w:val="24"/>
        </w:rPr>
        <w:t xml:space="preserve"> rate </w:t>
      </w:r>
      <w:r w:rsidR="00140430" w:rsidRPr="00CD14C3">
        <w:rPr>
          <w:rFonts w:ascii="Times New Roman" w:eastAsia="Times New Roman" w:hAnsi="Times New Roman" w:cs="Times New Roman"/>
          <w:sz w:val="24"/>
          <w:szCs w:val="24"/>
        </w:rPr>
        <w:t>differs</w:t>
      </w:r>
      <w:r w:rsidRPr="00CD14C3">
        <w:rPr>
          <w:rFonts w:ascii="Times New Roman" w:eastAsia="Times New Roman" w:hAnsi="Times New Roman" w:cs="Times New Roman"/>
          <w:sz w:val="24"/>
          <w:szCs w:val="24"/>
        </w:rPr>
        <w:t xml:space="preserve"> in rural and urban </w:t>
      </w:r>
      <w:r w:rsidR="0018647E" w:rsidRPr="00CD14C3">
        <w:rPr>
          <w:rFonts w:ascii="Times New Roman" w:eastAsia="Times New Roman" w:hAnsi="Times New Roman" w:cs="Times New Roman"/>
          <w:sz w:val="24"/>
          <w:szCs w:val="24"/>
        </w:rPr>
        <w:t>areas</w:t>
      </w:r>
      <w:r w:rsidRPr="00CD14C3">
        <w:rPr>
          <w:rFonts w:ascii="Times New Roman" w:eastAsia="Times New Roman" w:hAnsi="Times New Roman" w:cs="Times New Roman"/>
          <w:sz w:val="24"/>
          <w:szCs w:val="24"/>
        </w:rPr>
        <w:t>, t</w:t>
      </w:r>
      <w:r w:rsidR="004F7A9A" w:rsidRPr="00CD14C3">
        <w:rPr>
          <w:rFonts w:ascii="Times New Roman" w:eastAsia="Times New Roman" w:hAnsi="Times New Roman" w:cs="Times New Roman"/>
          <w:sz w:val="24"/>
          <w:szCs w:val="24"/>
        </w:rPr>
        <w:t xml:space="preserve">he children who live in the rural area were less likely to </w:t>
      </w:r>
      <w:r w:rsidR="001F4648" w:rsidRPr="00CD14C3">
        <w:rPr>
          <w:rFonts w:ascii="Times New Roman" w:eastAsia="Times New Roman" w:hAnsi="Times New Roman" w:cs="Times New Roman"/>
          <w:sz w:val="24"/>
          <w:szCs w:val="24"/>
        </w:rPr>
        <w:t>participate</w:t>
      </w:r>
      <w:r w:rsidR="004F7A9A" w:rsidRPr="00CD14C3">
        <w:rPr>
          <w:rFonts w:ascii="Times New Roman" w:eastAsia="Times New Roman" w:hAnsi="Times New Roman" w:cs="Times New Roman"/>
          <w:sz w:val="24"/>
          <w:szCs w:val="24"/>
        </w:rPr>
        <w:t xml:space="preserve"> in the </w:t>
      </w:r>
      <w:r w:rsidR="00C865D9" w:rsidRPr="00CD14C3">
        <w:rPr>
          <w:rFonts w:ascii="Times New Roman" w:eastAsia="Times New Roman" w:hAnsi="Times New Roman" w:cs="Times New Roman"/>
          <w:sz w:val="24"/>
          <w:szCs w:val="24"/>
        </w:rPr>
        <w:t xml:space="preserve">ECE Programs </w:t>
      </w:r>
      <w:r w:rsidR="004F7A9A" w:rsidRPr="00CD14C3">
        <w:rPr>
          <w:rFonts w:ascii="Times New Roman" w:eastAsia="Times New Roman" w:hAnsi="Times New Roman" w:cs="Times New Roman"/>
          <w:sz w:val="24"/>
          <w:szCs w:val="24"/>
        </w:rPr>
        <w:t xml:space="preserve">than the children who were from the urban area. Due to the remoteness of access to educational resources and lack of teachers and other problems the people in the rural areas get access to </w:t>
      </w:r>
      <w:r w:rsidR="00C865D9" w:rsidRPr="00CD14C3">
        <w:rPr>
          <w:rFonts w:ascii="Times New Roman" w:eastAsia="Times New Roman" w:hAnsi="Times New Roman" w:cs="Times New Roman"/>
          <w:sz w:val="24"/>
          <w:szCs w:val="24"/>
        </w:rPr>
        <w:t>ECE Programs</w:t>
      </w:r>
      <w:r w:rsidR="004F7A9A" w:rsidRPr="00CD14C3">
        <w:rPr>
          <w:rFonts w:ascii="Times New Roman" w:eastAsia="Times New Roman" w:hAnsi="Times New Roman" w:cs="Times New Roman"/>
          <w:sz w:val="24"/>
          <w:szCs w:val="24"/>
        </w:rPr>
        <w:t xml:space="preserve"> less than the urban areas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{"citationItems":[{"id":"ITEM-1","itemData":{"DOI":"10.1080/13603116.2018.1514729","ISSN":"14645173","abstract":"This paper considers the challenges of promoting inclusive education in geographically isolated rural communities in Bangladesh. Inclusion is explored from both government and non-government (NGO) providers, and identifies challenges and opportunities for implementing inclusive practices. Challenges for implementing inclusion are linked to poverty, gender inequality, ethnicity, remoteness, language barriers, issues for children with disabilities, and the negative impact of climate (e.g. monsoonal flooding, landslides, and other natural calamities that beset Bangladesh on a regular basis) as well as the current humanitarian crisis with the Rohingya children now in Bangladesh. While there is sometimes a mismatch between government policy and the literature on inclusion in relation to practical implementation at the local level, opportunities for inclusion come with the dedication and passion of educators who provide teacher training about inclusive education, assistive technologies (Braille materials, hearing aids, etc.), multi-lingual education (MLE) materials, and advocacy by reaching out to parents and community members. Findings indicate that characteristics such as culture, the development of local resources, and the climate of the local context need to be considered in developing relevant inclusive policy to enact effective geographical inclusive practices in rural Bangladeshi communities.","author":[{"dropping-particle":"","family":"Begum","given":"Hasne Ara","non-dropping-particle":"","parse-names":false,"suffix":""},{"dropping-particle":"","family":"Perveen","given":"Rokhsana","non-dropping-particle":"","parse-names":false,"suffix":""},{"dropping-particle":"","family":"Chakma","given":"Evelina","non-dropping-particle":"","parse-names":false,"suffix":""},{"dropping-particle":"","family":"Dewan","given":"Limia","non-dropping-particle":"","parse-names":false,"suffix":""},{"dropping-particle":"","family":"Afroze","given":"Rawshan Sadia","non-dropping-particle":"","parse-names":false,"suffix":""},{"dropping-particle":"","family":"Tangen","given":"Donna","non-dropping-particle":"","parse-names":false,"suffix":""}],"container-title":"International Journal of Inclusive Education","id":"ITEM-1","issue":"1","issued":{"date-parts":[["2019"]]},"page":"7-22","publisher":"Taylor &amp; Francis","title":"The challenges of geographical inclusive education in rural Bangladesh","type":"article-journal","volume":"23"},"uris":["http://www.mendeley.com/documents/?uuid=acd2db06-9e9f-4b0b-b366-9dfb7bb9aea6"]}],"mendeley":{"formattedCitation":"(Begum et al., 2019)","plainTextFormattedCitation":"(Begum et al., 2019)","previouslyFormattedCitation":"(25)"},"properties":{"noteIndex":0},"schema":"https://github.com/citation-style-language/schema/raw/master/csl-citation.json"}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(Begum et al., 2019)</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w:t>
      </w:r>
      <w:r w:rsidR="001F4648" w:rsidRPr="00CD14C3">
        <w:rPr>
          <w:rFonts w:ascii="Times New Roman" w:eastAsia="Times New Roman" w:hAnsi="Times New Roman" w:cs="Times New Roman"/>
          <w:sz w:val="24"/>
          <w:szCs w:val="24"/>
        </w:rPr>
        <w:t xml:space="preserve"> Another study has also confirmed the disparity in participation in ECE programs between urban and rural areas </w:t>
      </w:r>
      <w:r w:rsidR="006F626F"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{"citationItems":[{"id":"ITEM-1","itemData":{"DOI":"10.1186/s12939-016-0311-2","ISSN":"14759276","PMID":"26883742","abstract":"Background: Maternal healthcare utilization is a major determinant of maternal mortality. Bangladesh is experiencing a rapid pace of urbanization with all future growth in population expected to be in urban areas. Health care infrastructure is different in urban and rural areas thus warranting an examination of equity in use rates of maternal healthcare. This paper addresses whether the urban-rural and rich-poor gaps in use of selected maternal healthcare indicators have narrowed or widened over the last decade. The paper also explores changes in the service provider environment in urban and rural domains. Methods: The 2001 and 2010 Bangladesh Maternal Mortality and Health Care Survey data were used to examine trends in use of antenatal care from medically trained providers and in deliveries taking place at health facilities. Separate wealth quintiles were constructed for urban and rural areas. The concentration index was calculated for urban and rural areas to measure equity in distribution of antenatal care (ANC) and facility deliveries across wealth quintiles in urban and rural domains. Results: The gap in use of ANC provided by medically trained personnel narrowed in urban and rural areas between 2001 and 2010 while that in facility deliveries widened. The difference in use of ANC by the rich and the poor was not as pronounced as that in utilization of facilities for deliveries. Over the last decade, equity in utilization of health facilities for deliveries has improved at a faster rate in urban areas. Private sector has surpassed the public sector and appears to be the dominant provider of maternal healthcare in both domains with the share of NGOs increasing in urban areas. Conclusions: The faster pace of improvement in equity in maternal healthcare utilization in urban areas is reflective of the changing service environment in urban and rural areas, among other factors.","author":[{"dropping-particle":"","family":"Kamal","given":"Nahid","non-dropping-particle":"","parse-names":false,"suffix":""},{"dropping-particle":"","family":"Curtis","given":"Sian","non-dropping-particle":"","parse-names":false,"suffix":""},{"dropping-particle":"","family":"Hasan","given":"Mohammad S.","non-dropping-particle":"","parse-names":false,"suffix":""},{"dropping-particle":"","family":"Jamil","given":"Kanta","non-dropping-particle":"","parse-names":false,"suffix":""}],"container-title":"International Journal for Equity in Health","id":"ITEM-1","issue":"1","issued":{"date-parts":[["2016"]]},"page":"1-11","publisher":"International Journal for Equity in Health","title":"Trends in equity in use of maternal health services in urban and rural Bangladesh","type":"article-journal","volume":"15"},"uris":["http://www.mendeley.com/documents/?uuid=4dda273f-f99a-4088-a053-c2907260e28f"]}],"mendeley":{"formattedCitation":"(Kamal et al., 2016)","plainTextFormattedCitation":"(Kamal et al., 2016)","previouslyFormattedCitation":"(34)"},"properties":{"noteIndex":0},"schema":"https://github.com/citation-style-language/schema/raw/master/csl-citation.json"}</w:instrText>
      </w:r>
      <w:r w:rsidR="006F626F"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(Kamal et al., 2016)</w:t>
      </w:r>
      <w:r w:rsidR="006F626F" w:rsidRPr="00CD14C3">
        <w:rPr>
          <w:rFonts w:ascii="Times New Roman" w:eastAsia="Times New Roman" w:hAnsi="Times New Roman" w:cs="Times New Roman"/>
          <w:sz w:val="24"/>
          <w:szCs w:val="24"/>
        </w:rPr>
        <w:fldChar w:fldCharType="end"/>
      </w:r>
      <w:r w:rsidR="006F626F" w:rsidRPr="00CD14C3">
        <w:rPr>
          <w:rFonts w:ascii="Times New Roman" w:eastAsia="Times New Roman" w:hAnsi="Times New Roman" w:cs="Times New Roman"/>
          <w:sz w:val="24"/>
          <w:szCs w:val="24"/>
        </w:rPr>
        <w:t>.</w:t>
      </w:r>
    </w:p>
    <w:p w14:paraId="42319C44" w14:textId="0882E60C" w:rsidR="004F7A9A" w:rsidRPr="00CD14C3" w:rsidRDefault="00D11BD4"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This study has revealed a substantial influence of maternal education on children's participation in </w:t>
      </w:r>
      <w:r w:rsidR="004F7A9A" w:rsidRPr="00CD14C3">
        <w:rPr>
          <w:rFonts w:ascii="Times New Roman" w:eastAsia="Times New Roman" w:hAnsi="Times New Roman" w:cs="Times New Roman"/>
          <w:sz w:val="24"/>
          <w:szCs w:val="24"/>
        </w:rPr>
        <w:t xml:space="preserve">children’s </w:t>
      </w:r>
      <w:r w:rsidR="00C865D9" w:rsidRPr="00CD14C3">
        <w:rPr>
          <w:rFonts w:ascii="Times New Roman" w:eastAsia="Times New Roman" w:hAnsi="Times New Roman" w:cs="Times New Roman"/>
          <w:sz w:val="24"/>
          <w:szCs w:val="24"/>
        </w:rPr>
        <w:t>ECE Programs</w:t>
      </w:r>
      <w:r w:rsidR="004F7A9A" w:rsidRPr="00CD14C3">
        <w:rPr>
          <w:rFonts w:ascii="Times New Roman" w:eastAsia="Times New Roman" w:hAnsi="Times New Roman" w:cs="Times New Roman"/>
          <w:sz w:val="24"/>
          <w:szCs w:val="24"/>
        </w:rPr>
        <w:t>.</w:t>
      </w:r>
      <w:r w:rsidRPr="00CD14C3">
        <w:rPr>
          <w:rFonts w:ascii="Times New Roman" w:eastAsia="Times New Roman" w:hAnsi="Times New Roman" w:cs="Times New Roman"/>
          <w:sz w:val="24"/>
          <w:szCs w:val="24"/>
        </w:rPr>
        <w:t xml:space="preserve"> Mothers with elevated levels of educational attainment exhibit a heightened acumen in parenting, leading to a heightened understanding and awareness of nutritional factors compared to mothers with lower educational backgrounds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{"citationItems":[{"id":"ITEM-1","itemData":{"DOI":"10.1016/j.jhealeco.2008.10.005","ISSN":"01676296","PMID":"19058866","abstract":"In this paper, we examine the effect of maternal education on the health of young children by using a large sample of adopted children from China. As adopted children are genetically unrelated to the nurturing parents, the educational effect on them is most likely to be the nurturing effect. We find that the mother's education is an important determinant of the health of adopted children even after we control for income, the number of siblings, health environments, and other socioeconomic variables. Moreover, the effect of the mother's education on the adoptee sample is similar to that on the own birth sample, which suggests that the main effect of the mother's education on child health is in post-natal nurturing. We also find suggestive evidence that the effect is causal. Our work provides new evidence to the general literature that examines the determinants of health and that examines the intergenerational immobility of socioeconomic status. © 2008 Elsevier B.V. All rights reserved.","author":[{"dropping-particle":"","family":"Chen","given":"Yuyu","non-dropping-particle":"","parse-names":false,"suffix":""},{"dropping-particle":"","family":"Li","given":"Hongbin","non-dropping-particle":"","parse-names":false,"suffix":""}],"container-title":"Journal of Health Economics","id":"ITEM-1","issue":"2","issued":{"date-parts":[["2009"]]},"page":"413-426","title":"Mother's education and child health: Is there a nurturing effect?","type":"article-journal","volume":"28"},"uris":["http://www.mendeley.com/documents/?uuid=7f4aafd1-7c79-4830-8e33-ef476bf35d71"]}],"mendeley":{"formattedCitation":"(Chen &amp; Li, 2009)","plainTextFormattedCitation":"(Chen &amp; Li, 2009)","previouslyFormattedCitation":"(35)"},"properties":{"noteIndex":0},"schema":"https://github.com/citation-style-language/schema/raw/master/csl-citation.json"}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(Chen &amp; Li, 2009)</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 A study was conducted among the slums of Nairobi where they found a strong association between a mother’s education on a child’s nutrition level</w:t>
      </w:r>
      <w:r w:rsidRPr="00CD14C3">
        <w:rPr>
          <w:rFonts w:ascii="Times New Roman" w:eastAsia="Times New Roman" w:hAnsi="Times New Roman" w:cs="Times New Roman"/>
          <w:sz w:val="24"/>
          <w:szCs w:val="24"/>
        </w:rPr>
        <w:t xml:space="preserve">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{"citationItems":[{"id":"ITEM-1","itemData":{"DOI":"10.1186/1471-2431-12-80","ISSN":"14712431","PMID":"22721431","abstract":"Background: Malnutrition continues to be a critical public health problem in sub-Saharan Africa. For example, in East Africa, 48 % of children under-five are stunted while 36 % are underweight. Poor health and poor nutrition are now more a characteristic of children living in the urban areas than of children in the rural areas. This is because the protective mechanism offered by the urban advantage in the past; that is, the health benefits that historically accrued to residents of cities as compared to residents in rural settings is being eroded due to increasing proportion of urban residents living in slum settings. This study sought to determine effect of mother's education on child nutritional status of children living in slum settings.Methods: Data are from a maternal and child health project nested within the Nairobi Urban Health and Demographic Surveillance System (NUHDSS). The study involves 5156 children aged 0-42 months. Data on nutritional status used were collected between October 2009 and January 2010. We used binomial and multiple logistic regression to estimate the effect of education in the univariable and multivariable models respectively.Results: Results show that close to 40 % of children in the study are stunted. Maternal education is a strong predictor of child stunting with some minimal attenuation of the association by other factors at maternal, household and community level. Other factors including at child level: child birth weight and gender; maternal level: marital status, parity, pregnancy intentions, and health seeking behaviour; and household level: social economic status are also independently significantly associated with stunting.Conclusion: Overall, mothers' education persists as a strong predictor of child's nutritional status in urban slum settings, even after controlling for other factors. Given that stunting is a strong predictor of human capital, emphasis on girl-child education may contribute to breaking the poverty cycle in urban poor settings. © 2012 Abuya et al.; licensee BioMed Central Ltd.","author":[{"dropping-particle":"","family":"Abuya","given":"Benta A.","non-dropping-particle":"","parse-names":false,"suffix":""},{"dropping-particle":"","family":"Ciera","given":"James","non-dropping-particle":"","parse-names":false,"suffix":""},{"dropping-particle":"","family":"Kimani-Murage","given":"Elizabeth","non-dropping-particle":"","parse-names":false,"suffix":""}],"container-title":"BMC Pediatrics","id":"ITEM-1","issue":"1998","issued":{"date-parts":[["2012"]]},"page":"80","title":"Effect of mother's education on child's nutritional status in the slums of Nairobi","type":"article-journal","volume":"12"},"uris":["http://www.mendeley.com/documents/?uuid=d3d8f297-e3a4-4396-aa31-29b27b9c5907"]}],"mendeley":{"formattedCitation":"(Abuya et al., 2012)","plainTextFormattedCitation":"(Abuya et al., 2012)","previouslyFormattedCitation":"(36)"},"properties":{"noteIndex":0},"schema":"https://github.com/citation-style-language/schema/raw/master/csl-citation.json"}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(Abuya et al., 2012)</w:t>
      </w:r>
      <w:r w:rsidR="004F7A9A"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w:t>
      </w:r>
      <w:r w:rsidR="004F7A9A" w:rsidRPr="00CD14C3">
        <w:rPr>
          <w:rFonts w:ascii="Times New Roman" w:eastAsia="Times New Roman" w:hAnsi="Times New Roman" w:cs="Times New Roman"/>
          <w:sz w:val="24"/>
          <w:szCs w:val="24"/>
        </w:rPr>
        <w:t xml:space="preserve"> Another study was conducted using the data of 1986 Brazilian Demographic and Health Survey where they said mother’s education affects child height </w:t>
      </w:r>
      <w:r w:rsidR="004F7A9A"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Thomas","given":"Duncan","non-dropping-particle":"","parse-names":false,"suffix":""},{"dropping-particle":"","family":"Strauss","given":"John","non-dropping-particle":"","parse-names":false,"suffix":""},{"dropping-particle":"","family":"Henriques","given":"Maria-helena","non-dropping-particle":"","parse-names":false,"suffix":""},{"dropping-particle":"","family":"Strauss","given":"John","non-dropping-particle":"","parse-names":false,"suffix":""},{"dropping-particle":"","family":"Henriques","given":"Maria-helena","non-dropping-particle":"","parse-names":false,"suffix":""}],"id":"ITEM-1","issue":"2","issued":{"date-parts":[["2016"]]},"page":"183-211","title":"Board of Regents of the University of Wisconsin System How Does Mother ' s Education Affect Child Height ?","type":"article-journal","volume":"26"},"uris":["http://www.mendeley.com/documents/?uuid=1ebccb6f-d636-433e-81e4-3a2b6010fca0"]}],"mendeley":{"formattedCitation":"(Thomas et al., 2016)","plainTextFormattedCitation":"(Thomas et al., 2016)","previouslyFormattedCitation":"(37)"},"properties":{"noteIndex":0},"schema":"https://github.com/citation-style-language/schema/raw/master/csl-citation.json"}</w:instrText>
      </w:r>
      <w:r w:rsidR="004F7A9A"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(Thomas et al., 2016)</w:t>
      </w:r>
      <w:r w:rsidR="004F7A9A" w:rsidRPr="00CD14C3">
        <w:rPr>
          <w:rFonts w:ascii="Times New Roman" w:eastAsia="Times New Roman" w:hAnsi="Times New Roman" w:cs="Times New Roman"/>
          <w:sz w:val="24"/>
          <w:szCs w:val="24"/>
        </w:rPr>
        <w:fldChar w:fldCharType="end"/>
      </w:r>
      <w:r w:rsidR="004F7A9A"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t>The more educated the mother is, she is more likely to send their child to an ECE Program.</w:t>
      </w:r>
    </w:p>
    <w:p w14:paraId="0444C05D" w14:textId="5797CB92" w:rsidR="004F7A9A"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This study also found that the children from those households that had children’s books or picture books were more likely to </w:t>
      </w:r>
      <w:r w:rsidR="00140430" w:rsidRPr="00CD14C3">
        <w:rPr>
          <w:rFonts w:ascii="Times New Roman" w:eastAsia="Times New Roman" w:hAnsi="Times New Roman" w:cs="Times New Roman"/>
          <w:sz w:val="24"/>
          <w:szCs w:val="24"/>
        </w:rPr>
        <w:t xml:space="preserve">participate </w:t>
      </w:r>
      <w:r w:rsidRPr="00CD14C3">
        <w:rPr>
          <w:rFonts w:ascii="Times New Roman" w:eastAsia="Times New Roman" w:hAnsi="Times New Roman" w:cs="Times New Roman"/>
          <w:sz w:val="24"/>
          <w:szCs w:val="24"/>
        </w:rPr>
        <w:t xml:space="preserve">in the </w:t>
      </w:r>
      <w:r w:rsidR="00C865D9" w:rsidRPr="00CD14C3">
        <w:rPr>
          <w:rFonts w:ascii="Times New Roman" w:eastAsia="Times New Roman" w:hAnsi="Times New Roman" w:cs="Times New Roman"/>
          <w:sz w:val="24"/>
          <w:szCs w:val="24"/>
        </w:rPr>
        <w:t xml:space="preserve">ECE </w:t>
      </w:r>
      <w:r w:rsidR="00955312" w:rsidRPr="00CD14C3">
        <w:rPr>
          <w:rFonts w:ascii="Times New Roman" w:eastAsia="Times New Roman" w:hAnsi="Times New Roman" w:cs="Times New Roman"/>
          <w:sz w:val="24"/>
          <w:szCs w:val="24"/>
        </w:rPr>
        <w:t>Programs. A</w:t>
      </w:r>
      <w:r w:rsidR="005147CE" w:rsidRPr="00CD14C3">
        <w:rPr>
          <w:rFonts w:ascii="Times New Roman" w:eastAsia="Times New Roman" w:hAnsi="Times New Roman" w:cs="Times New Roman"/>
          <w:sz w:val="24"/>
          <w:szCs w:val="24"/>
        </w:rPr>
        <w:t xml:space="preserve"> study also found the similar finding </w:t>
      </w:r>
      <w:r w:rsidR="004D24D2"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{"citationItems":[{"id":"ITEM-1","itemData":{"DOI":"10.1145/3456887.3456935","abstract":"Picture books can provide a lot of materials for teaching in the five major domains. Teachers can find the teaching elements in each domain according to the characteristics of picture books, and combine picture books with teaching activities in the five domains. It plays an important role in improving teachers' teaching level, improving kindergarten education in five domains and promoting children's physical and mental health in an all-round way.","author":[{"dropping-particle":"","family":"Weng","given":"Lin","non-dropping-particle":"","parse-names":false,"suffix":""},{"dropping-particle":"","family":"Wu","given":"Zuyi","non-dropping-particle":"","parse-names":false,"suffix":""},{"dropping-particle":"","family":"Xiao","given":"Wanming","non-dropping-particle":"","parse-names":false,"suffix":""}],"container-title":"ACM International Conference Proceeding Series","id":"ITEM-1","issued":{"date-parts":[["2021"]]},"title":"Research in the use of picture books in educational activities in five domains of early childhood education","type":"paper-conference"},"uris":["http://www.mendeley.com/documents/?uuid=0f840c3d-7847-32d7-8773-b12d98fa2af9"]}],"mendeley":{"formattedCitation":"(Weng et al., 2021)","plainTextFormattedCitation":"(Weng et al., 2021)","previouslyFormattedCitation":"(38)"},"properties":{"noteIndex":0},"schema":"https://github.com/citation-style-language/schema/raw/master/csl-citation.json"}</w:instrText>
      </w:r>
      <w:r w:rsidR="004D24D2"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(Weng et al., 2021)</w:t>
      </w:r>
      <w:r w:rsidR="004D24D2" w:rsidRPr="00CD14C3">
        <w:rPr>
          <w:rFonts w:ascii="Times New Roman" w:eastAsia="Times New Roman" w:hAnsi="Times New Roman" w:cs="Times New Roman"/>
          <w:sz w:val="24"/>
          <w:szCs w:val="24"/>
        </w:rPr>
        <w:fldChar w:fldCharType="end"/>
      </w:r>
      <w:r w:rsidR="002C7135"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t xml:space="preserve">This study identified that the children’s weight plays a significant </w:t>
      </w:r>
      <w:r w:rsidRPr="00CD14C3">
        <w:rPr>
          <w:rFonts w:ascii="Times New Roman" w:eastAsia="Times New Roman" w:hAnsi="Times New Roman" w:cs="Times New Roman"/>
          <w:sz w:val="24"/>
          <w:szCs w:val="24"/>
        </w:rPr>
        <w:lastRenderedPageBreak/>
        <w:t xml:space="preserve">effect on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We found that 22.74% of children were underweight. Those who were underweight were 24% less likely to enroll in the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Underweight is one of the main indicators of malnutrition in children and can create long term effects that can cause low educational </w:t>
      </w:r>
      <w:r w:rsidR="00140430" w:rsidRPr="00CD14C3">
        <w:rPr>
          <w:rFonts w:ascii="Times New Roman" w:eastAsia="Times New Roman" w:hAnsi="Times New Roman" w:cs="Times New Roman"/>
          <w:sz w:val="24"/>
          <w:szCs w:val="24"/>
        </w:rPr>
        <w:t xml:space="preserve">participations and </w:t>
      </w:r>
      <w:r w:rsidRPr="00CD14C3">
        <w:rPr>
          <w:rFonts w:ascii="Times New Roman" w:eastAsia="Times New Roman" w:hAnsi="Times New Roman" w:cs="Times New Roman"/>
          <w:sz w:val="24"/>
          <w:szCs w:val="24"/>
        </w:rPr>
        <w:t>achievement</w:t>
      </w:r>
      <w:r w:rsidR="00140430" w:rsidRPr="00CD14C3">
        <w:rPr>
          <w:rFonts w:ascii="Times New Roman" w:eastAsia="Times New Roman" w:hAnsi="Times New Roman" w:cs="Times New Roman"/>
          <w:sz w:val="24"/>
          <w:szCs w:val="24"/>
        </w:rPr>
        <w:t>s</w:t>
      </w:r>
      <w:r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{"citationItems":[{"id":"ITEM-1","itemData":{"author":[{"dropping-particle":"","family":"GDHS","given":"","non-dropping-particle":"","parse-names":false,"suffix":""}],"id":"ITEM-1","issued":{"date-parts":[["2014"]]},"number-of-pages":"530","title":"Ghana demographic health survey","type":"report"},"uris":["http://www.mendeley.com/documents/?uuid=f738923c-39c0-4993-86c3-f9bf33873b8f"]},{"id":"ITEM-2","itemData":{"author":[{"dropping-particle":"","family":"Acquah","given":"Evelyn","non-dropping-particle":"","parse-names":false,"suffix":""},{"dropping-particle":"","family":"Darteh","given":"Eugene K M","non-dropping-particle":"","parse-names":false,"suffix":""},{"dropping-particle":"","family":"Amu","given":"Hubert","non-dropping-particle":"","parse-names":false,"suffix":""},{"dropping-particle":"","family":"Adjei","given":"Daniel K A","non-dropping-particle":"","parse-names":false,"suffix":""}],"id":"ITEM-2","issue":"1","issued":{"date-parts":[["2019"]]},"page":"71-78","title":"Predictors of underweight in children under-five years in Ghana","type":"article-journal","volume":"53"},"uris":["http://www.mendeley.com/documents/?uuid=ec4aa6af-ca9f-4a96-a900-9e001ed72e11"]},{"id":"ITEM-3","itemData":{"author":[{"dropping-particle":"","family":"Millennium","given":"The","non-dropping-particle":"","parse-names":false,"suffix":""},{"dropping-particle":"","family":"Goals","given":"Development","non-dropping-particle":"","parse-names":false,"suffix":""}],"id":"ITEM-3","issued":{"date-parts":[["2010"]]},"title":"The Millennium Development Goals Report","type":"article-journal"},"uris":["http://www.mendeley.com/documents/?uuid=059ded7e-6e1f-4eaf-940e-d6e95a9a1bda"]}],"mendeley":{"formattedCitation":"(Acquah et al., 2019; GDHS, 2014; Millennium &amp; Goals, 2010)","plainTextFormattedCitation":"(Acquah et al., 2019; GDHS, 2014; Millennium &amp; Goals, 2010)","previouslyFormattedCitation":"(39–41)"},"properties":{"noteIndex":0},"schema":"https://github.com/citation-style-language/schema/raw/master/csl-citation.json"}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(Acquah et al., 2019; GDHS, 2014; Millennium &amp; Goals, 2010)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  In 2019 a study was conducted in Debre Tabor Town, Amhara Region Ethiopia,  where they found that the cause of being underweight is family education and family wealth which was aligned with our study</w:t>
      </w:r>
      <w:r w:rsidR="002C7135" w:rsidRPr="00CD14C3">
        <w:rPr>
          <w:rFonts w:ascii="Times New Roman" w:eastAsia="Times New Roman" w:hAnsi="Times New Roman" w:cs="Times New Roman"/>
          <w:sz w:val="24"/>
          <w:szCs w:val="24"/>
        </w:rPr>
        <w:t xml:space="preserve">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{"citationItems":[{"id":"ITEM-1","itemData":{"DOI":"10.2147/PHMT.S288071","abstract":"Introduction: Even-thought malnutrition is a double burden now time being; under-nutrition among under-five year's children is a common public health problem, and it is one of the main reasons for the death of children in developing countries. Therefore, this study aimed to assess the prevalence and associated factors of underweight among children age 6-59 months at Debre Tabor town Ethiopia, 2019. Methods: A community-based cross-sectional study was conducted on an underweight using cluster and systematic random sampling. A sample of 608 participants completed a questionnaire designed for the study. The questionnaire was coded and entered into Epi info version 7.2.0.1 and exported to SPSS 20.0 for data analysis. Principal component analysis (PCA) was used to compute family wealth status. Bivariable and multivariable logistic regression analyses were done to see which independent variables have an association with the dependent variable, and a P value of less than 0.05 was considered as significant at 95% CI. Results: The result revealed that underweight for children age 6-59 months was 17.4% (95% CI: 14.5-20.6%). Fathers who have primary education levels were 2.13 times more likely to have under-weighted children than those who have secondary and above education levels [adjusted odds ratio (AOR): 2.13; 95% CI: 1.19-3.80]. Similarly, parents who have poor wealth status in their family 2.2 times more likely to have underweight children than those who have rich wealth status in their family [AOR: 2.2 (1.21-4.09)]. However, on the sex of children being males were 1.8 times more likely to become underweight than females [AOR: 1.8 (1.14-2.85)]. Conclusion: Among under-nutrition problems of children age 6-59 months, underweight is still an important public health problem. Therefore, family education and family wealth status should be modified, and responsible bodies design further nutritional intervention programs.","author":[{"dropping-particle":"","family":"Selomon Tibebu","given":"Nigusie","non-dropping-particle":"","parse-names":false,"suffix":""},{"dropping-particle":"","family":"Dessie Emiru","given":"Tigabu","non-dropping-particle":"","parse-names":false,"suffix":""},{"dropping-particle":"","family":"Marew Tiruneh","given":"Chalie","non-dropping-particle":"","parse-names":false,"suffix":""},{"dropping-particle":"","family":"Dessie Getu","given":"Bisrat","non-dropping-particle":"","parse-names":false,"suffix":""},{"dropping-particle":"","family":"Amogne Azanaw","given":"Kefyalew","non-dropping-particle":"","parse-names":false,"suffix":""}],"container-title":"Pediatric Health","id":"ITEM-1","issued":{"date-parts":[["2020"]]},"title":"A Community-Based Cross-Sectional Study","type":"article-journal"},"uris":["http://www.mendeley.com/documents/?uuid=5d496f15-f385-372b-8b62-5fa68c655465"]}],"mendeley":{"formattedCitation":"(Selomon Tibebu et al., 2020)","plainTextFormattedCitation":"(Selomon Tibebu et al., 2020)","previouslyFormattedCitation":"(42)"},"properties":{"noteIndex":0},"schema":"https://github.com/citation-style-language/schema/raw/master/csl-citation.json"}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(Selomon Tibebu et al., 2020)</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xml:space="preserve">. In our study we found that those who were stunned were 40% less likely to enroll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As stunned children are shorter than a normal child, it could be possible to have less interest </w:t>
      </w:r>
      <w:r w:rsidR="002D2188" w:rsidRPr="00CD14C3">
        <w:rPr>
          <w:rFonts w:ascii="Times New Roman" w:eastAsia="Times New Roman" w:hAnsi="Times New Roman" w:cs="Times New Roman"/>
          <w:sz w:val="24"/>
          <w:szCs w:val="24"/>
        </w:rPr>
        <w:t>in</w:t>
      </w:r>
      <w:r w:rsidRPr="00CD14C3">
        <w:rPr>
          <w:rFonts w:ascii="Times New Roman" w:eastAsia="Times New Roman" w:hAnsi="Times New Roman" w:cs="Times New Roman"/>
          <w:sz w:val="24"/>
          <w:szCs w:val="24"/>
        </w:rPr>
        <w:t xml:space="preserve"> the parents to send their children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as they may think their children is not enough grown to start attending school. In a study, they found that wealth index and parental education has an impact of being a child stunned. Wasting is a type of acute malnutrition marked by a loss of body weight in proportion to height, which raises a child's risk of illness and death while also reducing their capacity to learn. This study found that the children who were wasted were more likely to take part </w:t>
      </w:r>
      <w:r w:rsidR="0034463C" w:rsidRPr="00CD14C3">
        <w:rPr>
          <w:rFonts w:ascii="Times New Roman" w:eastAsia="Times New Roman" w:hAnsi="Times New Roman" w:cs="Times New Roman"/>
          <w:sz w:val="24"/>
          <w:szCs w:val="24"/>
        </w:rPr>
        <w:t>in</w:t>
      </w:r>
      <w:r w:rsidRPr="00CD14C3">
        <w:rPr>
          <w:rFonts w:ascii="Times New Roman" w:eastAsia="Times New Roman" w:hAnsi="Times New Roman" w:cs="Times New Roman"/>
          <w:sz w:val="24"/>
          <w:szCs w:val="24"/>
        </w:rPr>
        <w:t xml:space="preserv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It can be because the children may seem taller though their weight is low. Thus, their parents </w:t>
      </w:r>
      <w:r w:rsidR="0034463C" w:rsidRPr="00CD14C3">
        <w:rPr>
          <w:rFonts w:ascii="Times New Roman" w:eastAsia="Times New Roman" w:hAnsi="Times New Roman" w:cs="Times New Roman"/>
          <w:sz w:val="24"/>
          <w:szCs w:val="24"/>
        </w:rPr>
        <w:t>think</w:t>
      </w:r>
      <w:r w:rsidRPr="00CD14C3">
        <w:rPr>
          <w:rFonts w:ascii="Times New Roman" w:eastAsia="Times New Roman" w:hAnsi="Times New Roman" w:cs="Times New Roman"/>
          <w:sz w:val="24"/>
          <w:szCs w:val="24"/>
        </w:rPr>
        <w:t xml:space="preserve"> that their child may be big enough to start attending school. From our study we see that 26% </w:t>
      </w:r>
      <w:r w:rsidR="0034463C" w:rsidRPr="00CD14C3">
        <w:rPr>
          <w:rFonts w:ascii="Times New Roman" w:eastAsia="Times New Roman" w:hAnsi="Times New Roman" w:cs="Times New Roman"/>
          <w:sz w:val="24"/>
          <w:szCs w:val="24"/>
        </w:rPr>
        <w:t>of children</w:t>
      </w:r>
      <w:r w:rsidRPr="00CD14C3">
        <w:rPr>
          <w:rFonts w:ascii="Times New Roman" w:eastAsia="Times New Roman" w:hAnsi="Times New Roman" w:cs="Times New Roman"/>
          <w:sz w:val="24"/>
          <w:szCs w:val="24"/>
        </w:rPr>
        <w:t xml:space="preserve"> who were wasted were more likely to enroll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t>
      </w:r>
    </w:p>
    <w:p w14:paraId="55C52790" w14:textId="77777777" w:rsidR="000F2F6C" w:rsidRPr="00CD14C3" w:rsidRDefault="000F2F6C" w:rsidP="0034463C">
      <w:pPr>
        <w:spacing w:before="240" w:line="480" w:lineRule="auto"/>
        <w:ind w:firstLine="720"/>
        <w:jc w:val="both"/>
        <w:rPr>
          <w:rFonts w:ascii="Times New Roman" w:eastAsia="Times New Roman" w:hAnsi="Times New Roman" w:cs="Times New Roman"/>
          <w:sz w:val="24"/>
          <w:szCs w:val="24"/>
        </w:rPr>
      </w:pPr>
    </w:p>
    <w:p w14:paraId="5C94533A" w14:textId="03156CFD" w:rsidR="004F7A9A" w:rsidRPr="0034463C" w:rsidRDefault="004F7A9A" w:rsidP="000F2F6C">
      <w:pPr>
        <w:pStyle w:val="ListParagraph"/>
        <w:spacing w:before="240" w:line="480" w:lineRule="auto"/>
        <w:ind w:left="450"/>
        <w:jc w:val="center"/>
        <w:rPr>
          <w:rFonts w:ascii="Times New Roman" w:eastAsia="Times New Roman" w:hAnsi="Times New Roman" w:cs="Times New Roman"/>
          <w:b/>
          <w:sz w:val="24"/>
          <w:szCs w:val="24"/>
        </w:rPr>
      </w:pPr>
      <w:r w:rsidRPr="0034463C">
        <w:rPr>
          <w:rFonts w:ascii="Times New Roman" w:eastAsia="Times New Roman" w:hAnsi="Times New Roman" w:cs="Times New Roman"/>
          <w:b/>
          <w:sz w:val="24"/>
          <w:szCs w:val="24"/>
        </w:rPr>
        <w:t>Conclusion</w:t>
      </w:r>
      <w:r w:rsidR="001D04FF">
        <w:rPr>
          <w:rFonts w:ascii="Times New Roman" w:eastAsia="Times New Roman" w:hAnsi="Times New Roman" w:cs="Times New Roman"/>
          <w:b/>
          <w:sz w:val="24"/>
          <w:szCs w:val="24"/>
        </w:rPr>
        <w:t>s</w:t>
      </w:r>
    </w:p>
    <w:p w14:paraId="4149AEB0" w14:textId="10203F4C" w:rsidR="004F7A9A" w:rsidRPr="00CD14C3" w:rsidRDefault="004F7A9A" w:rsidP="00B15179">
      <w:pPr>
        <w:spacing w:before="240" w:line="480" w:lineRule="auto"/>
        <w:ind w:firstLine="450"/>
        <w:jc w:val="both"/>
        <w:rPr>
          <w:rFonts w:ascii="Times New Roman" w:eastAsia="Times New Roman" w:hAnsi="Times New Roman" w:cs="Times New Roman"/>
          <w:sz w:val="24"/>
          <w:szCs w:val="24"/>
        </w:rPr>
      </w:pPr>
      <w:r w:rsidRPr="00CD14C3">
        <w:rPr>
          <w:rFonts w:ascii="Times New Roman" w:eastAsia="Times New Roman" w:hAnsi="Times New Roman" w:cs="Times New Roman"/>
          <w:color w:val="000000"/>
          <w:sz w:val="24"/>
          <w:szCs w:val="24"/>
        </w:rPr>
        <w:t xml:space="preserve">To increase the participation in </w:t>
      </w:r>
      <w:r w:rsidR="00C865D9" w:rsidRPr="00CD14C3">
        <w:rPr>
          <w:rFonts w:ascii="Times New Roman" w:eastAsia="Times New Roman" w:hAnsi="Times New Roman" w:cs="Times New Roman"/>
          <w:sz w:val="24"/>
          <w:szCs w:val="24"/>
        </w:rPr>
        <w:t>ECE Programs</w:t>
      </w:r>
      <w:r w:rsidR="00C865D9"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color w:val="000000"/>
          <w:sz w:val="24"/>
          <w:szCs w:val="24"/>
        </w:rPr>
        <w:t xml:space="preserve">it should focus on some areas like health factors, mother’s education, and some </w:t>
      </w:r>
      <w:r w:rsidRPr="00CD14C3">
        <w:rPr>
          <w:rFonts w:ascii="Times New Roman" w:eastAsia="Times New Roman" w:hAnsi="Times New Roman" w:cs="Times New Roman"/>
          <w:sz w:val="24"/>
          <w:szCs w:val="24"/>
        </w:rPr>
        <w:t>other socioeconomic factors</w:t>
      </w:r>
      <w:r w:rsidRPr="00CD14C3">
        <w:rPr>
          <w:rFonts w:ascii="Times New Roman" w:eastAsia="Times New Roman" w:hAnsi="Times New Roman" w:cs="Times New Roman"/>
          <w:color w:val="000000"/>
          <w:sz w:val="24"/>
          <w:szCs w:val="24"/>
        </w:rPr>
        <w:t xml:space="preserve">. For healthy development, </w:t>
      </w:r>
      <w:r w:rsidRPr="00CD14C3">
        <w:rPr>
          <w:rFonts w:ascii="Times New Roman" w:eastAsia="Times New Roman" w:hAnsi="Times New Roman" w:cs="Times New Roman"/>
          <w:color w:val="000000"/>
          <w:sz w:val="24"/>
          <w:szCs w:val="24"/>
        </w:rPr>
        <w:lastRenderedPageBreak/>
        <w:t>children need active stimulation and interaction with others</w:t>
      </w:r>
      <w:r w:rsidRPr="00CD14C3">
        <w:rPr>
          <w:rFonts w:ascii="Times New Roman" w:eastAsia="Times New Roman" w:hAnsi="Times New Roman" w:cs="Times New Roman"/>
          <w:sz w:val="24"/>
          <w:szCs w:val="24"/>
        </w:rPr>
        <w:t>. This is where early childhood education is the most beneficial.</w:t>
      </w:r>
    </w:p>
    <w:p w14:paraId="42BF6EE1" w14:textId="116AC69C" w:rsidR="004F7A9A" w:rsidRPr="00CD14C3" w:rsidRDefault="004F7A9A"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Social awareness for child health, parental awareness, children health knowledge etc. should be more spread out to both urban and rural area’s people. Mass media, television </w:t>
      </w:r>
      <w:r w:rsidR="0018647E" w:rsidRPr="00CD14C3">
        <w:rPr>
          <w:rFonts w:ascii="Times New Roman" w:eastAsia="Times New Roman" w:hAnsi="Times New Roman" w:cs="Times New Roman"/>
          <w:color w:val="000000"/>
          <w:sz w:val="24"/>
          <w:szCs w:val="24"/>
        </w:rPr>
        <w:t>programs</w:t>
      </w:r>
      <w:r w:rsidRPr="00CD14C3">
        <w:rPr>
          <w:rFonts w:ascii="Times New Roman" w:eastAsia="Times New Roman" w:hAnsi="Times New Roman" w:cs="Times New Roman"/>
          <w:color w:val="000000"/>
          <w:sz w:val="24"/>
          <w:szCs w:val="24"/>
        </w:rPr>
        <w:t xml:space="preserve">, </w:t>
      </w:r>
      <w:r w:rsidRPr="00CD14C3">
        <w:rPr>
          <w:rFonts w:ascii="Times New Roman" w:eastAsia="Times New Roman" w:hAnsi="Times New Roman" w:cs="Times New Roman"/>
          <w:sz w:val="24"/>
          <w:szCs w:val="24"/>
        </w:rPr>
        <w:t>and the internet</w:t>
      </w:r>
      <w:r w:rsidRPr="00CD14C3">
        <w:rPr>
          <w:rFonts w:ascii="Times New Roman" w:eastAsia="Times New Roman" w:hAnsi="Times New Roman" w:cs="Times New Roman"/>
          <w:color w:val="000000"/>
          <w:sz w:val="24"/>
          <w:szCs w:val="24"/>
        </w:rPr>
        <w:t xml:space="preserve"> can be used for this. </w:t>
      </w:r>
      <w:r w:rsidRPr="00CD14C3">
        <w:rPr>
          <w:rFonts w:ascii="Times New Roman" w:eastAsia="Times New Roman" w:hAnsi="Times New Roman" w:cs="Times New Roman"/>
          <w:sz w:val="24"/>
          <w:szCs w:val="24"/>
        </w:rPr>
        <w:t>Moreover, in our study we have seen that mother education is an important factor. In Asia subcontinent early marriage(girls), less education for girls is a common factor. Peop</w:t>
      </w:r>
      <w:r w:rsidRPr="00CD14C3">
        <w:rPr>
          <w:rFonts w:ascii="Times New Roman" w:eastAsia="Times New Roman" w:hAnsi="Times New Roman" w:cs="Times New Roman"/>
          <w:color w:val="000000"/>
          <w:sz w:val="24"/>
          <w:szCs w:val="24"/>
        </w:rPr>
        <w:t xml:space="preserve">le should be more aware about </w:t>
      </w:r>
      <w:r w:rsidR="0018647E" w:rsidRPr="00CD14C3">
        <w:rPr>
          <w:rFonts w:ascii="Times New Roman" w:eastAsia="Times New Roman" w:hAnsi="Times New Roman" w:cs="Times New Roman"/>
          <w:color w:val="000000"/>
          <w:sz w:val="24"/>
          <w:szCs w:val="24"/>
        </w:rPr>
        <w:t>girls’</w:t>
      </w:r>
      <w:r w:rsidRPr="00CD14C3">
        <w:rPr>
          <w:rFonts w:ascii="Times New Roman" w:eastAsia="Times New Roman" w:hAnsi="Times New Roman" w:cs="Times New Roman"/>
          <w:color w:val="000000"/>
          <w:sz w:val="24"/>
          <w:szCs w:val="24"/>
        </w:rPr>
        <w:t xml:space="preserve"> education as this may help to increase the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color w:val="000000"/>
          <w:sz w:val="24"/>
          <w:szCs w:val="24"/>
        </w:rPr>
        <w:t xml:space="preserve"> very significantly.</w:t>
      </w:r>
    </w:p>
    <w:p w14:paraId="450D7884" w14:textId="17CEC60E" w:rsidR="004F7A9A" w:rsidRPr="00CD14C3" w:rsidRDefault="004F7A9A" w:rsidP="0034463C">
      <w:pPr>
        <w:spacing w:before="240" w:line="480" w:lineRule="auto"/>
        <w:ind w:firstLine="720"/>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Some countries like Ethiopia, Zambia, Tanzania, Kenya, Nigeria, South Africa, etc. has taken various types of policy to increase the rate of </w:t>
      </w:r>
      <w:r w:rsidR="00140430" w:rsidRPr="00CD14C3">
        <w:rPr>
          <w:rFonts w:ascii="Times New Roman" w:eastAsia="Times New Roman" w:hAnsi="Times New Roman" w:cs="Times New Roman"/>
          <w:color w:val="000000"/>
          <w:sz w:val="24"/>
          <w:szCs w:val="24"/>
        </w:rPr>
        <w:t>participation</w:t>
      </w:r>
      <w:r w:rsidRPr="00CD14C3">
        <w:rPr>
          <w:rFonts w:ascii="Times New Roman" w:eastAsia="Times New Roman" w:hAnsi="Times New Roman" w:cs="Times New Roman"/>
          <w:color w:val="000000"/>
          <w:sz w:val="24"/>
          <w:szCs w:val="24"/>
        </w:rPr>
        <w:t xml:space="preserve">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Like in South Africa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sz w:val="24"/>
          <w:szCs w:val="24"/>
        </w:rPr>
        <w:t xml:space="preserve"> was considered the basic part of education and they set a goal that those entering Grade One in 2010 would have finished their Reception year </w:t>
      </w:r>
      <w:r w:rsidRPr="00CD14C3">
        <w:rPr>
          <w:rFonts w:ascii="Times New Roman" w:eastAsia="Times New Roman" w:hAnsi="Times New Roman" w:cs="Times New Roman"/>
          <w:sz w:val="24"/>
          <w:szCs w:val="24"/>
        </w:rPr>
        <w:fldChar w:fldCharType="begin" w:fldLock="1"/>
      </w:r>
      <w:r w:rsidR="005417B9">
        <w:rPr>
          <w:rFonts w:ascii="Times New Roman" w:eastAsia="Times New Roman" w:hAnsi="Times New Roman" w:cs="Times New Roman"/>
          <w:sz w:val="24"/>
          <w:szCs w:val="24"/>
        </w:rPr>
        <w:instrText>ADDIN CSL_CITATION {"citationItems":[{"id":"ITEM-1","itemData":{"DOI":"10.5901/mjss.2014.v5n20p1403","author":[{"dropping-particle":"","family":"Mwamwenda","given":"Tuntufye Selemani","non-dropping-particle":"","parse-names":false,"suffix":""}],"id":"ITEM-1","issue":"20","issued":{"date-parts":[["2014"]]},"page":"1403-1412","title":"Early Childhood Education in Africa","type":"article-journal","volume":"5"},"uris":["http://www.mendeley.com/documents/?uuid=0cad3ec7-0438-4e6b-bfbd-51585cc093b4"]}],"mendeley":{"formattedCitation":"(Mwamwenda, 2014)","plainTextFormattedCitation":"(Mwamwenda, 2014)","previouslyFormattedCitation":"(43)"},"properties":{"noteIndex":0},"schema":"https://github.com/citation-style-language/schema/raw/master/csl-citation.json"}</w:instrText>
      </w:r>
      <w:r w:rsidRPr="00CD14C3">
        <w:rPr>
          <w:rFonts w:ascii="Times New Roman" w:eastAsia="Times New Roman" w:hAnsi="Times New Roman" w:cs="Times New Roman"/>
          <w:sz w:val="24"/>
          <w:szCs w:val="24"/>
        </w:rPr>
        <w:fldChar w:fldCharType="separate"/>
      </w:r>
      <w:r w:rsidR="005417B9" w:rsidRPr="005417B9">
        <w:rPr>
          <w:rFonts w:ascii="Times New Roman" w:eastAsia="Times New Roman" w:hAnsi="Times New Roman" w:cs="Times New Roman"/>
          <w:noProof/>
          <w:sz w:val="24"/>
          <w:szCs w:val="24"/>
        </w:rPr>
        <w:t>(Mwamwenda, 2014)</w:t>
      </w:r>
      <w:r w:rsidRPr="00CD14C3">
        <w:rPr>
          <w:rFonts w:ascii="Times New Roman" w:eastAsia="Times New Roman" w:hAnsi="Times New Roman" w:cs="Times New Roman"/>
          <w:sz w:val="24"/>
          <w:szCs w:val="24"/>
        </w:rPr>
        <w:fldChar w:fldCharType="end"/>
      </w:r>
      <w:r w:rsidRPr="00CD14C3">
        <w:rPr>
          <w:rFonts w:ascii="Times New Roman" w:eastAsia="Times New Roman" w:hAnsi="Times New Roman" w:cs="Times New Roman"/>
          <w:sz w:val="24"/>
          <w:szCs w:val="24"/>
        </w:rPr>
        <w:t>. A</w:t>
      </w:r>
      <w:r w:rsidRPr="00CD14C3">
        <w:rPr>
          <w:rFonts w:ascii="Times New Roman" w:eastAsia="Times New Roman" w:hAnsi="Times New Roman" w:cs="Times New Roman"/>
          <w:color w:val="000000"/>
          <w:sz w:val="24"/>
          <w:szCs w:val="24"/>
        </w:rPr>
        <w:t xml:space="preserve">gain, personnel training for parents and caregivers, as well as curriculum development, has been provided in various nations. Our country also can set some </w:t>
      </w:r>
      <w:r w:rsidR="0018647E" w:rsidRPr="00CD14C3">
        <w:rPr>
          <w:rFonts w:ascii="Times New Roman" w:eastAsia="Times New Roman" w:hAnsi="Times New Roman" w:cs="Times New Roman"/>
          <w:color w:val="000000"/>
          <w:sz w:val="24"/>
          <w:szCs w:val="24"/>
        </w:rPr>
        <w:t>goals</w:t>
      </w:r>
      <w:r w:rsidRPr="00CD14C3">
        <w:rPr>
          <w:rFonts w:ascii="Times New Roman" w:eastAsia="Times New Roman" w:hAnsi="Times New Roman" w:cs="Times New Roman"/>
          <w:color w:val="000000"/>
          <w:sz w:val="24"/>
          <w:szCs w:val="24"/>
        </w:rPr>
        <w:t xml:space="preserve"> to improve the </w:t>
      </w:r>
      <w:r w:rsidR="00140430" w:rsidRPr="00CD14C3">
        <w:rPr>
          <w:rFonts w:ascii="Times New Roman" w:eastAsia="Times New Roman" w:hAnsi="Times New Roman" w:cs="Times New Roman"/>
          <w:color w:val="000000"/>
          <w:sz w:val="24"/>
          <w:szCs w:val="24"/>
        </w:rPr>
        <w:t>participation</w:t>
      </w:r>
      <w:r w:rsidRPr="00CD14C3">
        <w:rPr>
          <w:rFonts w:ascii="Times New Roman" w:eastAsia="Times New Roman" w:hAnsi="Times New Roman" w:cs="Times New Roman"/>
          <w:color w:val="000000"/>
          <w:sz w:val="24"/>
          <w:szCs w:val="24"/>
        </w:rPr>
        <w:t xml:space="preserve"> in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color w:val="000000"/>
          <w:sz w:val="24"/>
          <w:szCs w:val="24"/>
        </w:rPr>
        <w:t xml:space="preserve"> by developing such policies, making some Govt. and private NGO for this and by the help of UNICEF.</w:t>
      </w:r>
    </w:p>
    <w:p w14:paraId="30D5446F" w14:textId="7328E998" w:rsidR="004F7A9A" w:rsidRPr="00CD14C3" w:rsidRDefault="004F7A9A" w:rsidP="0034463C">
      <w:pPr>
        <w:spacing w:before="240" w:line="480" w:lineRule="auto"/>
        <w:ind w:firstLine="720"/>
        <w:jc w:val="both"/>
        <w:rPr>
          <w:rFonts w:ascii="Times New Roman" w:eastAsia="Times New Roman" w:hAnsi="Times New Roman" w:cs="Times New Roman"/>
          <w:sz w:val="24"/>
          <w:szCs w:val="24"/>
        </w:rPr>
      </w:pPr>
      <w:r w:rsidRPr="00CD14C3">
        <w:rPr>
          <w:rFonts w:ascii="Times New Roman" w:eastAsia="Times New Roman" w:hAnsi="Times New Roman" w:cs="Times New Roman"/>
          <w:color w:val="000000"/>
          <w:sz w:val="24"/>
          <w:szCs w:val="24"/>
        </w:rPr>
        <w:t xml:space="preserve">More research on the implementation of </w:t>
      </w:r>
      <w:r w:rsidR="00C865D9" w:rsidRPr="00CD14C3">
        <w:rPr>
          <w:rFonts w:ascii="Times New Roman" w:eastAsia="Times New Roman" w:hAnsi="Times New Roman" w:cs="Times New Roman"/>
          <w:sz w:val="24"/>
          <w:szCs w:val="24"/>
        </w:rPr>
        <w:t>ECE Programs</w:t>
      </w:r>
      <w:r w:rsidRPr="00CD14C3">
        <w:rPr>
          <w:rFonts w:ascii="Times New Roman" w:eastAsia="Times New Roman" w:hAnsi="Times New Roman" w:cs="Times New Roman"/>
          <w:color w:val="000000"/>
          <w:sz w:val="24"/>
          <w:szCs w:val="24"/>
        </w:rPr>
        <w:t xml:space="preserve"> policies throughout Asia and beyond is also needed to know from successful procedures, implementation structures, and methods so that governments can better promote the healthy growth, development, and learning of young children.</w:t>
      </w:r>
      <w:r w:rsidRPr="00CD14C3">
        <w:rPr>
          <w:rFonts w:ascii="Times New Roman" w:eastAsia="Times New Roman" w:hAnsi="Times New Roman" w:cs="Times New Roman"/>
          <w:sz w:val="24"/>
          <w:szCs w:val="24"/>
        </w:rPr>
        <w:t xml:space="preserve"> </w:t>
      </w:r>
    </w:p>
    <w:p w14:paraId="00AF200F" w14:textId="77777777" w:rsidR="004F7A9A" w:rsidRPr="00CD14C3" w:rsidRDefault="004F7A9A" w:rsidP="0034463C">
      <w:pPr>
        <w:spacing w:line="480" w:lineRule="auto"/>
        <w:jc w:val="both"/>
        <w:rPr>
          <w:rFonts w:ascii="Times New Roman" w:eastAsia="Times New Roman" w:hAnsi="Times New Roman" w:cs="Times New Roman"/>
          <w:b/>
          <w:color w:val="222222"/>
          <w:sz w:val="24"/>
          <w:szCs w:val="24"/>
          <w:highlight w:val="white"/>
        </w:rPr>
      </w:pPr>
    </w:p>
    <w:p w14:paraId="596D88BC" w14:textId="20E92AE2" w:rsidR="004F7A9A" w:rsidRPr="005D1DF9" w:rsidRDefault="004F7A9A" w:rsidP="000F2F6C">
      <w:pPr>
        <w:pStyle w:val="ListParagraph"/>
        <w:spacing w:line="480" w:lineRule="auto"/>
        <w:ind w:left="450"/>
        <w:jc w:val="center"/>
        <w:rPr>
          <w:rFonts w:ascii="Times New Roman" w:eastAsia="Times New Roman" w:hAnsi="Times New Roman" w:cs="Times New Roman"/>
          <w:b/>
          <w:color w:val="222222"/>
          <w:sz w:val="24"/>
          <w:szCs w:val="24"/>
          <w:highlight w:val="white"/>
        </w:rPr>
      </w:pPr>
      <w:r w:rsidRPr="005D1DF9">
        <w:rPr>
          <w:rFonts w:ascii="Times New Roman" w:eastAsia="Times New Roman" w:hAnsi="Times New Roman" w:cs="Times New Roman"/>
          <w:b/>
          <w:color w:val="222222"/>
          <w:sz w:val="24"/>
          <w:szCs w:val="24"/>
          <w:highlight w:val="white"/>
        </w:rPr>
        <w:lastRenderedPageBreak/>
        <w:t>Abbreviations</w:t>
      </w:r>
    </w:p>
    <w:p w14:paraId="5A23715C" w14:textId="77777777" w:rsidR="004F7A9A" w:rsidRPr="00CD14C3" w:rsidRDefault="004F7A9A" w:rsidP="00B15179">
      <w:pPr>
        <w:spacing w:line="480" w:lineRule="auto"/>
        <w:ind w:firstLine="360"/>
        <w:jc w:val="both"/>
        <w:rPr>
          <w:rFonts w:ascii="Times New Roman" w:eastAsia="Times New Roman" w:hAnsi="Times New Roman" w:cs="Times New Roman"/>
          <w:color w:val="222222"/>
          <w:sz w:val="24"/>
          <w:szCs w:val="24"/>
          <w:highlight w:val="white"/>
        </w:rPr>
      </w:pPr>
      <w:r w:rsidRPr="00CD14C3">
        <w:rPr>
          <w:rFonts w:ascii="Times New Roman" w:eastAsia="Times New Roman" w:hAnsi="Times New Roman" w:cs="Times New Roman"/>
          <w:color w:val="222222"/>
          <w:sz w:val="24"/>
          <w:szCs w:val="24"/>
          <w:highlight w:val="white"/>
        </w:rPr>
        <w:t>There are several kinds of abbreviations used in this study. They are given following:</w:t>
      </w:r>
    </w:p>
    <w:p w14:paraId="1CC0AC4B" w14:textId="580DFBB9"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ECE: Early Childhood Education</w:t>
      </w:r>
    </w:p>
    <w:p w14:paraId="269E72DE"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MICS: Multiple Indicator Cluster Survey </w:t>
      </w:r>
    </w:p>
    <w:p w14:paraId="27A97C47"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ECER: Early childhood education </w:t>
      </w:r>
    </w:p>
    <w:p w14:paraId="2C116A2A"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KDHS: Kenya Demographic and Health Survey </w:t>
      </w:r>
    </w:p>
    <w:p w14:paraId="332293D7"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BBS: Bangladesh Bureau of Statistics</w:t>
      </w:r>
    </w:p>
    <w:p w14:paraId="508E7CFD"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ECD: Early Childhood Development</w:t>
      </w:r>
    </w:p>
    <w:p w14:paraId="055DE69B"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AUROC: Area under the receiver Operating Characteristic curve</w:t>
      </w:r>
    </w:p>
    <w:p w14:paraId="7E6482F9"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ROC: Receiver operating characteristic curve</w:t>
      </w:r>
    </w:p>
    <w:p w14:paraId="71019346"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OR: Odds Ratio</w:t>
      </w:r>
    </w:p>
    <w:p w14:paraId="647BD858"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 xml:space="preserve">VIF: Variance inflation factor </w:t>
      </w:r>
    </w:p>
    <w:p w14:paraId="7E2781CE"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AUC: Area Under the Curve</w:t>
      </w:r>
    </w:p>
    <w:p w14:paraId="4CABB3DF" w14:textId="77777777" w:rsidR="004F7A9A" w:rsidRPr="00CD14C3" w:rsidRDefault="004F7A9A" w:rsidP="0034463C">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AIC: Akaike information criterion</w:t>
      </w:r>
    </w:p>
    <w:p w14:paraId="72204B8C" w14:textId="77777777" w:rsidR="004F7A9A" w:rsidRPr="00CD14C3" w:rsidRDefault="004F7A9A" w:rsidP="0034463C">
      <w:pPr>
        <w:numPr>
          <w:ilvl w:val="0"/>
          <w:numId w:val="2"/>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sidRPr="00CD14C3">
        <w:rPr>
          <w:rFonts w:ascii="Times New Roman" w:eastAsia="Times New Roman" w:hAnsi="Times New Roman" w:cs="Times New Roman"/>
          <w:color w:val="000000"/>
          <w:sz w:val="24"/>
          <w:szCs w:val="24"/>
        </w:rPr>
        <w:t>BIC: Bayesian Information Criterion</w:t>
      </w:r>
    </w:p>
    <w:p w14:paraId="5BFF3C62" w14:textId="6DFD075E" w:rsidR="004F7A9A" w:rsidRPr="005D1DF9" w:rsidRDefault="004F7A9A" w:rsidP="000F2F6C">
      <w:pPr>
        <w:pStyle w:val="ListParagraph"/>
        <w:pBdr>
          <w:top w:val="nil"/>
          <w:left w:val="nil"/>
          <w:bottom w:val="nil"/>
          <w:right w:val="nil"/>
          <w:between w:val="nil"/>
        </w:pBdr>
        <w:spacing w:line="480" w:lineRule="auto"/>
        <w:ind w:left="450"/>
        <w:jc w:val="center"/>
        <w:rPr>
          <w:rFonts w:ascii="Times New Roman" w:eastAsia="Times New Roman" w:hAnsi="Times New Roman" w:cs="Times New Roman"/>
          <w:b/>
          <w:bCs/>
          <w:color w:val="000000"/>
          <w:sz w:val="24"/>
          <w:szCs w:val="24"/>
        </w:rPr>
      </w:pPr>
      <w:r w:rsidRPr="005D1DF9">
        <w:rPr>
          <w:rFonts w:ascii="Times New Roman" w:eastAsia="Times New Roman" w:hAnsi="Times New Roman" w:cs="Times New Roman"/>
          <w:b/>
          <w:bCs/>
          <w:color w:val="000000"/>
          <w:sz w:val="24"/>
          <w:szCs w:val="24"/>
        </w:rPr>
        <w:t>Limitations:</w:t>
      </w:r>
    </w:p>
    <w:p w14:paraId="4FCF1E86" w14:textId="0E0EAD75" w:rsidR="004F7A9A" w:rsidRDefault="002A0DD1" w:rsidP="00B15179">
      <w:pPr>
        <w:pBdr>
          <w:top w:val="nil"/>
          <w:left w:val="nil"/>
          <w:bottom w:val="nil"/>
          <w:right w:val="nil"/>
          <w:between w:val="nil"/>
        </w:pBdr>
        <w:spacing w:line="480" w:lineRule="auto"/>
        <w:ind w:firstLine="450"/>
        <w:jc w:val="both"/>
        <w:rPr>
          <w:rFonts w:ascii="Times New Roman" w:eastAsia="Times New Roman" w:hAnsi="Times New Roman" w:cs="Times New Roman"/>
          <w:color w:val="000000"/>
          <w:sz w:val="24"/>
          <w:szCs w:val="24"/>
        </w:rPr>
      </w:pPr>
      <w:r w:rsidRPr="002A0DD1">
        <w:rPr>
          <w:rFonts w:ascii="Times New Roman" w:eastAsia="Times New Roman" w:hAnsi="Times New Roman" w:cs="Times New Roman"/>
          <w:color w:val="000000"/>
          <w:sz w:val="24"/>
          <w:szCs w:val="24"/>
        </w:rPr>
        <w:t xml:space="preserve">This study relies on secondary data. </w:t>
      </w:r>
      <w:r w:rsidRPr="00CD14C3">
        <w:rPr>
          <w:rFonts w:ascii="Times New Roman" w:eastAsia="Times New Roman" w:hAnsi="Times New Roman" w:cs="Times New Roman"/>
          <w:color w:val="000000"/>
          <w:sz w:val="24"/>
          <w:szCs w:val="24"/>
        </w:rPr>
        <w:t>Cross</w:t>
      </w:r>
      <w:r w:rsidR="004F7A9A" w:rsidRPr="00CD14C3">
        <w:rPr>
          <w:rFonts w:ascii="Times New Roman" w:eastAsia="Times New Roman" w:hAnsi="Times New Roman" w:cs="Times New Roman"/>
          <w:color w:val="000000"/>
          <w:sz w:val="24"/>
          <w:szCs w:val="24"/>
        </w:rPr>
        <w:t>-sectional study design has been employed in this study. A cross-sectional study is ideally a study to determine the distribution (prevalence) of an interest quantity in a target population at a specific point in time (or the joint distribution of several values).</w:t>
      </w:r>
      <w:r>
        <w:rPr>
          <w:rFonts w:ascii="Times New Roman" w:eastAsia="Times New Roman" w:hAnsi="Times New Roman" w:cs="Times New Roman"/>
          <w:color w:val="000000"/>
          <w:sz w:val="24"/>
          <w:szCs w:val="24"/>
        </w:rPr>
        <w:t xml:space="preserve"> This type of</w:t>
      </w:r>
      <w:r w:rsidR="004F7A9A" w:rsidRPr="00CD14C3">
        <w:rPr>
          <w:rFonts w:ascii="Times New Roman" w:eastAsia="Times New Roman" w:hAnsi="Times New Roman" w:cs="Times New Roman"/>
          <w:color w:val="000000"/>
          <w:sz w:val="24"/>
          <w:szCs w:val="24"/>
        </w:rPr>
        <w:t xml:space="preserve"> </w:t>
      </w:r>
      <w:r w:rsidR="002D2188" w:rsidRPr="00CD14C3">
        <w:rPr>
          <w:rFonts w:ascii="Times New Roman" w:eastAsia="Times New Roman" w:hAnsi="Times New Roman" w:cs="Times New Roman"/>
          <w:color w:val="000000"/>
          <w:sz w:val="24"/>
          <w:szCs w:val="24"/>
        </w:rPr>
        <w:t>study</w:t>
      </w:r>
      <w:r w:rsidR="004F7A9A" w:rsidRPr="00CD14C3">
        <w:rPr>
          <w:rFonts w:ascii="Times New Roman" w:eastAsia="Times New Roman" w:hAnsi="Times New Roman" w:cs="Times New Roman"/>
          <w:color w:val="000000"/>
          <w:sz w:val="24"/>
          <w:szCs w:val="24"/>
        </w:rPr>
        <w:t xml:space="preserve"> </w:t>
      </w:r>
      <w:r w:rsidR="002D2188" w:rsidRPr="00CD14C3">
        <w:rPr>
          <w:rFonts w:ascii="Times New Roman" w:eastAsia="Times New Roman" w:hAnsi="Times New Roman" w:cs="Times New Roman"/>
          <w:color w:val="000000"/>
          <w:sz w:val="24"/>
          <w:szCs w:val="24"/>
        </w:rPr>
        <w:t>ha</w:t>
      </w:r>
      <w:r w:rsidR="002D2188">
        <w:rPr>
          <w:rFonts w:ascii="Times New Roman" w:eastAsia="Times New Roman" w:hAnsi="Times New Roman" w:cs="Times New Roman"/>
          <w:color w:val="000000"/>
          <w:sz w:val="24"/>
          <w:szCs w:val="24"/>
        </w:rPr>
        <w:t>s</w:t>
      </w:r>
      <w:r w:rsidR="004F7A9A" w:rsidRPr="00CD14C3">
        <w:rPr>
          <w:rFonts w:ascii="Times New Roman" w:eastAsia="Times New Roman" w:hAnsi="Times New Roman" w:cs="Times New Roman"/>
          <w:color w:val="000000"/>
          <w:sz w:val="24"/>
          <w:szCs w:val="24"/>
        </w:rPr>
        <w:t xml:space="preserve"> several flaws, including the inability to estimate risk or determine incidence.</w:t>
      </w:r>
      <w:r>
        <w:rPr>
          <w:rFonts w:ascii="Times New Roman" w:eastAsia="Times New Roman" w:hAnsi="Times New Roman" w:cs="Times New Roman"/>
          <w:color w:val="000000"/>
          <w:sz w:val="24"/>
          <w:szCs w:val="24"/>
        </w:rPr>
        <w:t xml:space="preserve"> </w:t>
      </w:r>
      <w:r w:rsidR="004F7A9A" w:rsidRPr="00CD14C3">
        <w:rPr>
          <w:rFonts w:ascii="Times New Roman" w:eastAsia="Times New Roman" w:hAnsi="Times New Roman" w:cs="Times New Roman"/>
          <w:color w:val="000000"/>
          <w:sz w:val="24"/>
          <w:szCs w:val="24"/>
        </w:rPr>
        <w:t xml:space="preserve">Moreover, as secondary data </w:t>
      </w:r>
      <w:r w:rsidR="002D2188" w:rsidRPr="00CD14C3">
        <w:rPr>
          <w:rFonts w:ascii="Times New Roman" w:eastAsia="Times New Roman" w:hAnsi="Times New Roman" w:cs="Times New Roman"/>
          <w:color w:val="000000"/>
          <w:sz w:val="24"/>
          <w:szCs w:val="24"/>
        </w:rPr>
        <w:t>is used</w:t>
      </w:r>
      <w:r w:rsidR="004F7A9A" w:rsidRPr="00CD14C3">
        <w:rPr>
          <w:rFonts w:ascii="Times New Roman" w:eastAsia="Times New Roman" w:hAnsi="Times New Roman" w:cs="Times New Roman"/>
          <w:color w:val="000000"/>
          <w:sz w:val="24"/>
          <w:szCs w:val="24"/>
        </w:rPr>
        <w:t xml:space="preserve"> there can be some </w:t>
      </w:r>
      <w:r w:rsidRPr="00CD14C3">
        <w:rPr>
          <w:rFonts w:ascii="Times New Roman" w:eastAsia="Times New Roman" w:hAnsi="Times New Roman" w:cs="Times New Roman"/>
          <w:color w:val="000000"/>
          <w:sz w:val="24"/>
          <w:szCs w:val="24"/>
        </w:rPr>
        <w:t>errors</w:t>
      </w:r>
      <w:r w:rsidR="004F7A9A" w:rsidRPr="00CD14C3">
        <w:rPr>
          <w:rFonts w:ascii="Times New Roman" w:eastAsia="Times New Roman" w:hAnsi="Times New Roman" w:cs="Times New Roman"/>
          <w:color w:val="000000"/>
          <w:sz w:val="24"/>
          <w:szCs w:val="24"/>
        </w:rPr>
        <w:t xml:space="preserve"> </w:t>
      </w:r>
      <w:r w:rsidR="002D2188" w:rsidRPr="00CD14C3">
        <w:rPr>
          <w:rFonts w:ascii="Times New Roman" w:eastAsia="Times New Roman" w:hAnsi="Times New Roman" w:cs="Times New Roman"/>
          <w:color w:val="000000"/>
          <w:sz w:val="24"/>
          <w:szCs w:val="24"/>
        </w:rPr>
        <w:t>during</w:t>
      </w:r>
      <w:r w:rsidR="004F7A9A" w:rsidRPr="00CD14C3">
        <w:rPr>
          <w:rFonts w:ascii="Times New Roman" w:eastAsia="Times New Roman" w:hAnsi="Times New Roman" w:cs="Times New Roman"/>
          <w:color w:val="000000"/>
          <w:sz w:val="24"/>
          <w:szCs w:val="24"/>
        </w:rPr>
        <w:t xml:space="preserve"> data collection which may cause some variation in the results.</w:t>
      </w:r>
    </w:p>
    <w:p w14:paraId="4EEDFE71" w14:textId="1B47200D" w:rsidR="00B15179" w:rsidRPr="002A0DD1" w:rsidRDefault="00B15179" w:rsidP="00B15179">
      <w:pP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br w:type="page"/>
      </w:r>
    </w:p>
    <w:p w14:paraId="2653721A" w14:textId="4A27A3E8" w:rsidR="002A0DD1" w:rsidRPr="00593A21" w:rsidRDefault="002A0DD1" w:rsidP="0034463C">
      <w:pPr>
        <w:autoSpaceDE w:val="0"/>
        <w:autoSpaceDN w:val="0"/>
        <w:adjustRightInd w:val="0"/>
        <w:spacing w:after="0" w:line="480" w:lineRule="auto"/>
        <w:jc w:val="both"/>
        <w:rPr>
          <w:rFonts w:ascii="Times New Roman" w:hAnsi="Times New Roman" w:cs="Times New Roman"/>
          <w:sz w:val="24"/>
          <w:szCs w:val="24"/>
          <w:lang w:bidi="bn-IN"/>
        </w:rPr>
      </w:pPr>
    </w:p>
    <w:p w14:paraId="47F36BB2" w14:textId="3E135867" w:rsidR="004F7A9A" w:rsidRPr="005D1DF9" w:rsidRDefault="004F7A9A" w:rsidP="000F2F6C">
      <w:pPr>
        <w:pStyle w:val="ListParagraph"/>
        <w:spacing w:line="360" w:lineRule="auto"/>
        <w:ind w:left="450"/>
        <w:jc w:val="center"/>
        <w:rPr>
          <w:rFonts w:ascii="Times New Roman" w:eastAsia="Times New Roman" w:hAnsi="Times New Roman" w:cs="Times New Roman"/>
          <w:b/>
          <w:sz w:val="24"/>
          <w:szCs w:val="24"/>
        </w:rPr>
      </w:pPr>
      <w:r w:rsidRPr="005D1DF9">
        <w:rPr>
          <w:rFonts w:ascii="Times New Roman" w:eastAsia="Times New Roman" w:hAnsi="Times New Roman" w:cs="Times New Roman"/>
          <w:b/>
          <w:sz w:val="24"/>
          <w:szCs w:val="24"/>
        </w:rPr>
        <w:t>Reference</w:t>
      </w:r>
    </w:p>
    <w:p w14:paraId="1716FB4D" w14:textId="72F3CA67" w:rsidR="005417B9" w:rsidRPr="005417B9" w:rsidRDefault="004F7A9A"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CD14C3">
        <w:rPr>
          <w:rFonts w:ascii="Times New Roman" w:eastAsia="Times New Roman" w:hAnsi="Times New Roman" w:cs="Times New Roman"/>
          <w:sz w:val="24"/>
          <w:szCs w:val="24"/>
        </w:rPr>
        <w:fldChar w:fldCharType="begin" w:fldLock="1"/>
      </w:r>
      <w:r w:rsidRPr="00CD14C3">
        <w:rPr>
          <w:rFonts w:ascii="Times New Roman" w:eastAsia="Times New Roman" w:hAnsi="Times New Roman" w:cs="Times New Roman"/>
          <w:sz w:val="24"/>
          <w:szCs w:val="24"/>
        </w:rPr>
        <w:instrText xml:space="preserve">ADDIN Mendeley Bibliography CSL_BIBLIOGRAPHY </w:instrText>
      </w:r>
      <w:r w:rsidRPr="00CD14C3">
        <w:rPr>
          <w:rFonts w:ascii="Times New Roman" w:eastAsia="Times New Roman" w:hAnsi="Times New Roman" w:cs="Times New Roman"/>
          <w:sz w:val="24"/>
          <w:szCs w:val="24"/>
        </w:rPr>
        <w:fldChar w:fldCharType="separate"/>
      </w:r>
      <w:r w:rsidR="005417B9" w:rsidRPr="005417B9">
        <w:rPr>
          <w:rFonts w:ascii="Times New Roman" w:hAnsi="Times New Roman" w:cs="Times New Roman"/>
          <w:noProof/>
          <w:kern w:val="0"/>
          <w:sz w:val="24"/>
          <w:szCs w:val="24"/>
        </w:rPr>
        <w:t xml:space="preserve">Aboud, F. E. (2007). Evaluation of an early childhood parenting programme in rural Bangladesh. </w:t>
      </w:r>
      <w:r w:rsidR="005417B9" w:rsidRPr="005417B9">
        <w:rPr>
          <w:rFonts w:ascii="Times New Roman" w:hAnsi="Times New Roman" w:cs="Times New Roman"/>
          <w:i/>
          <w:iCs/>
          <w:noProof/>
          <w:kern w:val="0"/>
          <w:sz w:val="24"/>
          <w:szCs w:val="24"/>
        </w:rPr>
        <w:t>Journal of Health, Population and Nutrition</w:t>
      </w:r>
      <w:r w:rsidR="005417B9" w:rsidRPr="005417B9">
        <w:rPr>
          <w:rFonts w:ascii="Times New Roman" w:hAnsi="Times New Roman" w:cs="Times New Roman"/>
          <w:noProof/>
          <w:kern w:val="0"/>
          <w:sz w:val="24"/>
          <w:szCs w:val="24"/>
        </w:rPr>
        <w:t xml:space="preserve">, </w:t>
      </w:r>
      <w:r w:rsidR="005417B9" w:rsidRPr="005417B9">
        <w:rPr>
          <w:rFonts w:ascii="Times New Roman" w:hAnsi="Times New Roman" w:cs="Times New Roman"/>
          <w:i/>
          <w:iCs/>
          <w:noProof/>
          <w:kern w:val="0"/>
          <w:sz w:val="24"/>
          <w:szCs w:val="24"/>
        </w:rPr>
        <w:t>25</w:t>
      </w:r>
      <w:r w:rsidR="005417B9" w:rsidRPr="005417B9">
        <w:rPr>
          <w:rFonts w:ascii="Times New Roman" w:hAnsi="Times New Roman" w:cs="Times New Roman"/>
          <w:noProof/>
          <w:kern w:val="0"/>
          <w:sz w:val="24"/>
          <w:szCs w:val="24"/>
        </w:rPr>
        <w:t>(1), 3–13.</w:t>
      </w:r>
    </w:p>
    <w:p w14:paraId="67B36627"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Abuya, B. A., Ciera, J., &amp; Kimani-Murage, E. (2012). Effect of mother’s education on child’s nutritional status in the slums of Nairobi. </w:t>
      </w:r>
      <w:r w:rsidRPr="005417B9">
        <w:rPr>
          <w:rFonts w:ascii="Times New Roman" w:hAnsi="Times New Roman" w:cs="Times New Roman"/>
          <w:i/>
          <w:iCs/>
          <w:noProof/>
          <w:kern w:val="0"/>
          <w:sz w:val="24"/>
          <w:szCs w:val="24"/>
        </w:rPr>
        <w:t>BMC Pediatrics</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12</w:t>
      </w:r>
      <w:r w:rsidRPr="005417B9">
        <w:rPr>
          <w:rFonts w:ascii="Times New Roman" w:hAnsi="Times New Roman" w:cs="Times New Roman"/>
          <w:noProof/>
          <w:kern w:val="0"/>
          <w:sz w:val="24"/>
          <w:szCs w:val="24"/>
        </w:rPr>
        <w:t>(1998), 80. https://doi.org/10.1186/1471-2431-12-80</w:t>
      </w:r>
    </w:p>
    <w:p w14:paraId="6862D44F"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Acquah, E., Darteh, E. K. M., Amu, H., &amp; Adjei, D. K. A. (2019). </w:t>
      </w:r>
      <w:r w:rsidRPr="005417B9">
        <w:rPr>
          <w:rFonts w:ascii="Times New Roman" w:hAnsi="Times New Roman" w:cs="Times New Roman"/>
          <w:i/>
          <w:iCs/>
          <w:noProof/>
          <w:kern w:val="0"/>
          <w:sz w:val="24"/>
          <w:szCs w:val="24"/>
        </w:rPr>
        <w:t>Predictors of underweight in children under-five years in Ghana</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53</w:t>
      </w:r>
      <w:r w:rsidRPr="005417B9">
        <w:rPr>
          <w:rFonts w:ascii="Times New Roman" w:hAnsi="Times New Roman" w:cs="Times New Roman"/>
          <w:noProof/>
          <w:kern w:val="0"/>
          <w:sz w:val="24"/>
          <w:szCs w:val="24"/>
        </w:rPr>
        <w:t>(1), 71–78.</w:t>
      </w:r>
    </w:p>
    <w:p w14:paraId="3277DB5A"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Alam, M. I., Mansur, M., &amp; Barman, P. (2022). Early childhood development in Bangladesh and its socio-demographic determinants of importance. </w:t>
      </w:r>
      <w:r w:rsidRPr="005417B9">
        <w:rPr>
          <w:rFonts w:ascii="Times New Roman" w:hAnsi="Times New Roman" w:cs="Times New Roman"/>
          <w:i/>
          <w:iCs/>
          <w:noProof/>
          <w:kern w:val="0"/>
          <w:sz w:val="24"/>
          <w:szCs w:val="24"/>
        </w:rPr>
        <w:t>Early Child Development and Care</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192</w:t>
      </w:r>
      <w:r w:rsidRPr="005417B9">
        <w:rPr>
          <w:rFonts w:ascii="Times New Roman" w:hAnsi="Times New Roman" w:cs="Times New Roman"/>
          <w:noProof/>
          <w:kern w:val="0"/>
          <w:sz w:val="24"/>
          <w:szCs w:val="24"/>
        </w:rPr>
        <w:t>(12), 1901–1920. https://doi.org/10.1080/03004430.2021.1951260</w:t>
      </w:r>
    </w:p>
    <w:p w14:paraId="3B26E0D1"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Alderman, H., Behraan, J. R., Lavy, V., &amp; Menon, R. (2001). Child health and school enrollment: A longitudinal analysis. </w:t>
      </w:r>
      <w:r w:rsidRPr="005417B9">
        <w:rPr>
          <w:rFonts w:ascii="Times New Roman" w:hAnsi="Times New Roman" w:cs="Times New Roman"/>
          <w:i/>
          <w:iCs/>
          <w:noProof/>
          <w:kern w:val="0"/>
          <w:sz w:val="24"/>
          <w:szCs w:val="24"/>
        </w:rPr>
        <w:t>Journal of Human Resources</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36</w:t>
      </w:r>
      <w:r w:rsidRPr="005417B9">
        <w:rPr>
          <w:rFonts w:ascii="Times New Roman" w:hAnsi="Times New Roman" w:cs="Times New Roman"/>
          <w:noProof/>
          <w:kern w:val="0"/>
          <w:sz w:val="24"/>
          <w:szCs w:val="24"/>
        </w:rPr>
        <w:t>(1), 203–205. https://doi.org/10.2307/3069675</w:t>
      </w:r>
    </w:p>
    <w:p w14:paraId="5D8B7296"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Ansari, A., Pianta, R. C., Whittaker, J. V., Vitiello, V. E., &amp; Ruzek, E. A. (2019). Starting Early: The Benefits of Attending Early Childhood Education Programs at Age 3. </w:t>
      </w:r>
      <w:r w:rsidRPr="005417B9">
        <w:rPr>
          <w:rFonts w:ascii="Times New Roman" w:hAnsi="Times New Roman" w:cs="Times New Roman"/>
          <w:i/>
          <w:iCs/>
          <w:noProof/>
          <w:kern w:val="0"/>
          <w:sz w:val="24"/>
          <w:szCs w:val="24"/>
        </w:rPr>
        <w:t>American Educational Research Journal</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56</w:t>
      </w:r>
      <w:r w:rsidRPr="005417B9">
        <w:rPr>
          <w:rFonts w:ascii="Times New Roman" w:hAnsi="Times New Roman" w:cs="Times New Roman"/>
          <w:noProof/>
          <w:kern w:val="0"/>
          <w:sz w:val="24"/>
          <w:szCs w:val="24"/>
        </w:rPr>
        <w:t>(4), 1495–1523. https://doi.org/10.3102/0002831218817737</w:t>
      </w:r>
    </w:p>
    <w:p w14:paraId="49B7DB54"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Baluch, M. ul H., &amp; Shahid, S. (2008). Determinants of enrollment in primary education: A case study of district Lahore. </w:t>
      </w:r>
      <w:r w:rsidRPr="005417B9">
        <w:rPr>
          <w:rFonts w:ascii="Times New Roman" w:hAnsi="Times New Roman" w:cs="Times New Roman"/>
          <w:i/>
          <w:iCs/>
          <w:noProof/>
          <w:kern w:val="0"/>
          <w:sz w:val="24"/>
          <w:szCs w:val="24"/>
        </w:rPr>
        <w:t>Pakistan Economic and Social Review</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46</w:t>
      </w:r>
      <w:r w:rsidRPr="005417B9">
        <w:rPr>
          <w:rFonts w:ascii="Times New Roman" w:hAnsi="Times New Roman" w:cs="Times New Roman"/>
          <w:noProof/>
          <w:kern w:val="0"/>
          <w:sz w:val="24"/>
          <w:szCs w:val="24"/>
        </w:rPr>
        <w:t>(2), 161–200.</w:t>
      </w:r>
    </w:p>
    <w:p w14:paraId="2D660281"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BBS-UNICEF. (2007). Bangladesh Multiple Indicator Cluster Survey 2006, Final Report. </w:t>
      </w:r>
      <w:r w:rsidRPr="005417B9">
        <w:rPr>
          <w:rFonts w:ascii="Times New Roman" w:hAnsi="Times New Roman" w:cs="Times New Roman"/>
          <w:i/>
          <w:iCs/>
          <w:noProof/>
          <w:kern w:val="0"/>
          <w:sz w:val="24"/>
          <w:szCs w:val="24"/>
        </w:rPr>
        <w:t>Bbs-Unicef</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w:t>
      </w:r>
      <w:r w:rsidRPr="005417B9">
        <w:rPr>
          <w:rFonts w:ascii="Times New Roman" w:hAnsi="Times New Roman" w:cs="Times New Roman"/>
          <w:noProof/>
          <w:kern w:val="0"/>
          <w:sz w:val="24"/>
          <w:szCs w:val="24"/>
        </w:rPr>
        <w:t>.</w:t>
      </w:r>
    </w:p>
    <w:p w14:paraId="3D7AD24D"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Begum, H. A., Perveen, R., Chakma, E., Dewan, L., Afroze, R. S., &amp; Tangen, D. (2019). The challenges of geographical inclusive education in rural Bangladesh. </w:t>
      </w:r>
      <w:r w:rsidRPr="005417B9">
        <w:rPr>
          <w:rFonts w:ascii="Times New Roman" w:hAnsi="Times New Roman" w:cs="Times New Roman"/>
          <w:i/>
          <w:iCs/>
          <w:noProof/>
          <w:kern w:val="0"/>
          <w:sz w:val="24"/>
          <w:szCs w:val="24"/>
        </w:rPr>
        <w:t xml:space="preserve">International Journal of </w:t>
      </w:r>
      <w:r w:rsidRPr="005417B9">
        <w:rPr>
          <w:rFonts w:ascii="Times New Roman" w:hAnsi="Times New Roman" w:cs="Times New Roman"/>
          <w:i/>
          <w:iCs/>
          <w:noProof/>
          <w:kern w:val="0"/>
          <w:sz w:val="24"/>
          <w:szCs w:val="24"/>
        </w:rPr>
        <w:lastRenderedPageBreak/>
        <w:t>Inclusive Education</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23</w:t>
      </w:r>
      <w:r w:rsidRPr="005417B9">
        <w:rPr>
          <w:rFonts w:ascii="Times New Roman" w:hAnsi="Times New Roman" w:cs="Times New Roman"/>
          <w:noProof/>
          <w:kern w:val="0"/>
          <w:sz w:val="24"/>
          <w:szCs w:val="24"/>
        </w:rPr>
        <w:t>(1), 7–22. https://doi.org/10.1080/13603116.2018.1514729</w:t>
      </w:r>
    </w:p>
    <w:p w14:paraId="2BE299BC"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Bustamante, A. S., Dearing, E., Zachrisson, H. D., &amp; Vandell, D. L. (2022). Adult outcomes of sustained high-quality early child care and education: Do they vary by family income? </w:t>
      </w:r>
      <w:r w:rsidRPr="005417B9">
        <w:rPr>
          <w:rFonts w:ascii="Times New Roman" w:hAnsi="Times New Roman" w:cs="Times New Roman"/>
          <w:i/>
          <w:iCs/>
          <w:noProof/>
          <w:kern w:val="0"/>
          <w:sz w:val="24"/>
          <w:szCs w:val="24"/>
        </w:rPr>
        <w:t>Child Development</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93</w:t>
      </w:r>
      <w:r w:rsidRPr="005417B9">
        <w:rPr>
          <w:rFonts w:ascii="Times New Roman" w:hAnsi="Times New Roman" w:cs="Times New Roman"/>
          <w:noProof/>
          <w:kern w:val="0"/>
          <w:sz w:val="24"/>
          <w:szCs w:val="24"/>
        </w:rPr>
        <w:t>(2), 502–523. https://doi.org/10.1111/cdev.13696</w:t>
      </w:r>
    </w:p>
    <w:p w14:paraId="2F3078E5"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Chen, Y., &amp; Li, H. (2009). Mother’s education and child health: Is there a nurturing effect? </w:t>
      </w:r>
      <w:r w:rsidRPr="005417B9">
        <w:rPr>
          <w:rFonts w:ascii="Times New Roman" w:hAnsi="Times New Roman" w:cs="Times New Roman"/>
          <w:i/>
          <w:iCs/>
          <w:noProof/>
          <w:kern w:val="0"/>
          <w:sz w:val="24"/>
          <w:szCs w:val="24"/>
        </w:rPr>
        <w:t>Journal of Health Economics</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28</w:t>
      </w:r>
      <w:r w:rsidRPr="005417B9">
        <w:rPr>
          <w:rFonts w:ascii="Times New Roman" w:hAnsi="Times New Roman" w:cs="Times New Roman"/>
          <w:noProof/>
          <w:kern w:val="0"/>
          <w:sz w:val="24"/>
          <w:szCs w:val="24"/>
        </w:rPr>
        <w:t>(2), 413–426. https://doi.org/10.1016/j.jhealeco.2008.10.005</w:t>
      </w:r>
    </w:p>
    <w:p w14:paraId="719ABA7C"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Cook, J. A., &amp; Rajbhandari, A. (2018). Heckroccurve: ROC curves for selected samples. </w:t>
      </w:r>
      <w:r w:rsidRPr="005417B9">
        <w:rPr>
          <w:rFonts w:ascii="Times New Roman" w:hAnsi="Times New Roman" w:cs="Times New Roman"/>
          <w:i/>
          <w:iCs/>
          <w:noProof/>
          <w:kern w:val="0"/>
          <w:sz w:val="24"/>
          <w:szCs w:val="24"/>
        </w:rPr>
        <w:t>Stata Journal</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18</w:t>
      </w:r>
      <w:r w:rsidRPr="005417B9">
        <w:rPr>
          <w:rFonts w:ascii="Times New Roman" w:hAnsi="Times New Roman" w:cs="Times New Roman"/>
          <w:noProof/>
          <w:kern w:val="0"/>
          <w:sz w:val="24"/>
          <w:szCs w:val="24"/>
        </w:rPr>
        <w:t>(1), 174–183. https://doi.org/10.1177/1536867X1801800110</w:t>
      </w:r>
    </w:p>
    <w:p w14:paraId="57F12A52"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Crosnoe, R. L., Johnston, C. A., &amp; Cavanagh, S. E. (2021). Maternal education and early childhood education across affluent English-speaking countries. </w:t>
      </w:r>
      <w:r w:rsidRPr="005417B9">
        <w:rPr>
          <w:rFonts w:ascii="Times New Roman" w:hAnsi="Times New Roman" w:cs="Times New Roman"/>
          <w:i/>
          <w:iCs/>
          <w:noProof/>
          <w:kern w:val="0"/>
          <w:sz w:val="24"/>
          <w:szCs w:val="24"/>
        </w:rPr>
        <w:t>International Journal of Behavioral Development</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45</w:t>
      </w:r>
      <w:r w:rsidRPr="005417B9">
        <w:rPr>
          <w:rFonts w:ascii="Times New Roman" w:hAnsi="Times New Roman" w:cs="Times New Roman"/>
          <w:noProof/>
          <w:kern w:val="0"/>
          <w:sz w:val="24"/>
          <w:szCs w:val="24"/>
        </w:rPr>
        <w:t>(3), 226–237. https://doi.org/10.1177/0165025421995915</w:t>
      </w:r>
    </w:p>
    <w:p w14:paraId="59F16E9E"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Fagerland, M. W., &amp; Hosmer, D. W. (2012). A generalized Hosmer-Lemeshow goodness-of-fit test for multinomial logistic regression models. </w:t>
      </w:r>
      <w:r w:rsidRPr="005417B9">
        <w:rPr>
          <w:rFonts w:ascii="Times New Roman" w:hAnsi="Times New Roman" w:cs="Times New Roman"/>
          <w:i/>
          <w:iCs/>
          <w:noProof/>
          <w:kern w:val="0"/>
          <w:sz w:val="24"/>
          <w:szCs w:val="24"/>
        </w:rPr>
        <w:t>Stata Journal</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12</w:t>
      </w:r>
      <w:r w:rsidRPr="005417B9">
        <w:rPr>
          <w:rFonts w:ascii="Times New Roman" w:hAnsi="Times New Roman" w:cs="Times New Roman"/>
          <w:noProof/>
          <w:kern w:val="0"/>
          <w:sz w:val="24"/>
          <w:szCs w:val="24"/>
        </w:rPr>
        <w:t>(3), 447–453. https://doi.org/10.1177/1536867X1201200307</w:t>
      </w:r>
    </w:p>
    <w:p w14:paraId="1E2D93A5"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Gakii Murungi, C. (2012). </w:t>
      </w:r>
      <w:r w:rsidRPr="005417B9">
        <w:rPr>
          <w:rFonts w:ascii="Times New Roman" w:hAnsi="Times New Roman" w:cs="Times New Roman"/>
          <w:i/>
          <w:iCs/>
          <w:noProof/>
          <w:kern w:val="0"/>
          <w:sz w:val="24"/>
          <w:szCs w:val="24"/>
        </w:rPr>
        <w:t>Children Health Needs and It’S Influence on Pre-School Education Enrolments</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w:t>
      </w:r>
      <w:r w:rsidRPr="005417B9">
        <w:rPr>
          <w:rFonts w:ascii="Times New Roman" w:hAnsi="Times New Roman" w:cs="Times New Roman"/>
          <w:noProof/>
          <w:kern w:val="0"/>
          <w:sz w:val="24"/>
          <w:szCs w:val="24"/>
        </w:rPr>
        <w:t>(1). www.iresearcher.orgwww.iresearcher.orgwww.iresearcher.orgwww.iresearcher.org</w:t>
      </w:r>
    </w:p>
    <w:p w14:paraId="5585D82A"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GDHS. (2014). </w:t>
      </w:r>
      <w:r w:rsidRPr="005417B9">
        <w:rPr>
          <w:rFonts w:ascii="Times New Roman" w:hAnsi="Times New Roman" w:cs="Times New Roman"/>
          <w:i/>
          <w:iCs/>
          <w:noProof/>
          <w:kern w:val="0"/>
          <w:sz w:val="24"/>
          <w:szCs w:val="24"/>
        </w:rPr>
        <w:t>Ghana demographic health survey</w:t>
      </w:r>
      <w:r w:rsidRPr="005417B9">
        <w:rPr>
          <w:rFonts w:ascii="Times New Roman" w:hAnsi="Times New Roman" w:cs="Times New Roman"/>
          <w:noProof/>
          <w:kern w:val="0"/>
          <w:sz w:val="24"/>
          <w:szCs w:val="24"/>
        </w:rPr>
        <w:t>.</w:t>
      </w:r>
    </w:p>
    <w:p w14:paraId="0AC29815"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Greenberg, J. P. (2011). The impact of maternal education on children’s enrollment in early childhood education and care. </w:t>
      </w:r>
      <w:r w:rsidRPr="005417B9">
        <w:rPr>
          <w:rFonts w:ascii="Times New Roman" w:hAnsi="Times New Roman" w:cs="Times New Roman"/>
          <w:i/>
          <w:iCs/>
          <w:noProof/>
          <w:kern w:val="0"/>
          <w:sz w:val="24"/>
          <w:szCs w:val="24"/>
        </w:rPr>
        <w:t>Children and Youth Services Review</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33</w:t>
      </w:r>
      <w:r w:rsidRPr="005417B9">
        <w:rPr>
          <w:rFonts w:ascii="Times New Roman" w:hAnsi="Times New Roman" w:cs="Times New Roman"/>
          <w:noProof/>
          <w:kern w:val="0"/>
          <w:sz w:val="24"/>
          <w:szCs w:val="24"/>
        </w:rPr>
        <w:t>(7), 1049–1057. https://doi.org/10.1016/j.childyouth.2011.01.016</w:t>
      </w:r>
    </w:p>
    <w:p w14:paraId="6651026B"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Gurmu, E., &amp; Etana, D. (2013). Socio-economic and Demographic Determinants of Children’s Primary School Enrolment in Ethiopia. </w:t>
      </w:r>
      <w:r w:rsidRPr="005417B9">
        <w:rPr>
          <w:rFonts w:ascii="Times New Roman" w:hAnsi="Times New Roman" w:cs="Times New Roman"/>
          <w:i/>
          <w:iCs/>
          <w:noProof/>
          <w:kern w:val="0"/>
          <w:sz w:val="24"/>
          <w:szCs w:val="24"/>
        </w:rPr>
        <w:t>Eastern Africa Social Science Research Review</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29</w:t>
      </w:r>
      <w:r w:rsidRPr="005417B9">
        <w:rPr>
          <w:rFonts w:ascii="Times New Roman" w:hAnsi="Times New Roman" w:cs="Times New Roman"/>
          <w:noProof/>
          <w:kern w:val="0"/>
          <w:sz w:val="24"/>
          <w:szCs w:val="24"/>
        </w:rPr>
        <w:t>(1), 1–30. https://doi.org/10.1353/eas.2013.0004</w:t>
      </w:r>
    </w:p>
    <w:p w14:paraId="4CD6A3D4"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lastRenderedPageBreak/>
        <w:t xml:space="preserve">Kamal, N., Curtis, S., Hasan, M. S., &amp; Jamil, K. (2016). Trends in equity in use of maternal health services in urban and rural Bangladesh. </w:t>
      </w:r>
      <w:r w:rsidRPr="005417B9">
        <w:rPr>
          <w:rFonts w:ascii="Times New Roman" w:hAnsi="Times New Roman" w:cs="Times New Roman"/>
          <w:i/>
          <w:iCs/>
          <w:noProof/>
          <w:kern w:val="0"/>
          <w:sz w:val="24"/>
          <w:szCs w:val="24"/>
        </w:rPr>
        <w:t>International Journal for Equity in Health</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15</w:t>
      </w:r>
      <w:r w:rsidRPr="005417B9">
        <w:rPr>
          <w:rFonts w:ascii="Times New Roman" w:hAnsi="Times New Roman" w:cs="Times New Roman"/>
          <w:noProof/>
          <w:kern w:val="0"/>
          <w:sz w:val="24"/>
          <w:szCs w:val="24"/>
        </w:rPr>
        <w:t>(1), 1–11. https://doi.org/10.1186/s12939-016-0311-2</w:t>
      </w:r>
    </w:p>
    <w:p w14:paraId="6157D780"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Magnuson, K., &amp; Waldfogel, J. (2016). Trends in Income-Related Gaps in Enrollment in Early Childhood Education: 1968 to 2013. </w:t>
      </w:r>
      <w:r w:rsidRPr="005417B9">
        <w:rPr>
          <w:rFonts w:ascii="Times New Roman" w:hAnsi="Times New Roman" w:cs="Times New Roman"/>
          <w:i/>
          <w:iCs/>
          <w:noProof/>
          <w:kern w:val="0"/>
          <w:sz w:val="24"/>
          <w:szCs w:val="24"/>
        </w:rPr>
        <w:t>AERA Open</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2</w:t>
      </w:r>
      <w:r w:rsidRPr="005417B9">
        <w:rPr>
          <w:rFonts w:ascii="Times New Roman" w:hAnsi="Times New Roman" w:cs="Times New Roman"/>
          <w:noProof/>
          <w:kern w:val="0"/>
          <w:sz w:val="24"/>
          <w:szCs w:val="24"/>
        </w:rPr>
        <w:t>(2), 1–13. https://doi.org/10.1177/2332858416648933</w:t>
      </w:r>
    </w:p>
    <w:p w14:paraId="01F34164"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Millennium, T., &amp; Goals, D. (2010). </w:t>
      </w:r>
      <w:r w:rsidRPr="005417B9">
        <w:rPr>
          <w:rFonts w:ascii="Times New Roman" w:hAnsi="Times New Roman" w:cs="Times New Roman"/>
          <w:i/>
          <w:iCs/>
          <w:noProof/>
          <w:kern w:val="0"/>
          <w:sz w:val="24"/>
          <w:szCs w:val="24"/>
        </w:rPr>
        <w:t>The Millennium Development Goals Report</w:t>
      </w:r>
      <w:r w:rsidRPr="005417B9">
        <w:rPr>
          <w:rFonts w:ascii="Times New Roman" w:hAnsi="Times New Roman" w:cs="Times New Roman"/>
          <w:noProof/>
          <w:kern w:val="0"/>
          <w:sz w:val="24"/>
          <w:szCs w:val="24"/>
        </w:rPr>
        <w:t>.</w:t>
      </w:r>
    </w:p>
    <w:p w14:paraId="6C203E6A"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MPME. (2013). </w:t>
      </w:r>
      <w:r w:rsidRPr="005417B9">
        <w:rPr>
          <w:rFonts w:ascii="Times New Roman" w:hAnsi="Times New Roman" w:cs="Times New Roman"/>
          <w:i/>
          <w:iCs/>
          <w:noProof/>
          <w:kern w:val="0"/>
          <w:sz w:val="24"/>
          <w:szCs w:val="24"/>
        </w:rPr>
        <w:t>Country Report On Early Childhood Care &amp; Education in Bangladesh</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September</w:t>
      </w:r>
      <w:r w:rsidRPr="005417B9">
        <w:rPr>
          <w:rFonts w:ascii="Times New Roman" w:hAnsi="Times New Roman" w:cs="Times New Roman"/>
          <w:noProof/>
          <w:kern w:val="0"/>
          <w:sz w:val="24"/>
          <w:szCs w:val="24"/>
        </w:rPr>
        <w:t>, 34.</w:t>
      </w:r>
    </w:p>
    <w:p w14:paraId="2C076558"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Mwamwenda, T. S. (2014). </w:t>
      </w:r>
      <w:r w:rsidRPr="005417B9">
        <w:rPr>
          <w:rFonts w:ascii="Times New Roman" w:hAnsi="Times New Roman" w:cs="Times New Roman"/>
          <w:i/>
          <w:iCs/>
          <w:noProof/>
          <w:kern w:val="0"/>
          <w:sz w:val="24"/>
          <w:szCs w:val="24"/>
        </w:rPr>
        <w:t>Early Childhood Education in Africa</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5</w:t>
      </w:r>
      <w:r w:rsidRPr="005417B9">
        <w:rPr>
          <w:rFonts w:ascii="Times New Roman" w:hAnsi="Times New Roman" w:cs="Times New Roman"/>
          <w:noProof/>
          <w:kern w:val="0"/>
          <w:sz w:val="24"/>
          <w:szCs w:val="24"/>
        </w:rPr>
        <w:t>(20), 1403–1412. https://doi.org/10.5901/mjss.2014.v5n20p1403</w:t>
      </w:r>
    </w:p>
    <w:p w14:paraId="32C79CB0"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Nattino, G., Lemeshow, S., Phillips, G., Finazzi, S., &amp; Bertolini, G. (2017). Assessing the calibration of dichotomous outcome models with the calibration belt. </w:t>
      </w:r>
      <w:r w:rsidRPr="005417B9">
        <w:rPr>
          <w:rFonts w:ascii="Times New Roman" w:hAnsi="Times New Roman" w:cs="Times New Roman"/>
          <w:i/>
          <w:iCs/>
          <w:noProof/>
          <w:kern w:val="0"/>
          <w:sz w:val="24"/>
          <w:szCs w:val="24"/>
        </w:rPr>
        <w:t>The Stata Journal</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17</w:t>
      </w:r>
      <w:r w:rsidRPr="005417B9">
        <w:rPr>
          <w:rFonts w:ascii="Times New Roman" w:hAnsi="Times New Roman" w:cs="Times New Roman"/>
          <w:noProof/>
          <w:kern w:val="0"/>
          <w:sz w:val="24"/>
          <w:szCs w:val="24"/>
        </w:rPr>
        <w:t>(4), 1003–1014.</w:t>
      </w:r>
    </w:p>
    <w:p w14:paraId="2ED2DCDD"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Nayeem Hasan, M., Abdul Baker Chowdhury, M. I., Jahan, J., Jahan, S., Ahmed ID, N. U., &amp; Jamal Uddin, M. (2020). </w:t>
      </w:r>
      <w:r w:rsidRPr="005417B9">
        <w:rPr>
          <w:rFonts w:ascii="Times New Roman" w:hAnsi="Times New Roman" w:cs="Times New Roman"/>
          <w:i/>
          <w:iCs/>
          <w:noProof/>
          <w:kern w:val="0"/>
          <w:sz w:val="24"/>
          <w:szCs w:val="24"/>
        </w:rPr>
        <w:t>Cesarean delivery and early childhood diseases in Bangladesh: An analysis of Demographic and Health Survey (BDHS) and Multiple Indicator Cluster Survey (MICS)</w:t>
      </w:r>
      <w:r w:rsidRPr="005417B9">
        <w:rPr>
          <w:rFonts w:ascii="Times New Roman" w:hAnsi="Times New Roman" w:cs="Times New Roman"/>
          <w:noProof/>
          <w:kern w:val="0"/>
          <w:sz w:val="24"/>
          <w:szCs w:val="24"/>
        </w:rPr>
        <w:t>. https://doi.org/10.1371/journal.pone.0242864</w:t>
      </w:r>
    </w:p>
    <w:p w14:paraId="6A6FC45A"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NSW Department of Education. (2018). </w:t>
      </w:r>
      <w:r w:rsidRPr="005417B9">
        <w:rPr>
          <w:rFonts w:ascii="Times New Roman" w:hAnsi="Times New Roman" w:cs="Times New Roman"/>
          <w:i/>
          <w:iCs/>
          <w:noProof/>
          <w:kern w:val="0"/>
          <w:sz w:val="24"/>
          <w:szCs w:val="24"/>
        </w:rPr>
        <w:t>A Review of Research on the Effects of Early Childhood Education</w:t>
      </w:r>
      <w:r w:rsidRPr="005417B9">
        <w:rPr>
          <w:rFonts w:ascii="Times New Roman" w:hAnsi="Times New Roman" w:cs="Times New Roman"/>
          <w:noProof/>
          <w:kern w:val="0"/>
          <w:sz w:val="24"/>
          <w:szCs w:val="24"/>
        </w:rPr>
        <w:t>. 1–28.</w:t>
      </w:r>
    </w:p>
    <w:p w14:paraId="5CCCA821"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Parang, K., Wiebe, L. I., &amp; Knaus, E. E. (2000). </w:t>
      </w:r>
      <w:r w:rsidRPr="005417B9">
        <w:rPr>
          <w:rFonts w:ascii="Times New Roman" w:hAnsi="Times New Roman" w:cs="Times New Roman"/>
          <w:i/>
          <w:iCs/>
          <w:noProof/>
          <w:kern w:val="0"/>
          <w:sz w:val="24"/>
          <w:szCs w:val="24"/>
        </w:rPr>
        <w:t>Novel Approaches for Designing 5 ’ -O -Ester Prodrugs of 3 ’ -Azido- 2 ’, 3 ’ -dideoxythymidine ( AZT )</w:t>
      </w:r>
      <w:r w:rsidRPr="005417B9">
        <w:rPr>
          <w:rFonts w:ascii="Times New Roman" w:hAnsi="Times New Roman" w:cs="Times New Roman"/>
          <w:noProof/>
          <w:kern w:val="0"/>
          <w:sz w:val="24"/>
          <w:szCs w:val="24"/>
        </w:rPr>
        <w:t>. 995–1039.</w:t>
      </w:r>
    </w:p>
    <w:p w14:paraId="325AE85C"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Progotir Pathey. (2019). </w:t>
      </w:r>
      <w:r w:rsidRPr="005417B9">
        <w:rPr>
          <w:rFonts w:ascii="Times New Roman" w:hAnsi="Times New Roman" w:cs="Times New Roman"/>
          <w:i/>
          <w:iCs/>
          <w:noProof/>
          <w:kern w:val="0"/>
          <w:sz w:val="24"/>
          <w:szCs w:val="24"/>
        </w:rPr>
        <w:t>Bangladesh multiple indicator cluster survey 2019 Key findings</w:t>
      </w:r>
      <w:r w:rsidRPr="005417B9">
        <w:rPr>
          <w:rFonts w:ascii="Times New Roman" w:hAnsi="Times New Roman" w:cs="Times New Roman"/>
          <w:noProof/>
          <w:kern w:val="0"/>
          <w:sz w:val="24"/>
          <w:szCs w:val="24"/>
        </w:rPr>
        <w:t>.</w:t>
      </w:r>
    </w:p>
    <w:p w14:paraId="6490DA40"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Progotir Pothey. (2015). Bangladesh: Multiple Indicator Cluster Survey 2012–2013: Final Report. In </w:t>
      </w:r>
      <w:r w:rsidRPr="005417B9">
        <w:rPr>
          <w:rFonts w:ascii="Times New Roman" w:hAnsi="Times New Roman" w:cs="Times New Roman"/>
          <w:i/>
          <w:iCs/>
          <w:noProof/>
          <w:kern w:val="0"/>
          <w:sz w:val="24"/>
          <w:szCs w:val="24"/>
        </w:rPr>
        <w:t xml:space="preserve">Bangladesh Bureau of Statistics (BBS) and United Nations Children’s Fund </w:t>
      </w:r>
      <w:r w:rsidRPr="005417B9">
        <w:rPr>
          <w:rFonts w:ascii="Times New Roman" w:hAnsi="Times New Roman" w:cs="Times New Roman"/>
          <w:i/>
          <w:iCs/>
          <w:noProof/>
          <w:kern w:val="0"/>
          <w:sz w:val="24"/>
          <w:szCs w:val="24"/>
        </w:rPr>
        <w:lastRenderedPageBreak/>
        <w:t>(UNICEF)</w:t>
      </w:r>
      <w:r w:rsidRPr="005417B9">
        <w:rPr>
          <w:rFonts w:ascii="Times New Roman" w:hAnsi="Times New Roman" w:cs="Times New Roman"/>
          <w:noProof/>
          <w:kern w:val="0"/>
          <w:sz w:val="24"/>
          <w:szCs w:val="24"/>
        </w:rPr>
        <w:t>.</w:t>
      </w:r>
    </w:p>
    <w:p w14:paraId="2411B85F"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Reynolds, A. J., Temple, J. A., Ou, S. R., Arteaga, I. A., &amp; White, B. A. B. (2011). School-based early childhood education and age-28 well-being: Effects by timing, dosage, and subgroups. </w:t>
      </w:r>
      <w:r w:rsidRPr="005417B9">
        <w:rPr>
          <w:rFonts w:ascii="Times New Roman" w:hAnsi="Times New Roman" w:cs="Times New Roman"/>
          <w:i/>
          <w:iCs/>
          <w:noProof/>
          <w:kern w:val="0"/>
          <w:sz w:val="24"/>
          <w:szCs w:val="24"/>
        </w:rPr>
        <w:t>Science</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333</w:t>
      </w:r>
      <w:r w:rsidRPr="005417B9">
        <w:rPr>
          <w:rFonts w:ascii="Times New Roman" w:hAnsi="Times New Roman" w:cs="Times New Roman"/>
          <w:noProof/>
          <w:kern w:val="0"/>
          <w:sz w:val="24"/>
          <w:szCs w:val="24"/>
        </w:rPr>
        <w:t>(6040), 360–364. https://doi.org/10.1126/SCIENCE.1203618/SUPPL_FILE/1203618.REYNOLDS.SOM.REVISION1.PDF</w:t>
      </w:r>
    </w:p>
    <w:p w14:paraId="56DAD64C"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Sammons, P., Elliot, K., Sylva, K., Melhuish, E., Siraj-Blatchford, I., &amp; Taggart, B. (2004). The impact of pre-school on young children’s cognitive attainments at entry to reception. </w:t>
      </w:r>
      <w:r w:rsidRPr="005417B9">
        <w:rPr>
          <w:rFonts w:ascii="Times New Roman" w:hAnsi="Times New Roman" w:cs="Times New Roman"/>
          <w:i/>
          <w:iCs/>
          <w:noProof/>
          <w:kern w:val="0"/>
          <w:sz w:val="24"/>
          <w:szCs w:val="24"/>
        </w:rPr>
        <w:t>British Educational Research Journal</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30</w:t>
      </w:r>
      <w:r w:rsidRPr="005417B9">
        <w:rPr>
          <w:rFonts w:ascii="Times New Roman" w:hAnsi="Times New Roman" w:cs="Times New Roman"/>
          <w:noProof/>
          <w:kern w:val="0"/>
          <w:sz w:val="24"/>
          <w:szCs w:val="24"/>
        </w:rPr>
        <w:t>(5), 691–712. https://doi.org/10.1080/0141192042000234656</w:t>
      </w:r>
    </w:p>
    <w:p w14:paraId="245C0DE2"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Selomon Tibebu, N., Dessie Emiru, T., Marew Tiruneh, C., Dessie Getu, B., &amp; Amogne Azanaw, K. (2020). A Community-Based Cross-Sectional Study. </w:t>
      </w:r>
      <w:r w:rsidRPr="005417B9">
        <w:rPr>
          <w:rFonts w:ascii="Times New Roman" w:hAnsi="Times New Roman" w:cs="Times New Roman"/>
          <w:i/>
          <w:iCs/>
          <w:noProof/>
          <w:kern w:val="0"/>
          <w:sz w:val="24"/>
          <w:szCs w:val="24"/>
        </w:rPr>
        <w:t>Pediatric Health</w:t>
      </w:r>
      <w:r w:rsidRPr="005417B9">
        <w:rPr>
          <w:rFonts w:ascii="Times New Roman" w:hAnsi="Times New Roman" w:cs="Times New Roman"/>
          <w:noProof/>
          <w:kern w:val="0"/>
          <w:sz w:val="24"/>
          <w:szCs w:val="24"/>
        </w:rPr>
        <w:t>. https://doi.org/10.2147/PHMT.S288071</w:t>
      </w:r>
    </w:p>
    <w:p w14:paraId="7A8D5CA2"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Stata. (2022). </w:t>
      </w:r>
      <w:r w:rsidRPr="005417B9">
        <w:rPr>
          <w:rFonts w:ascii="Times New Roman" w:hAnsi="Times New Roman" w:cs="Times New Roman"/>
          <w:i/>
          <w:iCs/>
          <w:noProof/>
          <w:kern w:val="0"/>
          <w:sz w:val="24"/>
          <w:szCs w:val="24"/>
        </w:rPr>
        <w:t>Survey Data Analysis in Stata</w:t>
      </w:r>
      <w:r w:rsidRPr="005417B9">
        <w:rPr>
          <w:rFonts w:ascii="Times New Roman" w:hAnsi="Times New Roman" w:cs="Times New Roman"/>
          <w:noProof/>
          <w:kern w:val="0"/>
          <w:sz w:val="24"/>
          <w:szCs w:val="24"/>
        </w:rPr>
        <w:t>. https://stats.oarc.ucla.edu/stata/seminars/svy-stata-8/</w:t>
      </w:r>
    </w:p>
    <w:p w14:paraId="1C27A246"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Strietholt, R., Hogrebe, N., &amp; Zachrisson, H. D. (2020). Do increases in national-level preschool enrollment increase student achievement? Evidence from international assessments. </w:t>
      </w:r>
      <w:r w:rsidRPr="005417B9">
        <w:rPr>
          <w:rFonts w:ascii="Times New Roman" w:hAnsi="Times New Roman" w:cs="Times New Roman"/>
          <w:i/>
          <w:iCs/>
          <w:noProof/>
          <w:kern w:val="0"/>
          <w:sz w:val="24"/>
          <w:szCs w:val="24"/>
        </w:rPr>
        <w:t>International Journal of Educational Development</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79</w:t>
      </w:r>
      <w:r w:rsidRPr="005417B9">
        <w:rPr>
          <w:rFonts w:ascii="Times New Roman" w:hAnsi="Times New Roman" w:cs="Times New Roman"/>
          <w:noProof/>
          <w:kern w:val="0"/>
          <w:sz w:val="24"/>
          <w:szCs w:val="24"/>
        </w:rPr>
        <w:t>, 102287. https://doi.org/10.1016/J.IJEDUDEV.2020.102287</w:t>
      </w:r>
    </w:p>
    <w:p w14:paraId="37890ECD"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Sultana, M., Sarker, A. R., Sheikh, N., Akram, R., Ali, N., Mahumud, R. A., &amp; Alam, N. H. (2019). Prevalence, determinants and health care-seeking behavior of childhood acute respiratory tract infections in Bangladesh. </w:t>
      </w:r>
      <w:r w:rsidRPr="005417B9">
        <w:rPr>
          <w:rFonts w:ascii="Times New Roman" w:hAnsi="Times New Roman" w:cs="Times New Roman"/>
          <w:i/>
          <w:iCs/>
          <w:noProof/>
          <w:kern w:val="0"/>
          <w:sz w:val="24"/>
          <w:szCs w:val="24"/>
        </w:rPr>
        <w:t>PLOS ONE</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14</w:t>
      </w:r>
      <w:r w:rsidRPr="005417B9">
        <w:rPr>
          <w:rFonts w:ascii="Times New Roman" w:hAnsi="Times New Roman" w:cs="Times New Roman"/>
          <w:noProof/>
          <w:kern w:val="0"/>
          <w:sz w:val="24"/>
          <w:szCs w:val="24"/>
        </w:rPr>
        <w:t>(1), e0210433. https://doi.org/10.1371/JOURNAL.PONE.0210433</w:t>
      </w:r>
    </w:p>
    <w:p w14:paraId="2009B13B"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Thomas, D., Strauss, J., Henriques, M., Strauss, J., &amp; Henriques, M. (2016). </w:t>
      </w:r>
      <w:r w:rsidRPr="005417B9">
        <w:rPr>
          <w:rFonts w:ascii="Times New Roman" w:hAnsi="Times New Roman" w:cs="Times New Roman"/>
          <w:i/>
          <w:iCs/>
          <w:noProof/>
          <w:kern w:val="0"/>
          <w:sz w:val="24"/>
          <w:szCs w:val="24"/>
        </w:rPr>
        <w:t>Board of Regents of the University of Wisconsin System How Does Mother ’ s Education Affect Child Height ?</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26</w:t>
      </w:r>
      <w:r w:rsidRPr="005417B9">
        <w:rPr>
          <w:rFonts w:ascii="Times New Roman" w:hAnsi="Times New Roman" w:cs="Times New Roman"/>
          <w:noProof/>
          <w:kern w:val="0"/>
          <w:sz w:val="24"/>
          <w:szCs w:val="24"/>
        </w:rPr>
        <w:t>(2), 183–211.</w:t>
      </w:r>
    </w:p>
    <w:p w14:paraId="2EE0E759"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lastRenderedPageBreak/>
        <w:t xml:space="preserve">UNESCO. (2007). </w:t>
      </w:r>
      <w:r w:rsidRPr="005417B9">
        <w:rPr>
          <w:rFonts w:ascii="Times New Roman" w:hAnsi="Times New Roman" w:cs="Times New Roman"/>
          <w:i/>
          <w:iCs/>
          <w:noProof/>
          <w:kern w:val="0"/>
          <w:sz w:val="24"/>
          <w:szCs w:val="24"/>
        </w:rPr>
        <w:t>Pakistan ECCE Case Study</w:t>
      </w:r>
      <w:r w:rsidRPr="005417B9">
        <w:rPr>
          <w:rFonts w:ascii="Times New Roman" w:hAnsi="Times New Roman" w:cs="Times New Roman"/>
          <w:noProof/>
          <w:kern w:val="0"/>
          <w:sz w:val="24"/>
          <w:szCs w:val="24"/>
        </w:rPr>
        <w:t>.</w:t>
      </w:r>
    </w:p>
    <w:p w14:paraId="0517FCAE"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UNESCO. (2015). </w:t>
      </w:r>
      <w:r w:rsidRPr="005417B9">
        <w:rPr>
          <w:rFonts w:ascii="Times New Roman" w:hAnsi="Times New Roman" w:cs="Times New Roman"/>
          <w:i/>
          <w:iCs/>
          <w:noProof/>
          <w:kern w:val="0"/>
          <w:sz w:val="24"/>
          <w:szCs w:val="24"/>
        </w:rPr>
        <w:t>Pre-primary Education and the School Learning Improvement Plan in Bangladesh. Case Study</w:t>
      </w:r>
      <w:r w:rsidRPr="005417B9">
        <w:rPr>
          <w:rFonts w:ascii="Times New Roman" w:hAnsi="Times New Roman" w:cs="Times New Roman"/>
          <w:noProof/>
          <w:kern w:val="0"/>
          <w:sz w:val="24"/>
          <w:szCs w:val="24"/>
        </w:rPr>
        <w:t>.</w:t>
      </w:r>
    </w:p>
    <w:p w14:paraId="04454D4C"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UNICEF. (2019). </w:t>
      </w:r>
      <w:r w:rsidRPr="005417B9">
        <w:rPr>
          <w:rFonts w:ascii="Times New Roman" w:hAnsi="Times New Roman" w:cs="Times New Roman"/>
          <w:i/>
          <w:iCs/>
          <w:noProof/>
          <w:kern w:val="0"/>
          <w:sz w:val="24"/>
          <w:szCs w:val="24"/>
        </w:rPr>
        <w:t>Progotir Pathey Bangladesh- Multiple Indicator Cluster Survey 2019</w:t>
      </w:r>
      <w:r w:rsidRPr="005417B9">
        <w:rPr>
          <w:rFonts w:ascii="Times New Roman" w:hAnsi="Times New Roman" w:cs="Times New Roman"/>
          <w:noProof/>
          <w:kern w:val="0"/>
          <w:sz w:val="24"/>
          <w:szCs w:val="24"/>
        </w:rPr>
        <w:t>.</w:t>
      </w:r>
    </w:p>
    <w:p w14:paraId="71B304EB"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UNICEF. (2023). </w:t>
      </w:r>
      <w:r w:rsidRPr="005417B9">
        <w:rPr>
          <w:rFonts w:ascii="Times New Roman" w:hAnsi="Times New Roman" w:cs="Times New Roman"/>
          <w:i/>
          <w:iCs/>
          <w:noProof/>
          <w:kern w:val="0"/>
          <w:sz w:val="24"/>
          <w:szCs w:val="24"/>
        </w:rPr>
        <w:t>Early childhood education - UNICEF DATA</w:t>
      </w:r>
      <w:r w:rsidRPr="005417B9">
        <w:rPr>
          <w:rFonts w:ascii="Times New Roman" w:hAnsi="Times New Roman" w:cs="Times New Roman"/>
          <w:noProof/>
          <w:kern w:val="0"/>
          <w:sz w:val="24"/>
          <w:szCs w:val="24"/>
        </w:rPr>
        <w:t>. https://data.unicef.org/topic/early-childhood-development/early-childhood-education/#data</w:t>
      </w:r>
    </w:p>
    <w:p w14:paraId="7BD0A0EE"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Weng, L., Wu, Z., &amp; Xiao, W. (2021). Research in the use of picture books in educational activities in five domains of early childhood education. </w:t>
      </w:r>
      <w:r w:rsidRPr="005417B9">
        <w:rPr>
          <w:rFonts w:ascii="Times New Roman" w:hAnsi="Times New Roman" w:cs="Times New Roman"/>
          <w:i/>
          <w:iCs/>
          <w:noProof/>
          <w:kern w:val="0"/>
          <w:sz w:val="24"/>
          <w:szCs w:val="24"/>
        </w:rPr>
        <w:t>ACM International Conference Proceeding Series</w:t>
      </w:r>
      <w:r w:rsidRPr="005417B9">
        <w:rPr>
          <w:rFonts w:ascii="Times New Roman" w:hAnsi="Times New Roman" w:cs="Times New Roman"/>
          <w:noProof/>
          <w:kern w:val="0"/>
          <w:sz w:val="24"/>
          <w:szCs w:val="24"/>
        </w:rPr>
        <w:t>. https://doi.org/10.1145/3456887.3456935</w:t>
      </w:r>
    </w:p>
    <w:p w14:paraId="0DBACA84"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kern w:val="0"/>
          <w:sz w:val="24"/>
          <w:szCs w:val="24"/>
        </w:rPr>
      </w:pPr>
      <w:r w:rsidRPr="005417B9">
        <w:rPr>
          <w:rFonts w:ascii="Times New Roman" w:hAnsi="Times New Roman" w:cs="Times New Roman"/>
          <w:noProof/>
          <w:kern w:val="0"/>
          <w:sz w:val="24"/>
          <w:szCs w:val="24"/>
        </w:rPr>
        <w:t xml:space="preserve">WHO. (2022). </w:t>
      </w:r>
      <w:r w:rsidRPr="005417B9">
        <w:rPr>
          <w:rFonts w:ascii="Times New Roman" w:hAnsi="Times New Roman" w:cs="Times New Roman"/>
          <w:i/>
          <w:iCs/>
          <w:noProof/>
          <w:kern w:val="0"/>
          <w:sz w:val="24"/>
          <w:szCs w:val="24"/>
        </w:rPr>
        <w:t>Child growth standards</w:t>
      </w:r>
      <w:r w:rsidRPr="005417B9">
        <w:rPr>
          <w:rFonts w:ascii="Times New Roman" w:hAnsi="Times New Roman" w:cs="Times New Roman"/>
          <w:noProof/>
          <w:kern w:val="0"/>
          <w:sz w:val="24"/>
          <w:szCs w:val="24"/>
        </w:rPr>
        <w:t>. https://www.who.int/tools/child-growth-standards</w:t>
      </w:r>
    </w:p>
    <w:p w14:paraId="51F7EDC3" w14:textId="77777777" w:rsidR="005417B9" w:rsidRPr="005417B9" w:rsidRDefault="005417B9" w:rsidP="005417B9">
      <w:pPr>
        <w:widowControl w:val="0"/>
        <w:autoSpaceDE w:val="0"/>
        <w:autoSpaceDN w:val="0"/>
        <w:adjustRightInd w:val="0"/>
        <w:spacing w:before="240" w:line="360" w:lineRule="auto"/>
        <w:ind w:left="480" w:hanging="480"/>
        <w:rPr>
          <w:rFonts w:ascii="Times New Roman" w:hAnsi="Times New Roman" w:cs="Times New Roman"/>
          <w:noProof/>
          <w:sz w:val="24"/>
        </w:rPr>
      </w:pPr>
      <w:r w:rsidRPr="005417B9">
        <w:rPr>
          <w:rFonts w:ascii="Times New Roman" w:hAnsi="Times New Roman" w:cs="Times New Roman"/>
          <w:noProof/>
          <w:kern w:val="0"/>
          <w:sz w:val="24"/>
          <w:szCs w:val="24"/>
        </w:rPr>
        <w:t xml:space="preserve">Yoshikawa, H., &amp; Kabay, S. . (2015). The evidence base on early childhood care and education in global contexts. Background paper, UNESCO 2015 Global Monitoring Report on Education for All. </w:t>
      </w:r>
      <w:r w:rsidRPr="005417B9">
        <w:rPr>
          <w:rFonts w:ascii="Times New Roman" w:hAnsi="Times New Roman" w:cs="Times New Roman"/>
          <w:i/>
          <w:iCs/>
          <w:noProof/>
          <w:kern w:val="0"/>
          <w:sz w:val="24"/>
          <w:szCs w:val="24"/>
        </w:rPr>
        <w:t>Education</w:t>
      </w:r>
      <w:r w:rsidRPr="005417B9">
        <w:rPr>
          <w:rFonts w:ascii="Times New Roman" w:hAnsi="Times New Roman" w:cs="Times New Roman"/>
          <w:noProof/>
          <w:kern w:val="0"/>
          <w:sz w:val="24"/>
          <w:szCs w:val="24"/>
        </w:rPr>
        <w:t xml:space="preserve">, </w:t>
      </w:r>
      <w:r w:rsidRPr="005417B9">
        <w:rPr>
          <w:rFonts w:ascii="Times New Roman" w:hAnsi="Times New Roman" w:cs="Times New Roman"/>
          <w:i/>
          <w:iCs/>
          <w:noProof/>
          <w:kern w:val="0"/>
          <w:sz w:val="24"/>
          <w:szCs w:val="24"/>
        </w:rPr>
        <w:t>May</w:t>
      </w:r>
      <w:r w:rsidRPr="005417B9">
        <w:rPr>
          <w:rFonts w:ascii="Times New Roman" w:hAnsi="Times New Roman" w:cs="Times New Roman"/>
          <w:noProof/>
          <w:kern w:val="0"/>
          <w:sz w:val="24"/>
          <w:szCs w:val="24"/>
        </w:rPr>
        <w:t>, 1–39.</w:t>
      </w:r>
    </w:p>
    <w:p w14:paraId="5ECFA5FF" w14:textId="77777777" w:rsidR="00713873" w:rsidRDefault="004F7A9A" w:rsidP="00713873">
      <w:pPr>
        <w:widowControl w:val="0"/>
        <w:spacing w:before="240" w:line="360" w:lineRule="auto"/>
        <w:ind w:left="640" w:hanging="640"/>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fldChar w:fldCharType="end"/>
      </w:r>
    </w:p>
    <w:p w14:paraId="2F744821" w14:textId="08F2C4B4" w:rsidR="00AB4C0B" w:rsidRPr="005D1DF9" w:rsidRDefault="00AB4C0B" w:rsidP="000F2F6C">
      <w:pPr>
        <w:pStyle w:val="ListParagraph"/>
        <w:widowControl w:val="0"/>
        <w:spacing w:before="240" w:line="360" w:lineRule="auto"/>
        <w:ind w:left="450"/>
        <w:jc w:val="center"/>
        <w:rPr>
          <w:rFonts w:ascii="Times New Roman" w:eastAsia="Times New Roman" w:hAnsi="Times New Roman" w:cs="Times New Roman"/>
          <w:b/>
          <w:sz w:val="24"/>
          <w:szCs w:val="24"/>
        </w:rPr>
      </w:pPr>
      <w:r w:rsidRPr="005D1DF9">
        <w:rPr>
          <w:rFonts w:ascii="Times New Roman" w:eastAsia="Times New Roman" w:hAnsi="Times New Roman" w:cs="Times New Roman"/>
          <w:b/>
          <w:sz w:val="24"/>
          <w:szCs w:val="24"/>
        </w:rPr>
        <w:t>Tables</w:t>
      </w:r>
    </w:p>
    <w:p w14:paraId="452FA28D" w14:textId="2AF1D561" w:rsidR="00AB4C0B" w:rsidRPr="00CD14C3" w:rsidRDefault="00AB4C0B" w:rsidP="00AB4C0B">
      <w:pPr>
        <w:spacing w:before="24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sz w:val="24"/>
          <w:szCs w:val="24"/>
        </w:rPr>
        <w:t xml:space="preserve">Table 1. </w:t>
      </w:r>
      <w:r w:rsidRPr="00CD14C3">
        <w:rPr>
          <w:rFonts w:ascii="Times New Roman" w:eastAsia="Times New Roman" w:hAnsi="Times New Roman" w:cs="Times New Roman"/>
          <w:sz w:val="24"/>
          <w:szCs w:val="24"/>
        </w:rPr>
        <w:t xml:space="preserve">Early childhood education </w:t>
      </w:r>
      <w:r w:rsidR="0018647E" w:rsidRPr="00CD14C3">
        <w:rPr>
          <w:rFonts w:ascii="Times New Roman" w:eastAsia="Times New Roman" w:hAnsi="Times New Roman" w:cs="Times New Roman"/>
          <w:sz w:val="24"/>
          <w:szCs w:val="24"/>
        </w:rPr>
        <w:t>program</w:t>
      </w:r>
      <w:r w:rsidRPr="00CD14C3">
        <w:rPr>
          <w:rFonts w:ascii="Times New Roman" w:eastAsia="Times New Roman" w:hAnsi="Times New Roman" w:cs="Times New Roman"/>
          <w:sz w:val="24"/>
          <w:szCs w:val="24"/>
        </w:rPr>
        <w:t xml:space="preserve"> status at different levels of covariate</w:t>
      </w:r>
      <w:r w:rsidRPr="00CD14C3">
        <w:rPr>
          <w:rFonts w:ascii="Times New Roman" w:eastAsia="Times New Roman" w:hAnsi="Times New Roman" w:cs="Times New Roman"/>
          <w:b/>
          <w:bCs/>
          <w:sz w:val="24"/>
          <w:szCs w:val="24"/>
        </w:rPr>
        <w:t>s.</w:t>
      </w:r>
    </w:p>
    <w:tbl>
      <w:tblPr>
        <w:tblStyle w:val="3"/>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015"/>
        <w:gridCol w:w="2007"/>
        <w:gridCol w:w="2007"/>
        <w:gridCol w:w="2011"/>
        <w:gridCol w:w="2010"/>
      </w:tblGrid>
      <w:tr w:rsidR="00802952" w:rsidRPr="00CD14C3" w14:paraId="50008B6C" w14:textId="77777777" w:rsidTr="000158DC">
        <w:trPr>
          <w:trHeight w:val="326"/>
        </w:trPr>
        <w:tc>
          <w:tcPr>
            <w:tcW w:w="2015" w:type="dxa"/>
            <w:vMerge w:val="restart"/>
            <w:shd w:val="clear" w:color="auto" w:fill="auto"/>
          </w:tcPr>
          <w:p w14:paraId="626679A9"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p>
        </w:tc>
        <w:tc>
          <w:tcPr>
            <w:tcW w:w="6025" w:type="dxa"/>
            <w:gridSpan w:val="3"/>
            <w:shd w:val="clear" w:color="auto" w:fill="auto"/>
          </w:tcPr>
          <w:p w14:paraId="105626BC" w14:textId="77777777" w:rsidR="00802952" w:rsidRPr="00CD14C3" w:rsidRDefault="00802952" w:rsidP="001702B5">
            <w:pPr>
              <w:spacing w:after="0" w:line="360" w:lineRule="auto"/>
              <w:jc w:val="center"/>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Early Childhood Education Program</w:t>
            </w:r>
          </w:p>
        </w:tc>
        <w:tc>
          <w:tcPr>
            <w:tcW w:w="2010" w:type="dxa"/>
            <w:vMerge w:val="restart"/>
            <w:shd w:val="clear" w:color="auto" w:fill="auto"/>
          </w:tcPr>
          <w:p w14:paraId="5418A1B5"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P-value</w:t>
            </w:r>
          </w:p>
        </w:tc>
      </w:tr>
      <w:tr w:rsidR="00802952" w:rsidRPr="00CD14C3" w14:paraId="41BAC807" w14:textId="77777777" w:rsidTr="000158DC">
        <w:trPr>
          <w:trHeight w:val="143"/>
        </w:trPr>
        <w:tc>
          <w:tcPr>
            <w:tcW w:w="2015" w:type="dxa"/>
            <w:vMerge/>
            <w:shd w:val="clear" w:color="auto" w:fill="auto"/>
          </w:tcPr>
          <w:p w14:paraId="3FF192F0" w14:textId="77777777" w:rsidR="00802952" w:rsidRPr="00CD14C3" w:rsidRDefault="00802952" w:rsidP="001702B5">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p>
        </w:tc>
        <w:tc>
          <w:tcPr>
            <w:tcW w:w="2007" w:type="dxa"/>
            <w:shd w:val="clear" w:color="auto" w:fill="auto"/>
          </w:tcPr>
          <w:p w14:paraId="319EDFD3"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YES n (%)</w:t>
            </w:r>
          </w:p>
        </w:tc>
        <w:tc>
          <w:tcPr>
            <w:tcW w:w="2007" w:type="dxa"/>
            <w:shd w:val="clear" w:color="auto" w:fill="auto"/>
          </w:tcPr>
          <w:p w14:paraId="36FD64F0"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NO n (%)</w:t>
            </w:r>
          </w:p>
        </w:tc>
        <w:tc>
          <w:tcPr>
            <w:tcW w:w="2010" w:type="dxa"/>
          </w:tcPr>
          <w:p w14:paraId="32162960" w14:textId="77777777" w:rsidR="00802952" w:rsidRPr="00CD14C3" w:rsidRDefault="00802952" w:rsidP="001702B5">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Total</w:t>
            </w:r>
          </w:p>
        </w:tc>
        <w:tc>
          <w:tcPr>
            <w:tcW w:w="2010" w:type="dxa"/>
            <w:vMerge/>
            <w:shd w:val="clear" w:color="auto" w:fill="auto"/>
          </w:tcPr>
          <w:p w14:paraId="173E07B7" w14:textId="77777777" w:rsidR="00802952" w:rsidRPr="00CD14C3" w:rsidRDefault="00802952" w:rsidP="001702B5">
            <w:pPr>
              <w:widowControl w:val="0"/>
              <w:pBdr>
                <w:top w:val="nil"/>
                <w:left w:val="nil"/>
                <w:bottom w:val="nil"/>
                <w:right w:val="nil"/>
                <w:between w:val="nil"/>
              </w:pBdr>
              <w:spacing w:after="0" w:line="360" w:lineRule="auto"/>
              <w:rPr>
                <w:rFonts w:ascii="Times New Roman" w:eastAsia="Times New Roman" w:hAnsi="Times New Roman" w:cs="Times New Roman"/>
                <w:b/>
                <w:bCs/>
                <w:sz w:val="24"/>
                <w:szCs w:val="24"/>
              </w:rPr>
            </w:pPr>
          </w:p>
        </w:tc>
      </w:tr>
      <w:tr w:rsidR="00802952" w:rsidRPr="00CD14C3" w14:paraId="5AB10619" w14:textId="77777777" w:rsidTr="000158DC">
        <w:trPr>
          <w:trHeight w:val="326"/>
        </w:trPr>
        <w:tc>
          <w:tcPr>
            <w:tcW w:w="2015" w:type="dxa"/>
            <w:shd w:val="clear" w:color="auto" w:fill="auto"/>
          </w:tcPr>
          <w:p w14:paraId="35989880" w14:textId="77777777" w:rsidR="00802952" w:rsidRPr="00CD14C3" w:rsidRDefault="00802952" w:rsidP="001702B5">
            <w:pPr>
              <w:spacing w:after="0" w:line="36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 xml:space="preserve"> Age of child(month)</w:t>
            </w:r>
          </w:p>
        </w:tc>
        <w:tc>
          <w:tcPr>
            <w:tcW w:w="2007" w:type="dxa"/>
            <w:shd w:val="clear" w:color="auto" w:fill="auto"/>
          </w:tcPr>
          <w:p w14:paraId="3A1F25D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57FA890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4168DEE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6F3B8D8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5947DC1" w14:textId="77777777" w:rsidTr="000158DC">
        <w:trPr>
          <w:trHeight w:val="348"/>
        </w:trPr>
        <w:tc>
          <w:tcPr>
            <w:tcW w:w="2015" w:type="dxa"/>
            <w:shd w:val="clear" w:color="auto" w:fill="auto"/>
          </w:tcPr>
          <w:p w14:paraId="5443E4B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36-47</w:t>
            </w:r>
          </w:p>
        </w:tc>
        <w:tc>
          <w:tcPr>
            <w:tcW w:w="2007" w:type="dxa"/>
            <w:shd w:val="clear" w:color="auto" w:fill="auto"/>
          </w:tcPr>
          <w:p w14:paraId="4BAB29E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288(5.98%)</w:t>
            </w:r>
          </w:p>
        </w:tc>
        <w:tc>
          <w:tcPr>
            <w:tcW w:w="2007" w:type="dxa"/>
            <w:shd w:val="clear" w:color="auto" w:fill="auto"/>
          </w:tcPr>
          <w:p w14:paraId="007498A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4527(94.02%)</w:t>
            </w:r>
          </w:p>
        </w:tc>
        <w:tc>
          <w:tcPr>
            <w:tcW w:w="2010" w:type="dxa"/>
            <w:vAlign w:val="center"/>
          </w:tcPr>
          <w:p w14:paraId="14112EE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4815 (100%)</w:t>
            </w:r>
          </w:p>
        </w:tc>
        <w:tc>
          <w:tcPr>
            <w:tcW w:w="2010" w:type="dxa"/>
            <w:shd w:val="clear" w:color="auto" w:fill="auto"/>
          </w:tcPr>
          <w:p w14:paraId="72417E3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224F9CE6" w14:textId="77777777" w:rsidTr="000158DC">
        <w:trPr>
          <w:trHeight w:val="326"/>
        </w:trPr>
        <w:tc>
          <w:tcPr>
            <w:tcW w:w="2015" w:type="dxa"/>
            <w:shd w:val="clear" w:color="auto" w:fill="auto"/>
          </w:tcPr>
          <w:p w14:paraId="3CA92EF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48-59</w:t>
            </w:r>
          </w:p>
        </w:tc>
        <w:tc>
          <w:tcPr>
            <w:tcW w:w="2007" w:type="dxa"/>
            <w:shd w:val="clear" w:color="auto" w:fill="auto"/>
          </w:tcPr>
          <w:p w14:paraId="417B185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1544(33.34%)</w:t>
            </w:r>
          </w:p>
        </w:tc>
        <w:tc>
          <w:tcPr>
            <w:tcW w:w="2007" w:type="dxa"/>
            <w:shd w:val="clear" w:color="auto" w:fill="auto"/>
          </w:tcPr>
          <w:p w14:paraId="2A608E7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3087(66.66%)</w:t>
            </w:r>
          </w:p>
        </w:tc>
        <w:tc>
          <w:tcPr>
            <w:tcW w:w="2010" w:type="dxa"/>
            <w:vAlign w:val="center"/>
          </w:tcPr>
          <w:p w14:paraId="5545C65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4631 (100%)</w:t>
            </w:r>
          </w:p>
        </w:tc>
        <w:tc>
          <w:tcPr>
            <w:tcW w:w="2010" w:type="dxa"/>
            <w:shd w:val="clear" w:color="auto" w:fill="auto"/>
          </w:tcPr>
          <w:p w14:paraId="70D7CFE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DEFFE6E" w14:textId="77777777" w:rsidTr="000158DC">
        <w:trPr>
          <w:trHeight w:val="326"/>
        </w:trPr>
        <w:tc>
          <w:tcPr>
            <w:tcW w:w="2015" w:type="dxa"/>
            <w:shd w:val="clear" w:color="auto" w:fill="auto"/>
          </w:tcPr>
          <w:p w14:paraId="6342DE39" w14:textId="77777777" w:rsidR="00802952" w:rsidRPr="00CD14C3" w:rsidRDefault="00802952" w:rsidP="001702B5">
            <w:pPr>
              <w:spacing w:after="0" w:line="36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Child’s sex</w:t>
            </w:r>
          </w:p>
        </w:tc>
        <w:tc>
          <w:tcPr>
            <w:tcW w:w="2007" w:type="dxa"/>
            <w:shd w:val="clear" w:color="auto" w:fill="auto"/>
          </w:tcPr>
          <w:p w14:paraId="1754132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0F6FFFA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56AFC23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2FBAD7A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74F7DF7" w14:textId="77777777" w:rsidTr="000158DC">
        <w:trPr>
          <w:trHeight w:val="326"/>
        </w:trPr>
        <w:tc>
          <w:tcPr>
            <w:tcW w:w="2015" w:type="dxa"/>
            <w:shd w:val="clear" w:color="auto" w:fill="auto"/>
          </w:tcPr>
          <w:p w14:paraId="6B0096D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Male</w:t>
            </w:r>
          </w:p>
        </w:tc>
        <w:tc>
          <w:tcPr>
            <w:tcW w:w="2007" w:type="dxa"/>
            <w:shd w:val="clear" w:color="auto" w:fill="auto"/>
          </w:tcPr>
          <w:p w14:paraId="10A821A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949(19.86%)</w:t>
            </w:r>
          </w:p>
        </w:tc>
        <w:tc>
          <w:tcPr>
            <w:tcW w:w="2007" w:type="dxa"/>
            <w:shd w:val="clear" w:color="auto" w:fill="auto"/>
          </w:tcPr>
          <w:p w14:paraId="1D20ED0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3828(80.14%)</w:t>
            </w:r>
          </w:p>
        </w:tc>
        <w:tc>
          <w:tcPr>
            <w:tcW w:w="2010" w:type="dxa"/>
            <w:vAlign w:val="center"/>
          </w:tcPr>
          <w:p w14:paraId="1332C13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4777 (100%)</w:t>
            </w:r>
          </w:p>
        </w:tc>
        <w:tc>
          <w:tcPr>
            <w:tcW w:w="2010" w:type="dxa"/>
            <w:shd w:val="clear" w:color="auto" w:fill="auto"/>
          </w:tcPr>
          <w:p w14:paraId="1D2B75B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0.2962</w:t>
            </w:r>
          </w:p>
        </w:tc>
      </w:tr>
      <w:tr w:rsidR="00802952" w:rsidRPr="00CD14C3" w14:paraId="09CF480B" w14:textId="77777777" w:rsidTr="000158DC">
        <w:trPr>
          <w:trHeight w:val="348"/>
        </w:trPr>
        <w:tc>
          <w:tcPr>
            <w:tcW w:w="2015" w:type="dxa"/>
            <w:shd w:val="clear" w:color="auto" w:fill="auto"/>
          </w:tcPr>
          <w:p w14:paraId="2FA0451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Female</w:t>
            </w:r>
          </w:p>
        </w:tc>
        <w:tc>
          <w:tcPr>
            <w:tcW w:w="2007" w:type="dxa"/>
            <w:shd w:val="clear" w:color="auto" w:fill="auto"/>
          </w:tcPr>
          <w:p w14:paraId="3286A34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883(18.92%)</w:t>
            </w:r>
          </w:p>
        </w:tc>
        <w:tc>
          <w:tcPr>
            <w:tcW w:w="2007" w:type="dxa"/>
            <w:shd w:val="clear" w:color="auto" w:fill="auto"/>
          </w:tcPr>
          <w:p w14:paraId="723379B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3786(81.08%)</w:t>
            </w:r>
          </w:p>
        </w:tc>
        <w:tc>
          <w:tcPr>
            <w:tcW w:w="2010" w:type="dxa"/>
            <w:vAlign w:val="center"/>
          </w:tcPr>
          <w:p w14:paraId="3BD0686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4669 (100%)</w:t>
            </w:r>
          </w:p>
        </w:tc>
        <w:tc>
          <w:tcPr>
            <w:tcW w:w="2010" w:type="dxa"/>
            <w:shd w:val="clear" w:color="auto" w:fill="auto"/>
          </w:tcPr>
          <w:p w14:paraId="4541D68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EB321D9" w14:textId="77777777" w:rsidTr="000158DC">
        <w:trPr>
          <w:trHeight w:val="326"/>
        </w:trPr>
        <w:tc>
          <w:tcPr>
            <w:tcW w:w="2015" w:type="dxa"/>
            <w:shd w:val="clear" w:color="auto" w:fill="auto"/>
          </w:tcPr>
          <w:p w14:paraId="700B8969" w14:textId="77777777" w:rsidR="00802952" w:rsidRPr="00CD14C3" w:rsidRDefault="00802952" w:rsidP="001702B5">
            <w:pPr>
              <w:spacing w:after="0" w:line="36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lastRenderedPageBreak/>
              <w:t>Place of residence</w:t>
            </w:r>
          </w:p>
        </w:tc>
        <w:tc>
          <w:tcPr>
            <w:tcW w:w="2007" w:type="dxa"/>
            <w:shd w:val="clear" w:color="auto" w:fill="auto"/>
          </w:tcPr>
          <w:p w14:paraId="05A382E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6CE2624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43E1807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3D09DEB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9A87A51" w14:textId="77777777" w:rsidTr="000158DC">
        <w:trPr>
          <w:trHeight w:val="326"/>
        </w:trPr>
        <w:tc>
          <w:tcPr>
            <w:tcW w:w="2015" w:type="dxa"/>
            <w:shd w:val="clear" w:color="auto" w:fill="auto"/>
          </w:tcPr>
          <w:p w14:paraId="7926613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Urban</w:t>
            </w:r>
          </w:p>
        </w:tc>
        <w:tc>
          <w:tcPr>
            <w:tcW w:w="2007" w:type="dxa"/>
            <w:shd w:val="clear" w:color="auto" w:fill="auto"/>
          </w:tcPr>
          <w:p w14:paraId="506C5D9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466(23.64%)</w:t>
            </w:r>
          </w:p>
        </w:tc>
        <w:tc>
          <w:tcPr>
            <w:tcW w:w="2007" w:type="dxa"/>
            <w:shd w:val="clear" w:color="auto" w:fill="auto"/>
          </w:tcPr>
          <w:p w14:paraId="684F1ED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1507(76.36%)</w:t>
            </w:r>
          </w:p>
        </w:tc>
        <w:tc>
          <w:tcPr>
            <w:tcW w:w="2010" w:type="dxa"/>
            <w:vAlign w:val="center"/>
          </w:tcPr>
          <w:p w14:paraId="3E5E94F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1973 (100%)</w:t>
            </w:r>
          </w:p>
        </w:tc>
        <w:tc>
          <w:tcPr>
            <w:tcW w:w="2010" w:type="dxa"/>
            <w:shd w:val="clear" w:color="auto" w:fill="auto"/>
          </w:tcPr>
          <w:p w14:paraId="4D859B6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1955B92C" w14:textId="77777777" w:rsidTr="000158DC">
        <w:trPr>
          <w:trHeight w:val="348"/>
        </w:trPr>
        <w:tc>
          <w:tcPr>
            <w:tcW w:w="2015" w:type="dxa"/>
            <w:shd w:val="clear" w:color="auto" w:fill="auto"/>
          </w:tcPr>
          <w:p w14:paraId="6F69477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Rural</w:t>
            </w:r>
          </w:p>
        </w:tc>
        <w:tc>
          <w:tcPr>
            <w:tcW w:w="2007" w:type="dxa"/>
            <w:shd w:val="clear" w:color="auto" w:fill="auto"/>
          </w:tcPr>
          <w:p w14:paraId="34E7C2D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1366(18.27%)</w:t>
            </w:r>
          </w:p>
        </w:tc>
        <w:tc>
          <w:tcPr>
            <w:tcW w:w="2007" w:type="dxa"/>
            <w:shd w:val="clear" w:color="auto" w:fill="auto"/>
          </w:tcPr>
          <w:p w14:paraId="3A29F8C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6108(81.73%)</w:t>
            </w:r>
          </w:p>
        </w:tc>
        <w:tc>
          <w:tcPr>
            <w:tcW w:w="2010" w:type="dxa"/>
            <w:vAlign w:val="center"/>
          </w:tcPr>
          <w:p w14:paraId="773A129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7474 (100%)</w:t>
            </w:r>
          </w:p>
        </w:tc>
        <w:tc>
          <w:tcPr>
            <w:tcW w:w="2010" w:type="dxa"/>
            <w:shd w:val="clear" w:color="auto" w:fill="auto"/>
          </w:tcPr>
          <w:p w14:paraId="09E7B69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3B2644B" w14:textId="77777777" w:rsidTr="000158DC">
        <w:trPr>
          <w:trHeight w:val="326"/>
        </w:trPr>
        <w:tc>
          <w:tcPr>
            <w:tcW w:w="2015" w:type="dxa"/>
            <w:shd w:val="clear" w:color="auto" w:fill="auto"/>
          </w:tcPr>
          <w:p w14:paraId="08AD846F" w14:textId="77777777" w:rsidR="00802952" w:rsidRPr="00CD14C3" w:rsidRDefault="00802952" w:rsidP="001702B5">
            <w:pPr>
              <w:spacing w:after="0" w:line="36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Division</w:t>
            </w:r>
          </w:p>
        </w:tc>
        <w:tc>
          <w:tcPr>
            <w:tcW w:w="2007" w:type="dxa"/>
            <w:shd w:val="clear" w:color="auto" w:fill="auto"/>
          </w:tcPr>
          <w:p w14:paraId="03BE59B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388373B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25FB88A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3DB63F9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8FADC5F" w14:textId="77777777" w:rsidTr="000158DC">
        <w:trPr>
          <w:trHeight w:val="326"/>
        </w:trPr>
        <w:tc>
          <w:tcPr>
            <w:tcW w:w="2015" w:type="dxa"/>
            <w:shd w:val="clear" w:color="auto" w:fill="auto"/>
          </w:tcPr>
          <w:p w14:paraId="3DBE3BF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Barisal</w:t>
            </w:r>
          </w:p>
        </w:tc>
        <w:tc>
          <w:tcPr>
            <w:tcW w:w="2007" w:type="dxa"/>
            <w:shd w:val="clear" w:color="auto" w:fill="auto"/>
          </w:tcPr>
          <w:p w14:paraId="460EEE0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96(18.10%)</w:t>
            </w:r>
          </w:p>
        </w:tc>
        <w:tc>
          <w:tcPr>
            <w:tcW w:w="2007" w:type="dxa"/>
            <w:shd w:val="clear" w:color="auto" w:fill="auto"/>
          </w:tcPr>
          <w:p w14:paraId="45CDB1E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439(81.90%)</w:t>
            </w:r>
          </w:p>
        </w:tc>
        <w:tc>
          <w:tcPr>
            <w:tcW w:w="2010" w:type="dxa"/>
            <w:vAlign w:val="center"/>
          </w:tcPr>
          <w:p w14:paraId="7F2F737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535 (100%)</w:t>
            </w:r>
          </w:p>
        </w:tc>
        <w:tc>
          <w:tcPr>
            <w:tcW w:w="2010" w:type="dxa"/>
            <w:shd w:val="clear" w:color="auto" w:fill="auto"/>
          </w:tcPr>
          <w:p w14:paraId="5A6E6A8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0.011</w:t>
            </w:r>
          </w:p>
        </w:tc>
      </w:tr>
      <w:tr w:rsidR="00802952" w:rsidRPr="00CD14C3" w14:paraId="2A53E326" w14:textId="77777777" w:rsidTr="000158DC">
        <w:trPr>
          <w:trHeight w:val="348"/>
        </w:trPr>
        <w:tc>
          <w:tcPr>
            <w:tcW w:w="2015" w:type="dxa"/>
            <w:shd w:val="clear" w:color="auto" w:fill="auto"/>
          </w:tcPr>
          <w:p w14:paraId="2AE4FBF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Chattogram</w:t>
            </w:r>
          </w:p>
        </w:tc>
        <w:tc>
          <w:tcPr>
            <w:tcW w:w="2007" w:type="dxa"/>
            <w:shd w:val="clear" w:color="auto" w:fill="auto"/>
          </w:tcPr>
          <w:p w14:paraId="2DA3B35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407(19.62)</w:t>
            </w:r>
          </w:p>
        </w:tc>
        <w:tc>
          <w:tcPr>
            <w:tcW w:w="2007" w:type="dxa"/>
            <w:shd w:val="clear" w:color="auto" w:fill="auto"/>
          </w:tcPr>
          <w:p w14:paraId="7C24AED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1666(80.38)</w:t>
            </w:r>
          </w:p>
        </w:tc>
        <w:tc>
          <w:tcPr>
            <w:tcW w:w="2010" w:type="dxa"/>
            <w:vAlign w:val="center"/>
          </w:tcPr>
          <w:p w14:paraId="2653F62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2073 (100%)</w:t>
            </w:r>
          </w:p>
        </w:tc>
        <w:tc>
          <w:tcPr>
            <w:tcW w:w="2010" w:type="dxa"/>
            <w:shd w:val="clear" w:color="auto" w:fill="auto"/>
          </w:tcPr>
          <w:p w14:paraId="7E15EDE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6D12CB88" w14:textId="77777777" w:rsidTr="000158DC">
        <w:trPr>
          <w:trHeight w:val="326"/>
        </w:trPr>
        <w:tc>
          <w:tcPr>
            <w:tcW w:w="2015" w:type="dxa"/>
            <w:shd w:val="clear" w:color="auto" w:fill="auto"/>
          </w:tcPr>
          <w:p w14:paraId="6F3DFFF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Dhaka</w:t>
            </w:r>
          </w:p>
        </w:tc>
        <w:tc>
          <w:tcPr>
            <w:tcW w:w="2007" w:type="dxa"/>
            <w:shd w:val="clear" w:color="auto" w:fill="auto"/>
          </w:tcPr>
          <w:p w14:paraId="3890CA4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471(21.63)</w:t>
            </w:r>
          </w:p>
        </w:tc>
        <w:tc>
          <w:tcPr>
            <w:tcW w:w="2007" w:type="dxa"/>
            <w:shd w:val="clear" w:color="auto" w:fill="auto"/>
          </w:tcPr>
          <w:p w14:paraId="25AC8D8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1706(78.37)</w:t>
            </w:r>
          </w:p>
        </w:tc>
        <w:tc>
          <w:tcPr>
            <w:tcW w:w="2010" w:type="dxa"/>
            <w:vAlign w:val="center"/>
          </w:tcPr>
          <w:p w14:paraId="67BDA94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2177 (100%)</w:t>
            </w:r>
          </w:p>
        </w:tc>
        <w:tc>
          <w:tcPr>
            <w:tcW w:w="2010" w:type="dxa"/>
            <w:shd w:val="clear" w:color="auto" w:fill="auto"/>
          </w:tcPr>
          <w:p w14:paraId="721364E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1632519" w14:textId="77777777" w:rsidTr="000158DC">
        <w:trPr>
          <w:trHeight w:val="348"/>
        </w:trPr>
        <w:tc>
          <w:tcPr>
            <w:tcW w:w="2015" w:type="dxa"/>
            <w:shd w:val="clear" w:color="auto" w:fill="auto"/>
          </w:tcPr>
          <w:p w14:paraId="0517038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Khulna</w:t>
            </w:r>
          </w:p>
        </w:tc>
        <w:tc>
          <w:tcPr>
            <w:tcW w:w="2007" w:type="dxa"/>
            <w:shd w:val="clear" w:color="auto" w:fill="auto"/>
          </w:tcPr>
          <w:p w14:paraId="5EEF849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197(19.96)</w:t>
            </w:r>
          </w:p>
        </w:tc>
        <w:tc>
          <w:tcPr>
            <w:tcW w:w="2007" w:type="dxa"/>
            <w:shd w:val="clear" w:color="auto" w:fill="auto"/>
          </w:tcPr>
          <w:p w14:paraId="25BEB5A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789(80.04)</w:t>
            </w:r>
          </w:p>
        </w:tc>
        <w:tc>
          <w:tcPr>
            <w:tcW w:w="2010" w:type="dxa"/>
            <w:vAlign w:val="center"/>
          </w:tcPr>
          <w:p w14:paraId="204B99D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986 (100%)</w:t>
            </w:r>
          </w:p>
        </w:tc>
        <w:tc>
          <w:tcPr>
            <w:tcW w:w="2010" w:type="dxa"/>
            <w:shd w:val="clear" w:color="auto" w:fill="auto"/>
          </w:tcPr>
          <w:p w14:paraId="0F5A971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05BC802" w14:textId="77777777" w:rsidTr="000158DC">
        <w:trPr>
          <w:trHeight w:val="326"/>
        </w:trPr>
        <w:tc>
          <w:tcPr>
            <w:tcW w:w="2015" w:type="dxa"/>
            <w:shd w:val="clear" w:color="auto" w:fill="auto"/>
          </w:tcPr>
          <w:p w14:paraId="7392FE7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Mymensingh</w:t>
            </w:r>
          </w:p>
        </w:tc>
        <w:tc>
          <w:tcPr>
            <w:tcW w:w="2007" w:type="dxa"/>
            <w:shd w:val="clear" w:color="auto" w:fill="auto"/>
          </w:tcPr>
          <w:p w14:paraId="6938A83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163(22.64)</w:t>
            </w:r>
          </w:p>
        </w:tc>
        <w:tc>
          <w:tcPr>
            <w:tcW w:w="2007" w:type="dxa"/>
            <w:shd w:val="clear" w:color="auto" w:fill="auto"/>
          </w:tcPr>
          <w:p w14:paraId="3D9949F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557(77.36)</w:t>
            </w:r>
          </w:p>
        </w:tc>
        <w:tc>
          <w:tcPr>
            <w:tcW w:w="2010" w:type="dxa"/>
            <w:vAlign w:val="center"/>
          </w:tcPr>
          <w:p w14:paraId="3CB7BE0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720 (100%)</w:t>
            </w:r>
          </w:p>
        </w:tc>
        <w:tc>
          <w:tcPr>
            <w:tcW w:w="2010" w:type="dxa"/>
            <w:shd w:val="clear" w:color="auto" w:fill="auto"/>
          </w:tcPr>
          <w:p w14:paraId="70030EC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0F2D7F36" w14:textId="77777777" w:rsidTr="000158DC">
        <w:trPr>
          <w:trHeight w:val="348"/>
        </w:trPr>
        <w:tc>
          <w:tcPr>
            <w:tcW w:w="2015" w:type="dxa"/>
            <w:shd w:val="clear" w:color="auto" w:fill="auto"/>
          </w:tcPr>
          <w:p w14:paraId="1C14C02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roofErr w:type="spellStart"/>
            <w:r w:rsidRPr="00CD14C3">
              <w:rPr>
                <w:rFonts w:ascii="Times New Roman" w:eastAsia="Times New Roman" w:hAnsi="Times New Roman" w:cs="Times New Roman"/>
                <w:sz w:val="24"/>
                <w:szCs w:val="24"/>
              </w:rPr>
              <w:t>Rajshahi</w:t>
            </w:r>
            <w:proofErr w:type="spellEnd"/>
          </w:p>
        </w:tc>
        <w:tc>
          <w:tcPr>
            <w:tcW w:w="2007" w:type="dxa"/>
            <w:shd w:val="clear" w:color="auto" w:fill="auto"/>
          </w:tcPr>
          <w:p w14:paraId="631D7B2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201(17.05)</w:t>
            </w:r>
          </w:p>
        </w:tc>
        <w:tc>
          <w:tcPr>
            <w:tcW w:w="2007" w:type="dxa"/>
            <w:shd w:val="clear" w:color="auto" w:fill="auto"/>
          </w:tcPr>
          <w:p w14:paraId="7D0B5EB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980(82.95)</w:t>
            </w:r>
          </w:p>
        </w:tc>
        <w:tc>
          <w:tcPr>
            <w:tcW w:w="2010" w:type="dxa"/>
            <w:vAlign w:val="center"/>
          </w:tcPr>
          <w:p w14:paraId="383D658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1181 (100%)</w:t>
            </w:r>
          </w:p>
        </w:tc>
        <w:tc>
          <w:tcPr>
            <w:tcW w:w="2010" w:type="dxa"/>
            <w:shd w:val="clear" w:color="auto" w:fill="auto"/>
          </w:tcPr>
          <w:p w14:paraId="266BC33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0D8D6478" w14:textId="77777777" w:rsidTr="000158DC">
        <w:trPr>
          <w:trHeight w:val="326"/>
        </w:trPr>
        <w:tc>
          <w:tcPr>
            <w:tcW w:w="2015" w:type="dxa"/>
            <w:shd w:val="clear" w:color="auto" w:fill="auto"/>
          </w:tcPr>
          <w:p w14:paraId="5F75E6C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Rangpur</w:t>
            </w:r>
          </w:p>
        </w:tc>
        <w:tc>
          <w:tcPr>
            <w:tcW w:w="2007" w:type="dxa"/>
            <w:shd w:val="clear" w:color="auto" w:fill="auto"/>
          </w:tcPr>
          <w:p w14:paraId="49222D1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181(17.76)</w:t>
            </w:r>
          </w:p>
        </w:tc>
        <w:tc>
          <w:tcPr>
            <w:tcW w:w="2007" w:type="dxa"/>
            <w:shd w:val="clear" w:color="auto" w:fill="auto"/>
          </w:tcPr>
          <w:p w14:paraId="3F27AC6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840(82.24)</w:t>
            </w:r>
          </w:p>
        </w:tc>
        <w:tc>
          <w:tcPr>
            <w:tcW w:w="2010" w:type="dxa"/>
            <w:vAlign w:val="center"/>
          </w:tcPr>
          <w:p w14:paraId="700EEE3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1021 (100%)</w:t>
            </w:r>
          </w:p>
        </w:tc>
        <w:tc>
          <w:tcPr>
            <w:tcW w:w="2010" w:type="dxa"/>
            <w:shd w:val="clear" w:color="auto" w:fill="auto"/>
          </w:tcPr>
          <w:p w14:paraId="07D4E62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843A3E2" w14:textId="77777777" w:rsidTr="000158DC">
        <w:trPr>
          <w:trHeight w:val="348"/>
        </w:trPr>
        <w:tc>
          <w:tcPr>
            <w:tcW w:w="2015" w:type="dxa"/>
            <w:shd w:val="clear" w:color="auto" w:fill="auto"/>
          </w:tcPr>
          <w:p w14:paraId="0454195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Sylhet</w:t>
            </w:r>
          </w:p>
        </w:tc>
        <w:tc>
          <w:tcPr>
            <w:tcW w:w="2007" w:type="dxa"/>
            <w:shd w:val="clear" w:color="auto" w:fill="auto"/>
          </w:tcPr>
          <w:p w14:paraId="295C54C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155(15.29)</w:t>
            </w:r>
          </w:p>
        </w:tc>
        <w:tc>
          <w:tcPr>
            <w:tcW w:w="2007" w:type="dxa"/>
            <w:shd w:val="clear" w:color="auto" w:fill="auto"/>
          </w:tcPr>
          <w:p w14:paraId="562E198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638(84.71)</w:t>
            </w:r>
          </w:p>
        </w:tc>
        <w:tc>
          <w:tcPr>
            <w:tcW w:w="2010" w:type="dxa"/>
            <w:vAlign w:val="center"/>
          </w:tcPr>
          <w:p w14:paraId="4196672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793 (100%)</w:t>
            </w:r>
          </w:p>
        </w:tc>
        <w:tc>
          <w:tcPr>
            <w:tcW w:w="2010" w:type="dxa"/>
            <w:shd w:val="clear" w:color="auto" w:fill="auto"/>
          </w:tcPr>
          <w:p w14:paraId="4200EAF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73A122F" w14:textId="77777777" w:rsidTr="000158DC">
        <w:trPr>
          <w:trHeight w:val="326"/>
        </w:trPr>
        <w:tc>
          <w:tcPr>
            <w:tcW w:w="2015" w:type="dxa"/>
            <w:shd w:val="clear" w:color="auto" w:fill="auto"/>
          </w:tcPr>
          <w:p w14:paraId="15F2E2E1"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Mother’s Education</w:t>
            </w:r>
          </w:p>
        </w:tc>
        <w:tc>
          <w:tcPr>
            <w:tcW w:w="2007" w:type="dxa"/>
            <w:shd w:val="clear" w:color="auto" w:fill="auto"/>
          </w:tcPr>
          <w:p w14:paraId="21F69A0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0C807CB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383CBDA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0D44E60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8308532" w14:textId="77777777" w:rsidTr="000158DC">
        <w:trPr>
          <w:trHeight w:val="326"/>
        </w:trPr>
        <w:tc>
          <w:tcPr>
            <w:tcW w:w="2015" w:type="dxa"/>
            <w:shd w:val="clear" w:color="auto" w:fill="auto"/>
          </w:tcPr>
          <w:p w14:paraId="79D854E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Primary incomplete</w:t>
            </w:r>
          </w:p>
        </w:tc>
        <w:tc>
          <w:tcPr>
            <w:tcW w:w="2007" w:type="dxa"/>
            <w:shd w:val="clear" w:color="auto" w:fill="auto"/>
          </w:tcPr>
          <w:p w14:paraId="7B3E658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161(12.95)</w:t>
            </w:r>
          </w:p>
        </w:tc>
        <w:tc>
          <w:tcPr>
            <w:tcW w:w="2007" w:type="dxa"/>
            <w:shd w:val="clear" w:color="auto" w:fill="auto"/>
          </w:tcPr>
          <w:p w14:paraId="23CADC9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1084(87.05)</w:t>
            </w:r>
          </w:p>
        </w:tc>
        <w:tc>
          <w:tcPr>
            <w:tcW w:w="2010" w:type="dxa"/>
            <w:vAlign w:val="center"/>
          </w:tcPr>
          <w:p w14:paraId="387E5FC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1245 (100%)</w:t>
            </w:r>
          </w:p>
        </w:tc>
        <w:tc>
          <w:tcPr>
            <w:tcW w:w="2010" w:type="dxa"/>
            <w:shd w:val="clear" w:color="auto" w:fill="auto"/>
          </w:tcPr>
          <w:p w14:paraId="632C5E7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5BA8525A" w14:textId="77777777" w:rsidTr="000158DC">
        <w:trPr>
          <w:trHeight w:val="348"/>
        </w:trPr>
        <w:tc>
          <w:tcPr>
            <w:tcW w:w="2015" w:type="dxa"/>
            <w:shd w:val="clear" w:color="auto" w:fill="auto"/>
          </w:tcPr>
          <w:p w14:paraId="3872AF1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Primary complete</w:t>
            </w:r>
          </w:p>
        </w:tc>
        <w:tc>
          <w:tcPr>
            <w:tcW w:w="2007" w:type="dxa"/>
            <w:shd w:val="clear" w:color="auto" w:fill="auto"/>
          </w:tcPr>
          <w:p w14:paraId="22B3329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374(16.25)</w:t>
            </w:r>
          </w:p>
        </w:tc>
        <w:tc>
          <w:tcPr>
            <w:tcW w:w="2007" w:type="dxa"/>
            <w:shd w:val="clear" w:color="auto" w:fill="auto"/>
          </w:tcPr>
          <w:p w14:paraId="4FA77CC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1930(83.75)</w:t>
            </w:r>
          </w:p>
        </w:tc>
        <w:tc>
          <w:tcPr>
            <w:tcW w:w="2010" w:type="dxa"/>
            <w:vAlign w:val="center"/>
          </w:tcPr>
          <w:p w14:paraId="676BB10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2304 (100%)</w:t>
            </w:r>
          </w:p>
        </w:tc>
        <w:tc>
          <w:tcPr>
            <w:tcW w:w="2010" w:type="dxa"/>
            <w:shd w:val="clear" w:color="auto" w:fill="auto"/>
          </w:tcPr>
          <w:p w14:paraId="2973D46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AD53E32" w14:textId="77777777" w:rsidTr="000158DC">
        <w:trPr>
          <w:trHeight w:val="326"/>
        </w:trPr>
        <w:tc>
          <w:tcPr>
            <w:tcW w:w="2015" w:type="dxa"/>
            <w:shd w:val="clear" w:color="auto" w:fill="auto"/>
          </w:tcPr>
          <w:p w14:paraId="636C25D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Secondary incomplete</w:t>
            </w:r>
          </w:p>
        </w:tc>
        <w:tc>
          <w:tcPr>
            <w:tcW w:w="2007" w:type="dxa"/>
            <w:shd w:val="clear" w:color="auto" w:fill="auto"/>
          </w:tcPr>
          <w:p w14:paraId="46F5104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926(20.40)</w:t>
            </w:r>
          </w:p>
        </w:tc>
        <w:tc>
          <w:tcPr>
            <w:tcW w:w="2007" w:type="dxa"/>
            <w:shd w:val="clear" w:color="auto" w:fill="auto"/>
          </w:tcPr>
          <w:p w14:paraId="427D9BA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3612(79.60)</w:t>
            </w:r>
          </w:p>
        </w:tc>
        <w:tc>
          <w:tcPr>
            <w:tcW w:w="2010" w:type="dxa"/>
            <w:vAlign w:val="center"/>
          </w:tcPr>
          <w:p w14:paraId="67CA24A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4538 (100%)</w:t>
            </w:r>
          </w:p>
        </w:tc>
        <w:tc>
          <w:tcPr>
            <w:tcW w:w="2010" w:type="dxa"/>
            <w:shd w:val="clear" w:color="auto" w:fill="auto"/>
          </w:tcPr>
          <w:p w14:paraId="50EDB8B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C7EBFE2" w14:textId="77777777" w:rsidTr="000158DC">
        <w:trPr>
          <w:trHeight w:val="348"/>
        </w:trPr>
        <w:tc>
          <w:tcPr>
            <w:tcW w:w="2015" w:type="dxa"/>
            <w:shd w:val="clear" w:color="auto" w:fill="auto"/>
          </w:tcPr>
          <w:p w14:paraId="71BFD09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Or Higher</w:t>
            </w:r>
          </w:p>
        </w:tc>
        <w:tc>
          <w:tcPr>
            <w:tcW w:w="2007" w:type="dxa"/>
            <w:shd w:val="clear" w:color="auto" w:fill="auto"/>
          </w:tcPr>
          <w:p w14:paraId="66B2152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371(27.25)</w:t>
            </w:r>
          </w:p>
        </w:tc>
        <w:tc>
          <w:tcPr>
            <w:tcW w:w="2007" w:type="dxa"/>
            <w:shd w:val="clear" w:color="auto" w:fill="auto"/>
          </w:tcPr>
          <w:p w14:paraId="58E38E4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990(72.75)</w:t>
            </w:r>
          </w:p>
        </w:tc>
        <w:tc>
          <w:tcPr>
            <w:tcW w:w="2010" w:type="dxa"/>
            <w:vAlign w:val="center"/>
          </w:tcPr>
          <w:p w14:paraId="2CD7253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1361 (100%)</w:t>
            </w:r>
          </w:p>
        </w:tc>
        <w:tc>
          <w:tcPr>
            <w:tcW w:w="2010" w:type="dxa"/>
            <w:shd w:val="clear" w:color="auto" w:fill="auto"/>
          </w:tcPr>
          <w:p w14:paraId="54BAC75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9794680" w14:textId="77777777" w:rsidTr="000158DC">
        <w:trPr>
          <w:trHeight w:val="631"/>
        </w:trPr>
        <w:tc>
          <w:tcPr>
            <w:tcW w:w="2015" w:type="dxa"/>
            <w:shd w:val="clear" w:color="auto" w:fill="auto"/>
          </w:tcPr>
          <w:p w14:paraId="4594021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p w14:paraId="5A200C28"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Wealth Index</w:t>
            </w:r>
          </w:p>
        </w:tc>
        <w:tc>
          <w:tcPr>
            <w:tcW w:w="2007" w:type="dxa"/>
            <w:shd w:val="clear" w:color="auto" w:fill="auto"/>
          </w:tcPr>
          <w:p w14:paraId="1A7F4D6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20C906F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5B1DF5F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27711D2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3386322" w14:textId="77777777" w:rsidTr="000158DC">
        <w:trPr>
          <w:trHeight w:val="326"/>
        </w:trPr>
        <w:tc>
          <w:tcPr>
            <w:tcW w:w="2015" w:type="dxa"/>
            <w:shd w:val="clear" w:color="auto" w:fill="auto"/>
          </w:tcPr>
          <w:p w14:paraId="7C927FB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Poor</w:t>
            </w:r>
          </w:p>
        </w:tc>
        <w:tc>
          <w:tcPr>
            <w:tcW w:w="2007" w:type="dxa"/>
            <w:shd w:val="clear" w:color="auto" w:fill="auto"/>
          </w:tcPr>
          <w:p w14:paraId="1B3A091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325(15.40)</w:t>
            </w:r>
          </w:p>
        </w:tc>
        <w:tc>
          <w:tcPr>
            <w:tcW w:w="2007" w:type="dxa"/>
            <w:shd w:val="clear" w:color="auto" w:fill="auto"/>
          </w:tcPr>
          <w:p w14:paraId="1C7C669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1786(84.60)</w:t>
            </w:r>
          </w:p>
        </w:tc>
        <w:tc>
          <w:tcPr>
            <w:tcW w:w="2010" w:type="dxa"/>
            <w:vAlign w:val="center"/>
          </w:tcPr>
          <w:p w14:paraId="6B788C8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2111 (100%)</w:t>
            </w:r>
          </w:p>
        </w:tc>
        <w:tc>
          <w:tcPr>
            <w:tcW w:w="2010" w:type="dxa"/>
            <w:shd w:val="clear" w:color="auto" w:fill="auto"/>
          </w:tcPr>
          <w:p w14:paraId="0AB37FB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21AA5417" w14:textId="77777777" w:rsidTr="000158DC">
        <w:trPr>
          <w:trHeight w:val="348"/>
        </w:trPr>
        <w:tc>
          <w:tcPr>
            <w:tcW w:w="2015" w:type="dxa"/>
            <w:shd w:val="clear" w:color="auto" w:fill="auto"/>
          </w:tcPr>
          <w:p w14:paraId="453FD14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Second</w:t>
            </w:r>
          </w:p>
        </w:tc>
        <w:tc>
          <w:tcPr>
            <w:tcW w:w="2007" w:type="dxa"/>
            <w:shd w:val="clear" w:color="auto" w:fill="auto"/>
          </w:tcPr>
          <w:p w14:paraId="3C4CD7B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305(16.19)</w:t>
            </w:r>
          </w:p>
        </w:tc>
        <w:tc>
          <w:tcPr>
            <w:tcW w:w="2007" w:type="dxa"/>
            <w:shd w:val="clear" w:color="auto" w:fill="auto"/>
          </w:tcPr>
          <w:p w14:paraId="6AFCDE3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1581(83.81)</w:t>
            </w:r>
          </w:p>
        </w:tc>
        <w:tc>
          <w:tcPr>
            <w:tcW w:w="2010" w:type="dxa"/>
            <w:vAlign w:val="center"/>
          </w:tcPr>
          <w:p w14:paraId="01E620E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1886 (100%)</w:t>
            </w:r>
          </w:p>
        </w:tc>
        <w:tc>
          <w:tcPr>
            <w:tcW w:w="2010" w:type="dxa"/>
            <w:shd w:val="clear" w:color="auto" w:fill="auto"/>
          </w:tcPr>
          <w:p w14:paraId="7488081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9853255" w14:textId="77777777" w:rsidTr="000158DC">
        <w:trPr>
          <w:trHeight w:val="348"/>
        </w:trPr>
        <w:tc>
          <w:tcPr>
            <w:tcW w:w="2015" w:type="dxa"/>
            <w:shd w:val="clear" w:color="auto" w:fill="auto"/>
          </w:tcPr>
          <w:p w14:paraId="1E68ADB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Middle</w:t>
            </w:r>
          </w:p>
        </w:tc>
        <w:tc>
          <w:tcPr>
            <w:tcW w:w="2007" w:type="dxa"/>
            <w:shd w:val="clear" w:color="auto" w:fill="auto"/>
          </w:tcPr>
          <w:p w14:paraId="30DD9B5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336(19.07)</w:t>
            </w:r>
          </w:p>
        </w:tc>
        <w:tc>
          <w:tcPr>
            <w:tcW w:w="2007" w:type="dxa"/>
            <w:shd w:val="clear" w:color="auto" w:fill="auto"/>
          </w:tcPr>
          <w:p w14:paraId="409CA86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1428(80.93)</w:t>
            </w:r>
          </w:p>
        </w:tc>
        <w:tc>
          <w:tcPr>
            <w:tcW w:w="2010" w:type="dxa"/>
            <w:vAlign w:val="center"/>
          </w:tcPr>
          <w:p w14:paraId="54F63F4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1764 (100%)</w:t>
            </w:r>
          </w:p>
        </w:tc>
        <w:tc>
          <w:tcPr>
            <w:tcW w:w="2010" w:type="dxa"/>
            <w:shd w:val="clear" w:color="auto" w:fill="auto"/>
          </w:tcPr>
          <w:p w14:paraId="05E767C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DFACC86" w14:textId="77777777" w:rsidTr="000158DC">
        <w:trPr>
          <w:trHeight w:val="326"/>
        </w:trPr>
        <w:tc>
          <w:tcPr>
            <w:tcW w:w="2015" w:type="dxa"/>
            <w:shd w:val="clear" w:color="auto" w:fill="auto"/>
          </w:tcPr>
          <w:p w14:paraId="25E8B61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Fourth</w:t>
            </w:r>
          </w:p>
        </w:tc>
        <w:tc>
          <w:tcPr>
            <w:tcW w:w="2007" w:type="dxa"/>
            <w:shd w:val="clear" w:color="auto" w:fill="auto"/>
          </w:tcPr>
          <w:p w14:paraId="6B9DF6E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367(20.13)</w:t>
            </w:r>
          </w:p>
        </w:tc>
        <w:tc>
          <w:tcPr>
            <w:tcW w:w="2007" w:type="dxa"/>
            <w:shd w:val="clear" w:color="auto" w:fill="auto"/>
          </w:tcPr>
          <w:p w14:paraId="2614F8D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1457(79.87)</w:t>
            </w:r>
          </w:p>
        </w:tc>
        <w:tc>
          <w:tcPr>
            <w:tcW w:w="2010" w:type="dxa"/>
            <w:vAlign w:val="center"/>
          </w:tcPr>
          <w:p w14:paraId="0D9C427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1824 (100%)</w:t>
            </w:r>
          </w:p>
        </w:tc>
        <w:tc>
          <w:tcPr>
            <w:tcW w:w="2010" w:type="dxa"/>
            <w:shd w:val="clear" w:color="auto" w:fill="auto"/>
          </w:tcPr>
          <w:p w14:paraId="3EAF166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ECCAD15" w14:textId="77777777" w:rsidTr="000158DC">
        <w:trPr>
          <w:trHeight w:val="348"/>
        </w:trPr>
        <w:tc>
          <w:tcPr>
            <w:tcW w:w="2015" w:type="dxa"/>
            <w:shd w:val="clear" w:color="auto" w:fill="auto"/>
          </w:tcPr>
          <w:p w14:paraId="7985147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Richest</w:t>
            </w:r>
          </w:p>
        </w:tc>
        <w:tc>
          <w:tcPr>
            <w:tcW w:w="2007" w:type="dxa"/>
            <w:shd w:val="clear" w:color="auto" w:fill="auto"/>
          </w:tcPr>
          <w:p w14:paraId="016FB0C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498(26.76)</w:t>
            </w:r>
          </w:p>
        </w:tc>
        <w:tc>
          <w:tcPr>
            <w:tcW w:w="2007" w:type="dxa"/>
            <w:shd w:val="clear" w:color="auto" w:fill="auto"/>
          </w:tcPr>
          <w:p w14:paraId="34DE03D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1363(73.24)</w:t>
            </w:r>
          </w:p>
        </w:tc>
        <w:tc>
          <w:tcPr>
            <w:tcW w:w="2010" w:type="dxa"/>
            <w:vAlign w:val="center"/>
          </w:tcPr>
          <w:p w14:paraId="4445E30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1861 (100%)</w:t>
            </w:r>
          </w:p>
        </w:tc>
        <w:tc>
          <w:tcPr>
            <w:tcW w:w="2010" w:type="dxa"/>
            <w:shd w:val="clear" w:color="auto" w:fill="auto"/>
          </w:tcPr>
          <w:p w14:paraId="4823C1C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FB7C305" w14:textId="77777777" w:rsidTr="000158DC">
        <w:trPr>
          <w:trHeight w:val="304"/>
        </w:trPr>
        <w:tc>
          <w:tcPr>
            <w:tcW w:w="2015" w:type="dxa"/>
            <w:shd w:val="clear" w:color="auto" w:fill="auto"/>
          </w:tcPr>
          <w:p w14:paraId="2D18B94D"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Religion</w:t>
            </w:r>
          </w:p>
        </w:tc>
        <w:tc>
          <w:tcPr>
            <w:tcW w:w="2007" w:type="dxa"/>
            <w:shd w:val="clear" w:color="auto" w:fill="auto"/>
          </w:tcPr>
          <w:p w14:paraId="28897B1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3D43089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4FACE19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3657572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A052074" w14:textId="77777777" w:rsidTr="000158DC">
        <w:trPr>
          <w:trHeight w:val="348"/>
        </w:trPr>
        <w:tc>
          <w:tcPr>
            <w:tcW w:w="2015" w:type="dxa"/>
            <w:shd w:val="clear" w:color="auto" w:fill="auto"/>
          </w:tcPr>
          <w:p w14:paraId="57C16BB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Islam</w:t>
            </w:r>
          </w:p>
        </w:tc>
        <w:tc>
          <w:tcPr>
            <w:tcW w:w="2007" w:type="dxa"/>
            <w:shd w:val="clear" w:color="auto" w:fill="auto"/>
          </w:tcPr>
          <w:p w14:paraId="324DF73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251(19.38)</w:t>
            </w:r>
          </w:p>
        </w:tc>
        <w:tc>
          <w:tcPr>
            <w:tcW w:w="2007" w:type="dxa"/>
            <w:shd w:val="clear" w:color="auto" w:fill="auto"/>
          </w:tcPr>
          <w:p w14:paraId="7412BBF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995(80.62)</w:t>
            </w:r>
          </w:p>
        </w:tc>
        <w:tc>
          <w:tcPr>
            <w:tcW w:w="2010" w:type="dxa"/>
            <w:vAlign w:val="center"/>
          </w:tcPr>
          <w:p w14:paraId="0DC3018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1246 (100%)</w:t>
            </w:r>
          </w:p>
        </w:tc>
        <w:tc>
          <w:tcPr>
            <w:tcW w:w="2010" w:type="dxa"/>
            <w:shd w:val="clear" w:color="auto" w:fill="auto"/>
          </w:tcPr>
          <w:p w14:paraId="0D1D59A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0.5996</w:t>
            </w:r>
          </w:p>
        </w:tc>
      </w:tr>
      <w:tr w:rsidR="00802952" w:rsidRPr="00CD14C3" w14:paraId="5C91F69D" w14:textId="77777777" w:rsidTr="000158DC">
        <w:trPr>
          <w:trHeight w:val="348"/>
        </w:trPr>
        <w:tc>
          <w:tcPr>
            <w:tcW w:w="2015" w:type="dxa"/>
            <w:shd w:val="clear" w:color="auto" w:fill="auto"/>
          </w:tcPr>
          <w:p w14:paraId="71BAD23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lastRenderedPageBreak/>
              <w:t>Other</w:t>
            </w:r>
          </w:p>
        </w:tc>
        <w:tc>
          <w:tcPr>
            <w:tcW w:w="2007" w:type="dxa"/>
            <w:shd w:val="clear" w:color="auto" w:fill="auto"/>
          </w:tcPr>
          <w:p w14:paraId="27204EA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1480(19.49)</w:t>
            </w:r>
          </w:p>
        </w:tc>
        <w:tc>
          <w:tcPr>
            <w:tcW w:w="2007" w:type="dxa"/>
            <w:shd w:val="clear" w:color="auto" w:fill="auto"/>
          </w:tcPr>
          <w:p w14:paraId="1D76CE2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6153(80.51)</w:t>
            </w:r>
          </w:p>
        </w:tc>
        <w:tc>
          <w:tcPr>
            <w:tcW w:w="2010" w:type="dxa"/>
            <w:vAlign w:val="center"/>
          </w:tcPr>
          <w:p w14:paraId="71CFE52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7633 (100%)</w:t>
            </w:r>
          </w:p>
        </w:tc>
        <w:tc>
          <w:tcPr>
            <w:tcW w:w="2010" w:type="dxa"/>
            <w:shd w:val="clear" w:color="auto" w:fill="auto"/>
          </w:tcPr>
          <w:p w14:paraId="4F9685A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69278489" w14:textId="77777777" w:rsidTr="000158DC">
        <w:trPr>
          <w:trHeight w:val="304"/>
        </w:trPr>
        <w:tc>
          <w:tcPr>
            <w:tcW w:w="2015" w:type="dxa"/>
            <w:shd w:val="clear" w:color="auto" w:fill="auto"/>
          </w:tcPr>
          <w:p w14:paraId="66AEBF8C"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Household Head Sex</w:t>
            </w:r>
          </w:p>
        </w:tc>
        <w:tc>
          <w:tcPr>
            <w:tcW w:w="2007" w:type="dxa"/>
            <w:shd w:val="clear" w:color="auto" w:fill="auto"/>
          </w:tcPr>
          <w:p w14:paraId="58F747E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218D83C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4D04C7C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4B71D5E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E832595" w14:textId="77777777" w:rsidTr="000158DC">
        <w:trPr>
          <w:trHeight w:val="348"/>
        </w:trPr>
        <w:tc>
          <w:tcPr>
            <w:tcW w:w="2015" w:type="dxa"/>
            <w:shd w:val="clear" w:color="auto" w:fill="auto"/>
          </w:tcPr>
          <w:p w14:paraId="2C146D8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Male</w:t>
            </w:r>
          </w:p>
        </w:tc>
        <w:tc>
          <w:tcPr>
            <w:tcW w:w="2007" w:type="dxa"/>
            <w:shd w:val="clear" w:color="auto" w:fill="auto"/>
          </w:tcPr>
          <w:p w14:paraId="26BA0A1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1479(19.49)</w:t>
            </w:r>
          </w:p>
        </w:tc>
        <w:tc>
          <w:tcPr>
            <w:tcW w:w="2007" w:type="dxa"/>
            <w:shd w:val="clear" w:color="auto" w:fill="auto"/>
          </w:tcPr>
          <w:p w14:paraId="4A21E37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6110(80.51)</w:t>
            </w:r>
          </w:p>
        </w:tc>
        <w:tc>
          <w:tcPr>
            <w:tcW w:w="2010" w:type="dxa"/>
            <w:vAlign w:val="center"/>
          </w:tcPr>
          <w:p w14:paraId="1120B85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7589 (100%)</w:t>
            </w:r>
          </w:p>
        </w:tc>
        <w:tc>
          <w:tcPr>
            <w:tcW w:w="2010" w:type="dxa"/>
            <w:shd w:val="clear" w:color="auto" w:fill="auto"/>
          </w:tcPr>
          <w:p w14:paraId="2F4C55C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0.9956</w:t>
            </w:r>
          </w:p>
        </w:tc>
      </w:tr>
      <w:tr w:rsidR="00802952" w:rsidRPr="00CD14C3" w14:paraId="01FC1B1C" w14:textId="77777777" w:rsidTr="000158DC">
        <w:trPr>
          <w:trHeight w:val="348"/>
        </w:trPr>
        <w:tc>
          <w:tcPr>
            <w:tcW w:w="2015" w:type="dxa"/>
            <w:shd w:val="clear" w:color="auto" w:fill="auto"/>
          </w:tcPr>
          <w:p w14:paraId="284595C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Female</w:t>
            </w:r>
          </w:p>
        </w:tc>
        <w:tc>
          <w:tcPr>
            <w:tcW w:w="2007" w:type="dxa"/>
            <w:shd w:val="clear" w:color="auto" w:fill="auto"/>
          </w:tcPr>
          <w:p w14:paraId="108ED1A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2501(19.50)</w:t>
            </w:r>
          </w:p>
        </w:tc>
        <w:tc>
          <w:tcPr>
            <w:tcW w:w="2007" w:type="dxa"/>
            <w:shd w:val="clear" w:color="auto" w:fill="auto"/>
          </w:tcPr>
          <w:p w14:paraId="520E950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1038(80.50)</w:t>
            </w:r>
          </w:p>
        </w:tc>
        <w:tc>
          <w:tcPr>
            <w:tcW w:w="2010" w:type="dxa"/>
            <w:vAlign w:val="center"/>
          </w:tcPr>
          <w:p w14:paraId="14788D8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3539 (100%)</w:t>
            </w:r>
          </w:p>
        </w:tc>
        <w:tc>
          <w:tcPr>
            <w:tcW w:w="2010" w:type="dxa"/>
            <w:shd w:val="clear" w:color="auto" w:fill="auto"/>
          </w:tcPr>
          <w:p w14:paraId="6FD964C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94D5454" w14:textId="77777777" w:rsidTr="000158DC">
        <w:trPr>
          <w:trHeight w:val="609"/>
        </w:trPr>
        <w:tc>
          <w:tcPr>
            <w:tcW w:w="2015" w:type="dxa"/>
            <w:shd w:val="clear" w:color="auto" w:fill="auto"/>
          </w:tcPr>
          <w:p w14:paraId="3FA8BB8B"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Ethnicity of the Household Head</w:t>
            </w:r>
          </w:p>
        </w:tc>
        <w:tc>
          <w:tcPr>
            <w:tcW w:w="2007" w:type="dxa"/>
            <w:shd w:val="clear" w:color="auto" w:fill="auto"/>
          </w:tcPr>
          <w:p w14:paraId="472F8A1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05D1162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414BBDC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11BCF69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C9D507B" w14:textId="77777777" w:rsidTr="000158DC">
        <w:trPr>
          <w:trHeight w:val="348"/>
        </w:trPr>
        <w:tc>
          <w:tcPr>
            <w:tcW w:w="2015" w:type="dxa"/>
            <w:shd w:val="clear" w:color="auto" w:fill="auto"/>
          </w:tcPr>
          <w:p w14:paraId="46A8E0F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Bengali</w:t>
            </w:r>
          </w:p>
        </w:tc>
        <w:tc>
          <w:tcPr>
            <w:tcW w:w="2007" w:type="dxa"/>
            <w:shd w:val="clear" w:color="auto" w:fill="auto"/>
          </w:tcPr>
          <w:p w14:paraId="57CA9A3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1801(19.30)</w:t>
            </w:r>
          </w:p>
        </w:tc>
        <w:tc>
          <w:tcPr>
            <w:tcW w:w="2007" w:type="dxa"/>
            <w:shd w:val="clear" w:color="auto" w:fill="auto"/>
          </w:tcPr>
          <w:p w14:paraId="128B75A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7529(80.70)</w:t>
            </w:r>
          </w:p>
        </w:tc>
        <w:tc>
          <w:tcPr>
            <w:tcW w:w="2010" w:type="dxa"/>
            <w:vAlign w:val="center"/>
          </w:tcPr>
          <w:p w14:paraId="0B2CF4D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9330 (100%)</w:t>
            </w:r>
          </w:p>
        </w:tc>
        <w:tc>
          <w:tcPr>
            <w:tcW w:w="2010" w:type="dxa"/>
            <w:shd w:val="clear" w:color="auto" w:fill="auto"/>
          </w:tcPr>
          <w:p w14:paraId="56BA856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0.0969</w:t>
            </w:r>
          </w:p>
        </w:tc>
      </w:tr>
      <w:tr w:rsidR="00802952" w:rsidRPr="00CD14C3" w14:paraId="65DF3054" w14:textId="77777777" w:rsidTr="000158DC">
        <w:trPr>
          <w:trHeight w:val="348"/>
        </w:trPr>
        <w:tc>
          <w:tcPr>
            <w:tcW w:w="2015" w:type="dxa"/>
            <w:shd w:val="clear" w:color="auto" w:fill="auto"/>
          </w:tcPr>
          <w:p w14:paraId="4A256D2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Others</w:t>
            </w:r>
          </w:p>
        </w:tc>
        <w:tc>
          <w:tcPr>
            <w:tcW w:w="2007" w:type="dxa"/>
            <w:shd w:val="clear" w:color="auto" w:fill="auto"/>
          </w:tcPr>
          <w:p w14:paraId="18D85AC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31(26.64)</w:t>
            </w:r>
          </w:p>
        </w:tc>
        <w:tc>
          <w:tcPr>
            <w:tcW w:w="2007" w:type="dxa"/>
            <w:shd w:val="clear" w:color="auto" w:fill="auto"/>
          </w:tcPr>
          <w:p w14:paraId="3F1FBC0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  85(73.36)</w:t>
            </w:r>
          </w:p>
        </w:tc>
        <w:tc>
          <w:tcPr>
            <w:tcW w:w="2010" w:type="dxa"/>
            <w:vAlign w:val="center"/>
          </w:tcPr>
          <w:p w14:paraId="3F7CCDF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116 (100%)</w:t>
            </w:r>
          </w:p>
        </w:tc>
        <w:tc>
          <w:tcPr>
            <w:tcW w:w="2010" w:type="dxa"/>
            <w:shd w:val="clear" w:color="auto" w:fill="auto"/>
          </w:tcPr>
          <w:p w14:paraId="31F6D89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A194AF7" w14:textId="77777777" w:rsidTr="000158DC">
        <w:trPr>
          <w:trHeight w:val="631"/>
        </w:trPr>
        <w:tc>
          <w:tcPr>
            <w:tcW w:w="2015" w:type="dxa"/>
            <w:shd w:val="clear" w:color="auto" w:fill="auto"/>
          </w:tcPr>
          <w:p w14:paraId="3E4DF7CF"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Mother’s Age at the survey Time</w:t>
            </w:r>
          </w:p>
        </w:tc>
        <w:tc>
          <w:tcPr>
            <w:tcW w:w="2007" w:type="dxa"/>
            <w:shd w:val="clear" w:color="auto" w:fill="auto"/>
          </w:tcPr>
          <w:p w14:paraId="50288C4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   </w:t>
            </w:r>
          </w:p>
        </w:tc>
        <w:tc>
          <w:tcPr>
            <w:tcW w:w="2007" w:type="dxa"/>
            <w:shd w:val="clear" w:color="auto" w:fill="auto"/>
          </w:tcPr>
          <w:p w14:paraId="3E995B1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1C48C4D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2EB4687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689FDCF" w14:textId="77777777" w:rsidTr="000158DC">
        <w:trPr>
          <w:trHeight w:val="326"/>
        </w:trPr>
        <w:tc>
          <w:tcPr>
            <w:tcW w:w="2015" w:type="dxa"/>
            <w:shd w:val="clear" w:color="auto" w:fill="auto"/>
          </w:tcPr>
          <w:p w14:paraId="175DD17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15-19</w:t>
            </w:r>
          </w:p>
        </w:tc>
        <w:tc>
          <w:tcPr>
            <w:tcW w:w="2007" w:type="dxa"/>
            <w:shd w:val="clear" w:color="auto" w:fill="auto"/>
          </w:tcPr>
          <w:p w14:paraId="053A16C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363(20.65)</w:t>
            </w:r>
          </w:p>
        </w:tc>
        <w:tc>
          <w:tcPr>
            <w:tcW w:w="2007" w:type="dxa"/>
            <w:shd w:val="clear" w:color="auto" w:fill="auto"/>
          </w:tcPr>
          <w:p w14:paraId="20899C6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1395(79.35)</w:t>
            </w:r>
          </w:p>
        </w:tc>
        <w:tc>
          <w:tcPr>
            <w:tcW w:w="2010" w:type="dxa"/>
            <w:vAlign w:val="center"/>
          </w:tcPr>
          <w:p w14:paraId="5A40E9E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1758 (100%)</w:t>
            </w:r>
          </w:p>
        </w:tc>
        <w:tc>
          <w:tcPr>
            <w:tcW w:w="2010" w:type="dxa"/>
            <w:shd w:val="clear" w:color="auto" w:fill="auto"/>
          </w:tcPr>
          <w:p w14:paraId="075A841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0.0963</w:t>
            </w:r>
          </w:p>
        </w:tc>
      </w:tr>
      <w:tr w:rsidR="00802952" w:rsidRPr="00CD14C3" w14:paraId="6831B80F" w14:textId="77777777" w:rsidTr="000158DC">
        <w:trPr>
          <w:trHeight w:val="348"/>
        </w:trPr>
        <w:tc>
          <w:tcPr>
            <w:tcW w:w="2015" w:type="dxa"/>
            <w:shd w:val="clear" w:color="auto" w:fill="auto"/>
          </w:tcPr>
          <w:p w14:paraId="66DAC26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20-34</w:t>
            </w:r>
          </w:p>
        </w:tc>
        <w:tc>
          <w:tcPr>
            <w:tcW w:w="2007" w:type="dxa"/>
            <w:shd w:val="clear" w:color="auto" w:fill="auto"/>
          </w:tcPr>
          <w:p w14:paraId="7161630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1075(19.63)</w:t>
            </w:r>
          </w:p>
        </w:tc>
        <w:tc>
          <w:tcPr>
            <w:tcW w:w="2007" w:type="dxa"/>
            <w:shd w:val="clear" w:color="auto" w:fill="auto"/>
          </w:tcPr>
          <w:p w14:paraId="401FF8E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4402(80.37)</w:t>
            </w:r>
          </w:p>
        </w:tc>
        <w:tc>
          <w:tcPr>
            <w:tcW w:w="2010" w:type="dxa"/>
            <w:vAlign w:val="center"/>
          </w:tcPr>
          <w:p w14:paraId="259D74B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5477 (100%)</w:t>
            </w:r>
          </w:p>
        </w:tc>
        <w:tc>
          <w:tcPr>
            <w:tcW w:w="2010" w:type="dxa"/>
            <w:shd w:val="clear" w:color="auto" w:fill="auto"/>
          </w:tcPr>
          <w:p w14:paraId="24944BE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8C2E760" w14:textId="77777777" w:rsidTr="000158DC">
        <w:trPr>
          <w:trHeight w:val="326"/>
        </w:trPr>
        <w:tc>
          <w:tcPr>
            <w:tcW w:w="2015" w:type="dxa"/>
            <w:shd w:val="clear" w:color="auto" w:fill="auto"/>
          </w:tcPr>
          <w:p w14:paraId="566F060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35+</w:t>
            </w:r>
          </w:p>
        </w:tc>
        <w:tc>
          <w:tcPr>
            <w:tcW w:w="2007" w:type="dxa"/>
            <w:shd w:val="clear" w:color="auto" w:fill="auto"/>
          </w:tcPr>
          <w:p w14:paraId="7C47B1B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266(17.27)</w:t>
            </w:r>
          </w:p>
        </w:tc>
        <w:tc>
          <w:tcPr>
            <w:tcW w:w="2007" w:type="dxa"/>
            <w:shd w:val="clear" w:color="auto" w:fill="auto"/>
          </w:tcPr>
          <w:p w14:paraId="657A35B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1273(82.73)</w:t>
            </w:r>
          </w:p>
        </w:tc>
        <w:tc>
          <w:tcPr>
            <w:tcW w:w="2010" w:type="dxa"/>
            <w:vAlign w:val="center"/>
          </w:tcPr>
          <w:p w14:paraId="1C6A8A5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1539 (100%)</w:t>
            </w:r>
          </w:p>
        </w:tc>
        <w:tc>
          <w:tcPr>
            <w:tcW w:w="2010" w:type="dxa"/>
            <w:shd w:val="clear" w:color="auto" w:fill="auto"/>
          </w:tcPr>
          <w:p w14:paraId="3E4ADB1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4D06D4F" w14:textId="77777777" w:rsidTr="000158DC">
        <w:trPr>
          <w:trHeight w:val="326"/>
        </w:trPr>
        <w:tc>
          <w:tcPr>
            <w:tcW w:w="2015" w:type="dxa"/>
            <w:shd w:val="clear" w:color="auto" w:fill="auto"/>
          </w:tcPr>
          <w:p w14:paraId="483343A9"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 Stimulation</w:t>
            </w:r>
          </w:p>
        </w:tc>
        <w:tc>
          <w:tcPr>
            <w:tcW w:w="2007" w:type="dxa"/>
            <w:shd w:val="clear" w:color="auto" w:fill="auto"/>
          </w:tcPr>
          <w:p w14:paraId="71B798E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2B721FC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5439D5F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49D1E87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0F233CBD" w14:textId="77777777" w:rsidTr="000158DC">
        <w:trPr>
          <w:trHeight w:val="326"/>
        </w:trPr>
        <w:tc>
          <w:tcPr>
            <w:tcW w:w="2015" w:type="dxa"/>
            <w:shd w:val="clear" w:color="auto" w:fill="auto"/>
          </w:tcPr>
          <w:p w14:paraId="1AFE332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24FC8B7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1587(20.44)</w:t>
            </w:r>
          </w:p>
        </w:tc>
        <w:tc>
          <w:tcPr>
            <w:tcW w:w="2007" w:type="dxa"/>
            <w:shd w:val="clear" w:color="auto" w:fill="auto"/>
          </w:tcPr>
          <w:p w14:paraId="077F7EE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6176(79.56)</w:t>
            </w:r>
          </w:p>
        </w:tc>
        <w:tc>
          <w:tcPr>
            <w:tcW w:w="2010" w:type="dxa"/>
            <w:vAlign w:val="center"/>
          </w:tcPr>
          <w:p w14:paraId="4134CEA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7763 (100%)</w:t>
            </w:r>
          </w:p>
        </w:tc>
        <w:tc>
          <w:tcPr>
            <w:tcW w:w="2010" w:type="dxa"/>
            <w:shd w:val="clear" w:color="auto" w:fill="auto"/>
          </w:tcPr>
          <w:p w14:paraId="21E9530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08435870" w14:textId="77777777" w:rsidTr="000158DC">
        <w:trPr>
          <w:trHeight w:val="348"/>
        </w:trPr>
        <w:tc>
          <w:tcPr>
            <w:tcW w:w="2015" w:type="dxa"/>
            <w:shd w:val="clear" w:color="auto" w:fill="auto"/>
          </w:tcPr>
          <w:p w14:paraId="55DDE88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3D2ED3B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245(14.55)</w:t>
            </w:r>
          </w:p>
        </w:tc>
        <w:tc>
          <w:tcPr>
            <w:tcW w:w="2007" w:type="dxa"/>
            <w:shd w:val="clear" w:color="auto" w:fill="auto"/>
          </w:tcPr>
          <w:p w14:paraId="487D0EA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1439(85.45)</w:t>
            </w:r>
          </w:p>
        </w:tc>
        <w:tc>
          <w:tcPr>
            <w:tcW w:w="2010" w:type="dxa"/>
            <w:vAlign w:val="center"/>
          </w:tcPr>
          <w:p w14:paraId="00A85AE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1684 (100%)</w:t>
            </w:r>
          </w:p>
        </w:tc>
        <w:tc>
          <w:tcPr>
            <w:tcW w:w="2010" w:type="dxa"/>
            <w:shd w:val="clear" w:color="auto" w:fill="auto"/>
          </w:tcPr>
          <w:p w14:paraId="55B47D9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C3D51F5" w14:textId="77777777" w:rsidTr="000158DC">
        <w:trPr>
          <w:trHeight w:val="326"/>
        </w:trPr>
        <w:tc>
          <w:tcPr>
            <w:tcW w:w="2015" w:type="dxa"/>
            <w:shd w:val="clear" w:color="auto" w:fill="auto"/>
          </w:tcPr>
          <w:p w14:paraId="1AA47750"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Father Stimulation</w:t>
            </w:r>
          </w:p>
        </w:tc>
        <w:tc>
          <w:tcPr>
            <w:tcW w:w="2007" w:type="dxa"/>
            <w:shd w:val="clear" w:color="auto" w:fill="auto"/>
          </w:tcPr>
          <w:p w14:paraId="3281FB8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3F9A234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174778F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2BF7607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0429F2C0" w14:textId="77777777" w:rsidTr="000158DC">
        <w:trPr>
          <w:trHeight w:val="326"/>
        </w:trPr>
        <w:tc>
          <w:tcPr>
            <w:tcW w:w="2015" w:type="dxa"/>
            <w:shd w:val="clear" w:color="auto" w:fill="auto"/>
          </w:tcPr>
          <w:p w14:paraId="677E06D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68D9099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807(19.1)</w:t>
            </w:r>
          </w:p>
        </w:tc>
        <w:tc>
          <w:tcPr>
            <w:tcW w:w="2007" w:type="dxa"/>
            <w:shd w:val="clear" w:color="auto" w:fill="auto"/>
          </w:tcPr>
          <w:p w14:paraId="6952F65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3424(80.9)</w:t>
            </w:r>
          </w:p>
        </w:tc>
        <w:tc>
          <w:tcPr>
            <w:tcW w:w="2010" w:type="dxa"/>
            <w:vAlign w:val="center"/>
          </w:tcPr>
          <w:p w14:paraId="2EC1892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4231 (100%)</w:t>
            </w:r>
          </w:p>
        </w:tc>
        <w:tc>
          <w:tcPr>
            <w:tcW w:w="2010" w:type="dxa"/>
            <w:shd w:val="clear" w:color="auto" w:fill="auto"/>
          </w:tcPr>
          <w:p w14:paraId="51B7685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0.5277</w:t>
            </w:r>
          </w:p>
        </w:tc>
      </w:tr>
      <w:tr w:rsidR="00802952" w:rsidRPr="00CD14C3" w14:paraId="74FC9388" w14:textId="77777777" w:rsidTr="000158DC">
        <w:trPr>
          <w:trHeight w:val="348"/>
        </w:trPr>
        <w:tc>
          <w:tcPr>
            <w:tcW w:w="2015" w:type="dxa"/>
            <w:shd w:val="clear" w:color="auto" w:fill="auto"/>
          </w:tcPr>
          <w:p w14:paraId="585264D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6BF4B6E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1025(19.7)</w:t>
            </w:r>
          </w:p>
        </w:tc>
        <w:tc>
          <w:tcPr>
            <w:tcW w:w="2007" w:type="dxa"/>
            <w:shd w:val="clear" w:color="auto" w:fill="auto"/>
          </w:tcPr>
          <w:p w14:paraId="2619610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4191(80.3)</w:t>
            </w:r>
          </w:p>
        </w:tc>
        <w:tc>
          <w:tcPr>
            <w:tcW w:w="2010" w:type="dxa"/>
            <w:vAlign w:val="center"/>
          </w:tcPr>
          <w:p w14:paraId="36AB604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5216 (100%)</w:t>
            </w:r>
          </w:p>
        </w:tc>
        <w:tc>
          <w:tcPr>
            <w:tcW w:w="2010" w:type="dxa"/>
            <w:shd w:val="clear" w:color="auto" w:fill="auto"/>
          </w:tcPr>
          <w:p w14:paraId="6799090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68483B82" w14:textId="77777777" w:rsidTr="000158DC">
        <w:trPr>
          <w:trHeight w:val="326"/>
        </w:trPr>
        <w:tc>
          <w:tcPr>
            <w:tcW w:w="2015" w:type="dxa"/>
            <w:shd w:val="clear" w:color="auto" w:fill="auto"/>
          </w:tcPr>
          <w:p w14:paraId="18B4AC83"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Other Stimulation</w:t>
            </w:r>
          </w:p>
        </w:tc>
        <w:tc>
          <w:tcPr>
            <w:tcW w:w="2007" w:type="dxa"/>
            <w:shd w:val="clear" w:color="auto" w:fill="auto"/>
          </w:tcPr>
          <w:p w14:paraId="664AEAD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63201E5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62398A9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54875EA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D9B53E0" w14:textId="77777777" w:rsidTr="000158DC">
        <w:trPr>
          <w:trHeight w:val="326"/>
        </w:trPr>
        <w:tc>
          <w:tcPr>
            <w:tcW w:w="2015" w:type="dxa"/>
            <w:shd w:val="clear" w:color="auto" w:fill="auto"/>
          </w:tcPr>
          <w:p w14:paraId="361FE58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00B6780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993(19.66)</w:t>
            </w:r>
          </w:p>
        </w:tc>
        <w:tc>
          <w:tcPr>
            <w:tcW w:w="2007" w:type="dxa"/>
            <w:shd w:val="clear" w:color="auto" w:fill="auto"/>
          </w:tcPr>
          <w:p w14:paraId="7327F05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4038(80.34)</w:t>
            </w:r>
          </w:p>
        </w:tc>
        <w:tc>
          <w:tcPr>
            <w:tcW w:w="2010" w:type="dxa"/>
            <w:vAlign w:val="center"/>
          </w:tcPr>
          <w:p w14:paraId="5E3C629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5031 (100%)</w:t>
            </w:r>
          </w:p>
        </w:tc>
        <w:tc>
          <w:tcPr>
            <w:tcW w:w="2010" w:type="dxa"/>
            <w:shd w:val="clear" w:color="auto" w:fill="auto"/>
          </w:tcPr>
          <w:p w14:paraId="4D9E512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0.426</w:t>
            </w:r>
          </w:p>
        </w:tc>
      </w:tr>
      <w:tr w:rsidR="00802952" w:rsidRPr="00CD14C3" w14:paraId="648ECCB5" w14:textId="77777777" w:rsidTr="000158DC">
        <w:trPr>
          <w:trHeight w:val="348"/>
        </w:trPr>
        <w:tc>
          <w:tcPr>
            <w:tcW w:w="2015" w:type="dxa"/>
            <w:shd w:val="clear" w:color="auto" w:fill="auto"/>
          </w:tcPr>
          <w:p w14:paraId="5AEDA00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692001D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830(19.06)</w:t>
            </w:r>
          </w:p>
        </w:tc>
        <w:tc>
          <w:tcPr>
            <w:tcW w:w="2007" w:type="dxa"/>
            <w:shd w:val="clear" w:color="auto" w:fill="auto"/>
          </w:tcPr>
          <w:p w14:paraId="0BF410F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3577(80.94)</w:t>
            </w:r>
          </w:p>
        </w:tc>
        <w:tc>
          <w:tcPr>
            <w:tcW w:w="2010" w:type="dxa"/>
            <w:vAlign w:val="center"/>
          </w:tcPr>
          <w:p w14:paraId="2D3AB3F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4407 (100%)</w:t>
            </w:r>
          </w:p>
        </w:tc>
        <w:tc>
          <w:tcPr>
            <w:tcW w:w="2010" w:type="dxa"/>
            <w:shd w:val="clear" w:color="auto" w:fill="auto"/>
          </w:tcPr>
          <w:p w14:paraId="40179A7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E4C7692" w14:textId="77777777" w:rsidTr="000158DC">
        <w:trPr>
          <w:trHeight w:val="304"/>
        </w:trPr>
        <w:tc>
          <w:tcPr>
            <w:tcW w:w="2015" w:type="dxa"/>
            <w:shd w:val="clear" w:color="auto" w:fill="auto"/>
          </w:tcPr>
          <w:p w14:paraId="55501C09"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Inadequate Supervision</w:t>
            </w:r>
          </w:p>
        </w:tc>
        <w:tc>
          <w:tcPr>
            <w:tcW w:w="2007" w:type="dxa"/>
            <w:shd w:val="clear" w:color="auto" w:fill="auto"/>
          </w:tcPr>
          <w:p w14:paraId="7D506EC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11B64BD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1987591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7871516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979FE12" w14:textId="77777777" w:rsidTr="000158DC">
        <w:trPr>
          <w:trHeight w:val="348"/>
        </w:trPr>
        <w:tc>
          <w:tcPr>
            <w:tcW w:w="2015" w:type="dxa"/>
            <w:shd w:val="clear" w:color="auto" w:fill="auto"/>
          </w:tcPr>
          <w:p w14:paraId="466D81A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7213A98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129(16.24)</w:t>
            </w:r>
          </w:p>
        </w:tc>
        <w:tc>
          <w:tcPr>
            <w:tcW w:w="2007" w:type="dxa"/>
            <w:shd w:val="clear" w:color="auto" w:fill="auto"/>
          </w:tcPr>
          <w:p w14:paraId="775A786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667(83.76)</w:t>
            </w:r>
          </w:p>
        </w:tc>
        <w:tc>
          <w:tcPr>
            <w:tcW w:w="2010" w:type="dxa"/>
            <w:vAlign w:val="center"/>
          </w:tcPr>
          <w:p w14:paraId="64CAE13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796 (100%)</w:t>
            </w:r>
          </w:p>
        </w:tc>
        <w:tc>
          <w:tcPr>
            <w:tcW w:w="2010" w:type="dxa"/>
            <w:shd w:val="clear" w:color="auto" w:fill="auto"/>
          </w:tcPr>
          <w:p w14:paraId="562EB8F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0.0259</w:t>
            </w:r>
          </w:p>
        </w:tc>
      </w:tr>
      <w:tr w:rsidR="00802952" w:rsidRPr="00CD14C3" w14:paraId="57AD293D" w14:textId="77777777" w:rsidTr="000158DC">
        <w:trPr>
          <w:trHeight w:val="326"/>
        </w:trPr>
        <w:tc>
          <w:tcPr>
            <w:tcW w:w="2015" w:type="dxa"/>
            <w:shd w:val="clear" w:color="auto" w:fill="auto"/>
          </w:tcPr>
          <w:p w14:paraId="3814D06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118CE84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1703(19.68)</w:t>
            </w:r>
          </w:p>
        </w:tc>
        <w:tc>
          <w:tcPr>
            <w:tcW w:w="2007" w:type="dxa"/>
            <w:shd w:val="clear" w:color="auto" w:fill="auto"/>
          </w:tcPr>
          <w:p w14:paraId="65B796E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6947(80.32)</w:t>
            </w:r>
          </w:p>
        </w:tc>
        <w:tc>
          <w:tcPr>
            <w:tcW w:w="2010" w:type="dxa"/>
            <w:vAlign w:val="center"/>
          </w:tcPr>
          <w:p w14:paraId="4F23FA3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8650 (100%)</w:t>
            </w:r>
          </w:p>
        </w:tc>
        <w:tc>
          <w:tcPr>
            <w:tcW w:w="2010" w:type="dxa"/>
            <w:shd w:val="clear" w:color="auto" w:fill="auto"/>
          </w:tcPr>
          <w:p w14:paraId="3243374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62C0603" w14:textId="77777777" w:rsidTr="000158DC">
        <w:trPr>
          <w:trHeight w:val="326"/>
        </w:trPr>
        <w:tc>
          <w:tcPr>
            <w:tcW w:w="2015" w:type="dxa"/>
            <w:shd w:val="clear" w:color="auto" w:fill="auto"/>
          </w:tcPr>
          <w:p w14:paraId="2913DFB4"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lastRenderedPageBreak/>
              <w:t>Books</w:t>
            </w:r>
          </w:p>
        </w:tc>
        <w:tc>
          <w:tcPr>
            <w:tcW w:w="2007" w:type="dxa"/>
            <w:shd w:val="clear" w:color="auto" w:fill="auto"/>
          </w:tcPr>
          <w:p w14:paraId="7A79CE5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2DEE94B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34CAE1C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66437D5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34B8E31" w14:textId="77777777" w:rsidTr="000158DC">
        <w:trPr>
          <w:trHeight w:val="348"/>
        </w:trPr>
        <w:tc>
          <w:tcPr>
            <w:tcW w:w="2015" w:type="dxa"/>
            <w:shd w:val="clear" w:color="auto" w:fill="auto"/>
          </w:tcPr>
          <w:p w14:paraId="21EF7CA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7B8DEB2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1261(25.62)</w:t>
            </w:r>
          </w:p>
        </w:tc>
        <w:tc>
          <w:tcPr>
            <w:tcW w:w="2007" w:type="dxa"/>
            <w:shd w:val="clear" w:color="auto" w:fill="auto"/>
          </w:tcPr>
          <w:p w14:paraId="0E834B3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3661(74.38)</w:t>
            </w:r>
          </w:p>
        </w:tc>
        <w:tc>
          <w:tcPr>
            <w:tcW w:w="2010" w:type="dxa"/>
            <w:vAlign w:val="center"/>
          </w:tcPr>
          <w:p w14:paraId="5DE9C6E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4922 (100%)</w:t>
            </w:r>
          </w:p>
        </w:tc>
        <w:tc>
          <w:tcPr>
            <w:tcW w:w="2010" w:type="dxa"/>
            <w:shd w:val="clear" w:color="auto" w:fill="auto"/>
          </w:tcPr>
          <w:p w14:paraId="6C80C67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2352C9F5" w14:textId="77777777" w:rsidTr="000158DC">
        <w:trPr>
          <w:trHeight w:val="326"/>
        </w:trPr>
        <w:tc>
          <w:tcPr>
            <w:tcW w:w="2015" w:type="dxa"/>
            <w:shd w:val="clear" w:color="auto" w:fill="auto"/>
          </w:tcPr>
          <w:p w14:paraId="249AAD1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5CF01E0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571(12.61)</w:t>
            </w:r>
          </w:p>
        </w:tc>
        <w:tc>
          <w:tcPr>
            <w:tcW w:w="2007" w:type="dxa"/>
            <w:shd w:val="clear" w:color="auto" w:fill="auto"/>
          </w:tcPr>
          <w:p w14:paraId="02BCF35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3954(87.39)</w:t>
            </w:r>
          </w:p>
        </w:tc>
        <w:tc>
          <w:tcPr>
            <w:tcW w:w="2010" w:type="dxa"/>
            <w:vAlign w:val="center"/>
          </w:tcPr>
          <w:p w14:paraId="25D05A0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4525 (100%)</w:t>
            </w:r>
          </w:p>
        </w:tc>
        <w:tc>
          <w:tcPr>
            <w:tcW w:w="2010" w:type="dxa"/>
            <w:shd w:val="clear" w:color="auto" w:fill="auto"/>
          </w:tcPr>
          <w:p w14:paraId="451A76F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71B81728" w14:textId="77777777" w:rsidTr="000158DC">
        <w:trPr>
          <w:trHeight w:val="326"/>
        </w:trPr>
        <w:tc>
          <w:tcPr>
            <w:tcW w:w="2015" w:type="dxa"/>
            <w:shd w:val="clear" w:color="auto" w:fill="auto"/>
          </w:tcPr>
          <w:p w14:paraId="3A1A88E2"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Toys</w:t>
            </w:r>
          </w:p>
        </w:tc>
        <w:tc>
          <w:tcPr>
            <w:tcW w:w="2007" w:type="dxa"/>
            <w:shd w:val="clear" w:color="auto" w:fill="auto"/>
          </w:tcPr>
          <w:p w14:paraId="2702078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13E71C6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2438B5B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2EA1013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388CFAF" w14:textId="77777777" w:rsidTr="000158DC">
        <w:trPr>
          <w:trHeight w:val="348"/>
        </w:trPr>
        <w:tc>
          <w:tcPr>
            <w:tcW w:w="2015" w:type="dxa"/>
            <w:shd w:val="clear" w:color="auto" w:fill="auto"/>
          </w:tcPr>
          <w:p w14:paraId="3E5D4F9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1CC4446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1495(19.19)</w:t>
            </w:r>
          </w:p>
        </w:tc>
        <w:tc>
          <w:tcPr>
            <w:tcW w:w="2007" w:type="dxa"/>
            <w:shd w:val="clear" w:color="auto" w:fill="auto"/>
          </w:tcPr>
          <w:p w14:paraId="3081F63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6296(80.81)</w:t>
            </w:r>
          </w:p>
        </w:tc>
        <w:tc>
          <w:tcPr>
            <w:tcW w:w="2010" w:type="dxa"/>
            <w:vAlign w:val="center"/>
          </w:tcPr>
          <w:p w14:paraId="04D090E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7791 (100%)</w:t>
            </w:r>
          </w:p>
        </w:tc>
        <w:tc>
          <w:tcPr>
            <w:tcW w:w="2010" w:type="dxa"/>
            <w:shd w:val="clear" w:color="auto" w:fill="auto"/>
          </w:tcPr>
          <w:p w14:paraId="5053A25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0.3533</w:t>
            </w:r>
          </w:p>
        </w:tc>
      </w:tr>
      <w:tr w:rsidR="00802952" w:rsidRPr="00CD14C3" w14:paraId="6EE65DB0" w14:textId="77777777" w:rsidTr="000158DC">
        <w:trPr>
          <w:trHeight w:val="326"/>
        </w:trPr>
        <w:tc>
          <w:tcPr>
            <w:tcW w:w="2015" w:type="dxa"/>
            <w:shd w:val="clear" w:color="auto" w:fill="auto"/>
          </w:tcPr>
          <w:p w14:paraId="229436C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2B055D3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337(20.36)</w:t>
            </w:r>
          </w:p>
        </w:tc>
        <w:tc>
          <w:tcPr>
            <w:tcW w:w="2007" w:type="dxa"/>
            <w:shd w:val="clear" w:color="auto" w:fill="auto"/>
          </w:tcPr>
          <w:p w14:paraId="07D5A4F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1318(79.64)</w:t>
            </w:r>
          </w:p>
        </w:tc>
        <w:tc>
          <w:tcPr>
            <w:tcW w:w="2010" w:type="dxa"/>
            <w:vAlign w:val="center"/>
          </w:tcPr>
          <w:p w14:paraId="2A25F14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1655 (100%)</w:t>
            </w:r>
          </w:p>
        </w:tc>
        <w:tc>
          <w:tcPr>
            <w:tcW w:w="2010" w:type="dxa"/>
            <w:shd w:val="clear" w:color="auto" w:fill="auto"/>
          </w:tcPr>
          <w:p w14:paraId="0CA69D1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C8C9B5D" w14:textId="77777777" w:rsidTr="000158DC">
        <w:trPr>
          <w:trHeight w:val="326"/>
        </w:trPr>
        <w:tc>
          <w:tcPr>
            <w:tcW w:w="2015" w:type="dxa"/>
            <w:shd w:val="clear" w:color="auto" w:fill="auto"/>
          </w:tcPr>
          <w:p w14:paraId="16A52852"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Mass Media</w:t>
            </w:r>
          </w:p>
        </w:tc>
        <w:tc>
          <w:tcPr>
            <w:tcW w:w="2007" w:type="dxa"/>
            <w:shd w:val="clear" w:color="auto" w:fill="auto"/>
          </w:tcPr>
          <w:p w14:paraId="59087D2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35B6E15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43EFB71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5E4F200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A57F311" w14:textId="77777777" w:rsidTr="000158DC">
        <w:trPr>
          <w:trHeight w:val="326"/>
        </w:trPr>
        <w:tc>
          <w:tcPr>
            <w:tcW w:w="2015" w:type="dxa"/>
            <w:shd w:val="clear" w:color="auto" w:fill="auto"/>
          </w:tcPr>
          <w:p w14:paraId="59310B1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49823B3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996(19.02)</w:t>
            </w:r>
          </w:p>
        </w:tc>
        <w:tc>
          <w:tcPr>
            <w:tcW w:w="2007" w:type="dxa"/>
            <w:shd w:val="clear" w:color="auto" w:fill="auto"/>
          </w:tcPr>
          <w:p w14:paraId="2426244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4242(80.98)</w:t>
            </w:r>
          </w:p>
        </w:tc>
        <w:tc>
          <w:tcPr>
            <w:tcW w:w="2010" w:type="dxa"/>
            <w:vAlign w:val="center"/>
          </w:tcPr>
          <w:p w14:paraId="664B020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5238 (100%)</w:t>
            </w:r>
          </w:p>
        </w:tc>
        <w:tc>
          <w:tcPr>
            <w:tcW w:w="2010" w:type="dxa"/>
            <w:shd w:val="clear" w:color="auto" w:fill="auto"/>
          </w:tcPr>
          <w:p w14:paraId="6699838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0.315</w:t>
            </w:r>
          </w:p>
        </w:tc>
      </w:tr>
      <w:tr w:rsidR="00802952" w:rsidRPr="00CD14C3" w14:paraId="2D75840D" w14:textId="77777777" w:rsidTr="000158DC">
        <w:trPr>
          <w:trHeight w:val="348"/>
        </w:trPr>
        <w:tc>
          <w:tcPr>
            <w:tcW w:w="2015" w:type="dxa"/>
            <w:shd w:val="clear" w:color="auto" w:fill="auto"/>
          </w:tcPr>
          <w:p w14:paraId="0B1493E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2F7B4F7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708(20.02)</w:t>
            </w:r>
          </w:p>
        </w:tc>
        <w:tc>
          <w:tcPr>
            <w:tcW w:w="2007" w:type="dxa"/>
            <w:shd w:val="clear" w:color="auto" w:fill="auto"/>
          </w:tcPr>
          <w:p w14:paraId="28A3C7A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2828(79.98)</w:t>
            </w:r>
          </w:p>
        </w:tc>
        <w:tc>
          <w:tcPr>
            <w:tcW w:w="2010" w:type="dxa"/>
            <w:vAlign w:val="center"/>
          </w:tcPr>
          <w:p w14:paraId="2E2EC8C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3536 (100%)</w:t>
            </w:r>
          </w:p>
        </w:tc>
        <w:tc>
          <w:tcPr>
            <w:tcW w:w="2010" w:type="dxa"/>
            <w:shd w:val="clear" w:color="auto" w:fill="auto"/>
          </w:tcPr>
          <w:p w14:paraId="53D8565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655B7A5" w14:textId="77777777" w:rsidTr="000158DC">
        <w:trPr>
          <w:trHeight w:val="326"/>
        </w:trPr>
        <w:tc>
          <w:tcPr>
            <w:tcW w:w="2015" w:type="dxa"/>
            <w:shd w:val="clear" w:color="auto" w:fill="auto"/>
          </w:tcPr>
          <w:p w14:paraId="1057B9E5" w14:textId="77777777" w:rsidR="00802952" w:rsidRPr="00CD14C3" w:rsidRDefault="00802952" w:rsidP="001702B5">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Child Punishment</w:t>
            </w:r>
          </w:p>
        </w:tc>
        <w:tc>
          <w:tcPr>
            <w:tcW w:w="2007" w:type="dxa"/>
            <w:shd w:val="clear" w:color="auto" w:fill="auto"/>
          </w:tcPr>
          <w:p w14:paraId="1083517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18DA3DA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077C9C5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shd w:val="clear" w:color="auto" w:fill="auto"/>
          </w:tcPr>
          <w:p w14:paraId="5287946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E83D2ED" w14:textId="77777777" w:rsidTr="000158DC">
        <w:trPr>
          <w:trHeight w:val="326"/>
        </w:trPr>
        <w:tc>
          <w:tcPr>
            <w:tcW w:w="2015" w:type="dxa"/>
            <w:shd w:val="clear" w:color="auto" w:fill="auto"/>
          </w:tcPr>
          <w:p w14:paraId="1173089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051C4B1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106.(21.06)</w:t>
            </w:r>
          </w:p>
        </w:tc>
        <w:tc>
          <w:tcPr>
            <w:tcW w:w="2007" w:type="dxa"/>
            <w:shd w:val="clear" w:color="auto" w:fill="auto"/>
          </w:tcPr>
          <w:p w14:paraId="29787AF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396(78.94)</w:t>
            </w:r>
          </w:p>
        </w:tc>
        <w:tc>
          <w:tcPr>
            <w:tcW w:w="2010" w:type="dxa"/>
            <w:vAlign w:val="center"/>
          </w:tcPr>
          <w:p w14:paraId="0E12C4A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502 (100%)</w:t>
            </w:r>
          </w:p>
        </w:tc>
        <w:tc>
          <w:tcPr>
            <w:tcW w:w="2010" w:type="dxa"/>
            <w:shd w:val="clear" w:color="auto" w:fill="auto"/>
          </w:tcPr>
          <w:p w14:paraId="0110045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0.4157</w:t>
            </w:r>
          </w:p>
        </w:tc>
      </w:tr>
      <w:tr w:rsidR="00802952" w:rsidRPr="00CD14C3" w14:paraId="6E16C4AF" w14:textId="77777777" w:rsidTr="000158DC">
        <w:trPr>
          <w:trHeight w:val="348"/>
        </w:trPr>
        <w:tc>
          <w:tcPr>
            <w:tcW w:w="2015" w:type="dxa"/>
            <w:shd w:val="clear" w:color="auto" w:fill="auto"/>
          </w:tcPr>
          <w:p w14:paraId="023FACF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5FDB16A8"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1726(19.30)</w:t>
            </w:r>
          </w:p>
        </w:tc>
        <w:tc>
          <w:tcPr>
            <w:tcW w:w="2007" w:type="dxa"/>
            <w:shd w:val="clear" w:color="auto" w:fill="auto"/>
          </w:tcPr>
          <w:p w14:paraId="73011B3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7219(80.70)</w:t>
            </w:r>
          </w:p>
        </w:tc>
        <w:tc>
          <w:tcPr>
            <w:tcW w:w="2010" w:type="dxa"/>
            <w:vAlign w:val="center"/>
          </w:tcPr>
          <w:p w14:paraId="0C7D612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hAnsi="Times New Roman" w:cs="Times New Roman"/>
                <w:color w:val="000000"/>
                <w:sz w:val="24"/>
                <w:szCs w:val="24"/>
              </w:rPr>
              <w:t>8945 (100%)</w:t>
            </w:r>
          </w:p>
        </w:tc>
        <w:tc>
          <w:tcPr>
            <w:tcW w:w="2010" w:type="dxa"/>
            <w:shd w:val="clear" w:color="auto" w:fill="auto"/>
          </w:tcPr>
          <w:p w14:paraId="4104BEC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E978BBD" w14:textId="77777777" w:rsidTr="000158DC">
        <w:trPr>
          <w:trHeight w:val="326"/>
        </w:trPr>
        <w:tc>
          <w:tcPr>
            <w:tcW w:w="2015" w:type="dxa"/>
            <w:shd w:val="clear" w:color="auto" w:fill="auto"/>
          </w:tcPr>
          <w:p w14:paraId="7A844DD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Early Childhood Diseases</w:t>
            </w:r>
          </w:p>
        </w:tc>
        <w:tc>
          <w:tcPr>
            <w:tcW w:w="2007" w:type="dxa"/>
            <w:shd w:val="clear" w:color="auto" w:fill="auto"/>
          </w:tcPr>
          <w:p w14:paraId="40ABB42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162A53A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70D7ABDE"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1CE9561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DB61A98" w14:textId="77777777" w:rsidTr="000158DC">
        <w:trPr>
          <w:trHeight w:val="348"/>
        </w:trPr>
        <w:tc>
          <w:tcPr>
            <w:tcW w:w="2015" w:type="dxa"/>
            <w:shd w:val="clear" w:color="auto" w:fill="auto"/>
          </w:tcPr>
          <w:p w14:paraId="56D8A90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50D9437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39FD0DF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tcPr>
          <w:p w14:paraId="3C0E3E69"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097D0F0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608AB195" w14:textId="77777777" w:rsidTr="000158DC">
        <w:trPr>
          <w:trHeight w:val="326"/>
        </w:trPr>
        <w:tc>
          <w:tcPr>
            <w:tcW w:w="2015" w:type="dxa"/>
            <w:shd w:val="clear" w:color="auto" w:fill="auto"/>
          </w:tcPr>
          <w:p w14:paraId="6E2702A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vAlign w:val="bottom"/>
          </w:tcPr>
          <w:p w14:paraId="699D747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534(19.68)</w:t>
            </w:r>
          </w:p>
        </w:tc>
        <w:tc>
          <w:tcPr>
            <w:tcW w:w="2007" w:type="dxa"/>
            <w:shd w:val="clear" w:color="auto" w:fill="auto"/>
            <w:vAlign w:val="bottom"/>
          </w:tcPr>
          <w:p w14:paraId="588900A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2178(80.32)</w:t>
            </w:r>
          </w:p>
        </w:tc>
        <w:tc>
          <w:tcPr>
            <w:tcW w:w="2010" w:type="dxa"/>
            <w:vAlign w:val="center"/>
          </w:tcPr>
          <w:p w14:paraId="1AEB965C"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2712 (100%)</w:t>
            </w:r>
          </w:p>
        </w:tc>
        <w:tc>
          <w:tcPr>
            <w:tcW w:w="2010" w:type="dxa"/>
            <w:shd w:val="clear" w:color="auto" w:fill="auto"/>
          </w:tcPr>
          <w:p w14:paraId="5AF4130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0.7002</w:t>
            </w:r>
          </w:p>
        </w:tc>
      </w:tr>
      <w:tr w:rsidR="00802952" w:rsidRPr="00CD14C3" w14:paraId="3B5EA767" w14:textId="77777777" w:rsidTr="000158DC">
        <w:trPr>
          <w:trHeight w:val="348"/>
        </w:trPr>
        <w:tc>
          <w:tcPr>
            <w:tcW w:w="2015" w:type="dxa"/>
            <w:shd w:val="clear" w:color="auto" w:fill="auto"/>
          </w:tcPr>
          <w:p w14:paraId="43CB8A4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vAlign w:val="bottom"/>
          </w:tcPr>
          <w:p w14:paraId="7283B36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1296(19.28)</w:t>
            </w:r>
          </w:p>
        </w:tc>
        <w:tc>
          <w:tcPr>
            <w:tcW w:w="2007" w:type="dxa"/>
            <w:shd w:val="clear" w:color="auto" w:fill="auto"/>
            <w:vAlign w:val="bottom"/>
          </w:tcPr>
          <w:p w14:paraId="4185934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5427(80.72)</w:t>
            </w:r>
          </w:p>
        </w:tc>
        <w:tc>
          <w:tcPr>
            <w:tcW w:w="2010" w:type="dxa"/>
            <w:vAlign w:val="center"/>
          </w:tcPr>
          <w:p w14:paraId="3C704BE2"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6723 (100%)</w:t>
            </w:r>
          </w:p>
        </w:tc>
        <w:tc>
          <w:tcPr>
            <w:tcW w:w="2010" w:type="dxa"/>
            <w:shd w:val="clear" w:color="auto" w:fill="auto"/>
          </w:tcPr>
          <w:p w14:paraId="3B1BFA5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7B133B8" w14:textId="77777777" w:rsidTr="000158DC">
        <w:trPr>
          <w:trHeight w:val="348"/>
        </w:trPr>
        <w:tc>
          <w:tcPr>
            <w:tcW w:w="2015" w:type="dxa"/>
            <w:shd w:val="clear" w:color="auto" w:fill="auto"/>
          </w:tcPr>
          <w:p w14:paraId="3948FA2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Underweight</w:t>
            </w:r>
          </w:p>
        </w:tc>
        <w:tc>
          <w:tcPr>
            <w:tcW w:w="2007" w:type="dxa"/>
            <w:shd w:val="clear" w:color="auto" w:fill="auto"/>
          </w:tcPr>
          <w:p w14:paraId="3FB26F6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3B69BC0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626050E8"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240CBCB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8B672AE" w14:textId="77777777" w:rsidTr="000158DC">
        <w:trPr>
          <w:trHeight w:val="326"/>
        </w:trPr>
        <w:tc>
          <w:tcPr>
            <w:tcW w:w="2015" w:type="dxa"/>
            <w:shd w:val="clear" w:color="auto" w:fill="auto"/>
          </w:tcPr>
          <w:p w14:paraId="0419CEE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6D22F1B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318(14.03)</w:t>
            </w:r>
          </w:p>
        </w:tc>
        <w:tc>
          <w:tcPr>
            <w:tcW w:w="2007" w:type="dxa"/>
            <w:shd w:val="clear" w:color="auto" w:fill="auto"/>
          </w:tcPr>
          <w:p w14:paraId="70A0FBF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1945(85.97)</w:t>
            </w:r>
          </w:p>
        </w:tc>
        <w:tc>
          <w:tcPr>
            <w:tcW w:w="2010" w:type="dxa"/>
            <w:vAlign w:val="center"/>
          </w:tcPr>
          <w:p w14:paraId="6AEEE29B"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2263 (100%)</w:t>
            </w:r>
          </w:p>
        </w:tc>
        <w:tc>
          <w:tcPr>
            <w:tcW w:w="2010" w:type="dxa"/>
            <w:vMerge w:val="restart"/>
            <w:shd w:val="clear" w:color="auto" w:fill="auto"/>
          </w:tcPr>
          <w:p w14:paraId="6978573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68AC9A89" w14:textId="77777777" w:rsidTr="000158DC">
        <w:trPr>
          <w:trHeight w:val="348"/>
        </w:trPr>
        <w:tc>
          <w:tcPr>
            <w:tcW w:w="2015" w:type="dxa"/>
            <w:shd w:val="clear" w:color="auto" w:fill="auto"/>
          </w:tcPr>
          <w:p w14:paraId="1A5A62A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1887EB5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1452(21.17)</w:t>
            </w:r>
          </w:p>
        </w:tc>
        <w:tc>
          <w:tcPr>
            <w:tcW w:w="2007" w:type="dxa"/>
            <w:shd w:val="clear" w:color="auto" w:fill="auto"/>
          </w:tcPr>
          <w:p w14:paraId="315C9C2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5406(78.83)</w:t>
            </w:r>
          </w:p>
        </w:tc>
        <w:tc>
          <w:tcPr>
            <w:tcW w:w="2010" w:type="dxa"/>
            <w:vAlign w:val="center"/>
          </w:tcPr>
          <w:p w14:paraId="48DEA648"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6858 (100%)</w:t>
            </w:r>
          </w:p>
        </w:tc>
        <w:tc>
          <w:tcPr>
            <w:tcW w:w="2010" w:type="dxa"/>
            <w:vMerge/>
            <w:shd w:val="clear" w:color="auto" w:fill="auto"/>
          </w:tcPr>
          <w:p w14:paraId="209E018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294C5F30" w14:textId="77777777" w:rsidTr="000158DC">
        <w:trPr>
          <w:trHeight w:val="326"/>
        </w:trPr>
        <w:tc>
          <w:tcPr>
            <w:tcW w:w="2015" w:type="dxa"/>
            <w:shd w:val="clear" w:color="auto" w:fill="auto"/>
          </w:tcPr>
          <w:p w14:paraId="40B1707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Stunned</w:t>
            </w:r>
          </w:p>
        </w:tc>
        <w:tc>
          <w:tcPr>
            <w:tcW w:w="2007" w:type="dxa"/>
            <w:shd w:val="clear" w:color="auto" w:fill="auto"/>
          </w:tcPr>
          <w:p w14:paraId="7234078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51129E4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524E5BDC"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2326F9D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14CC63EC" w14:textId="77777777" w:rsidTr="000158DC">
        <w:trPr>
          <w:trHeight w:val="348"/>
        </w:trPr>
        <w:tc>
          <w:tcPr>
            <w:tcW w:w="2015" w:type="dxa"/>
            <w:shd w:val="clear" w:color="auto" w:fill="auto"/>
          </w:tcPr>
          <w:p w14:paraId="71EC8E5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1B1DEB5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301(11.69)</w:t>
            </w:r>
          </w:p>
        </w:tc>
        <w:tc>
          <w:tcPr>
            <w:tcW w:w="2007" w:type="dxa"/>
            <w:shd w:val="clear" w:color="auto" w:fill="auto"/>
          </w:tcPr>
          <w:p w14:paraId="65DA179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2269(88.31)</w:t>
            </w:r>
          </w:p>
        </w:tc>
        <w:tc>
          <w:tcPr>
            <w:tcW w:w="2010" w:type="dxa"/>
            <w:vAlign w:val="center"/>
          </w:tcPr>
          <w:p w14:paraId="7AC7AB0F"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2570 (100%)</w:t>
            </w:r>
          </w:p>
        </w:tc>
        <w:tc>
          <w:tcPr>
            <w:tcW w:w="2010" w:type="dxa"/>
            <w:vMerge w:val="restart"/>
            <w:shd w:val="clear" w:color="auto" w:fill="auto"/>
          </w:tcPr>
          <w:p w14:paraId="58FA48E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2451C192" w14:textId="77777777" w:rsidTr="000158DC">
        <w:trPr>
          <w:trHeight w:val="326"/>
        </w:trPr>
        <w:tc>
          <w:tcPr>
            <w:tcW w:w="2015" w:type="dxa"/>
            <w:shd w:val="clear" w:color="auto" w:fill="auto"/>
          </w:tcPr>
          <w:p w14:paraId="0022149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367C1BF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1463(22.63)</w:t>
            </w:r>
          </w:p>
        </w:tc>
        <w:tc>
          <w:tcPr>
            <w:tcW w:w="2007" w:type="dxa"/>
            <w:shd w:val="clear" w:color="auto" w:fill="auto"/>
          </w:tcPr>
          <w:p w14:paraId="52491D3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5000(77.37)</w:t>
            </w:r>
          </w:p>
        </w:tc>
        <w:tc>
          <w:tcPr>
            <w:tcW w:w="2010" w:type="dxa"/>
            <w:vAlign w:val="center"/>
          </w:tcPr>
          <w:p w14:paraId="59F3547F"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6463 (100%)</w:t>
            </w:r>
          </w:p>
        </w:tc>
        <w:tc>
          <w:tcPr>
            <w:tcW w:w="2010" w:type="dxa"/>
            <w:vMerge/>
            <w:shd w:val="clear" w:color="auto" w:fill="auto"/>
          </w:tcPr>
          <w:p w14:paraId="66FD73D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61861C8" w14:textId="77777777" w:rsidTr="000158DC">
        <w:trPr>
          <w:trHeight w:val="348"/>
        </w:trPr>
        <w:tc>
          <w:tcPr>
            <w:tcW w:w="2015" w:type="dxa"/>
            <w:shd w:val="clear" w:color="auto" w:fill="auto"/>
          </w:tcPr>
          <w:p w14:paraId="6F7BB5E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Wasted</w:t>
            </w:r>
          </w:p>
        </w:tc>
        <w:tc>
          <w:tcPr>
            <w:tcW w:w="2007" w:type="dxa"/>
            <w:shd w:val="clear" w:color="auto" w:fill="auto"/>
          </w:tcPr>
          <w:p w14:paraId="77FF7EF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1FB7C92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68AC2F16"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309743F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3884174B" w14:textId="77777777" w:rsidTr="000158DC">
        <w:trPr>
          <w:trHeight w:val="348"/>
        </w:trPr>
        <w:tc>
          <w:tcPr>
            <w:tcW w:w="2015" w:type="dxa"/>
            <w:shd w:val="clear" w:color="auto" w:fill="auto"/>
          </w:tcPr>
          <w:p w14:paraId="606C0ED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2C816DF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191(21.55)</w:t>
            </w:r>
          </w:p>
        </w:tc>
        <w:tc>
          <w:tcPr>
            <w:tcW w:w="2007" w:type="dxa"/>
            <w:shd w:val="clear" w:color="auto" w:fill="auto"/>
          </w:tcPr>
          <w:p w14:paraId="7C64C19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696(78.45)</w:t>
            </w:r>
          </w:p>
        </w:tc>
        <w:tc>
          <w:tcPr>
            <w:tcW w:w="2010" w:type="dxa"/>
            <w:vAlign w:val="center"/>
          </w:tcPr>
          <w:p w14:paraId="4062EF42"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887 (100%)</w:t>
            </w:r>
          </w:p>
        </w:tc>
        <w:tc>
          <w:tcPr>
            <w:tcW w:w="2010" w:type="dxa"/>
            <w:vMerge w:val="restart"/>
            <w:shd w:val="clear" w:color="auto" w:fill="auto"/>
          </w:tcPr>
          <w:p w14:paraId="2E817C2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0.162</w:t>
            </w:r>
          </w:p>
        </w:tc>
      </w:tr>
      <w:tr w:rsidR="00802952" w:rsidRPr="00CD14C3" w14:paraId="1ADB1EC7" w14:textId="77777777" w:rsidTr="000158DC">
        <w:trPr>
          <w:trHeight w:val="326"/>
        </w:trPr>
        <w:tc>
          <w:tcPr>
            <w:tcW w:w="2015" w:type="dxa"/>
            <w:shd w:val="clear" w:color="auto" w:fill="auto"/>
          </w:tcPr>
          <w:p w14:paraId="3E7E6426"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11D4DFB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1563(19.26)</w:t>
            </w:r>
          </w:p>
        </w:tc>
        <w:tc>
          <w:tcPr>
            <w:tcW w:w="2007" w:type="dxa"/>
            <w:shd w:val="clear" w:color="auto" w:fill="auto"/>
          </w:tcPr>
          <w:p w14:paraId="2E976E7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6551(80.74)</w:t>
            </w:r>
          </w:p>
        </w:tc>
        <w:tc>
          <w:tcPr>
            <w:tcW w:w="2010" w:type="dxa"/>
            <w:vAlign w:val="center"/>
          </w:tcPr>
          <w:p w14:paraId="02766052"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8114 (100%)</w:t>
            </w:r>
          </w:p>
        </w:tc>
        <w:tc>
          <w:tcPr>
            <w:tcW w:w="2010" w:type="dxa"/>
            <w:vMerge/>
            <w:shd w:val="clear" w:color="auto" w:fill="auto"/>
          </w:tcPr>
          <w:p w14:paraId="1259D20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740A39CB" w14:textId="77777777" w:rsidTr="000158DC">
        <w:trPr>
          <w:trHeight w:val="348"/>
        </w:trPr>
        <w:tc>
          <w:tcPr>
            <w:tcW w:w="2015" w:type="dxa"/>
            <w:shd w:val="clear" w:color="auto" w:fill="auto"/>
          </w:tcPr>
          <w:p w14:paraId="633886A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Overweight</w:t>
            </w:r>
          </w:p>
        </w:tc>
        <w:tc>
          <w:tcPr>
            <w:tcW w:w="2007" w:type="dxa"/>
            <w:shd w:val="clear" w:color="auto" w:fill="auto"/>
          </w:tcPr>
          <w:p w14:paraId="0A9327D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4A6B1A4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09DCB73F"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736E92F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769D98FF" w14:textId="77777777" w:rsidTr="000158DC">
        <w:trPr>
          <w:trHeight w:val="326"/>
        </w:trPr>
        <w:tc>
          <w:tcPr>
            <w:tcW w:w="2015" w:type="dxa"/>
            <w:shd w:val="clear" w:color="auto" w:fill="auto"/>
          </w:tcPr>
          <w:p w14:paraId="47581602"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19512EE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114(18.93)</w:t>
            </w:r>
          </w:p>
        </w:tc>
        <w:tc>
          <w:tcPr>
            <w:tcW w:w="2007" w:type="dxa"/>
            <w:shd w:val="clear" w:color="auto" w:fill="auto"/>
          </w:tcPr>
          <w:p w14:paraId="5A814E8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489(81.07)</w:t>
            </w:r>
          </w:p>
        </w:tc>
        <w:tc>
          <w:tcPr>
            <w:tcW w:w="2010" w:type="dxa"/>
            <w:vAlign w:val="center"/>
          </w:tcPr>
          <w:p w14:paraId="2DAD64A2"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603 (100%)</w:t>
            </w:r>
          </w:p>
        </w:tc>
        <w:tc>
          <w:tcPr>
            <w:tcW w:w="2010" w:type="dxa"/>
            <w:vMerge w:val="restart"/>
            <w:shd w:val="clear" w:color="auto" w:fill="auto"/>
          </w:tcPr>
          <w:p w14:paraId="6FFA766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0.795</w:t>
            </w:r>
          </w:p>
        </w:tc>
      </w:tr>
      <w:tr w:rsidR="00802952" w:rsidRPr="00CD14C3" w14:paraId="126E026F" w14:textId="77777777" w:rsidTr="000158DC">
        <w:trPr>
          <w:trHeight w:val="348"/>
        </w:trPr>
        <w:tc>
          <w:tcPr>
            <w:tcW w:w="2015" w:type="dxa"/>
            <w:shd w:val="clear" w:color="auto" w:fill="auto"/>
          </w:tcPr>
          <w:p w14:paraId="17035C6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76FCDFA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1718(19.4)</w:t>
            </w:r>
          </w:p>
        </w:tc>
        <w:tc>
          <w:tcPr>
            <w:tcW w:w="2007" w:type="dxa"/>
            <w:shd w:val="clear" w:color="auto" w:fill="auto"/>
          </w:tcPr>
          <w:p w14:paraId="5E1D6D73"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7126(80.6)</w:t>
            </w:r>
          </w:p>
        </w:tc>
        <w:tc>
          <w:tcPr>
            <w:tcW w:w="2010" w:type="dxa"/>
            <w:vAlign w:val="center"/>
          </w:tcPr>
          <w:p w14:paraId="29FCB5D0"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8844 (100%)</w:t>
            </w:r>
          </w:p>
        </w:tc>
        <w:tc>
          <w:tcPr>
            <w:tcW w:w="2010" w:type="dxa"/>
            <w:vMerge/>
            <w:shd w:val="clear" w:color="auto" w:fill="auto"/>
          </w:tcPr>
          <w:p w14:paraId="5ED7A8A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04C5DE9A" w14:textId="77777777" w:rsidTr="000158DC">
        <w:trPr>
          <w:trHeight w:val="326"/>
        </w:trPr>
        <w:tc>
          <w:tcPr>
            <w:tcW w:w="2015" w:type="dxa"/>
            <w:shd w:val="clear" w:color="auto" w:fill="auto"/>
          </w:tcPr>
          <w:p w14:paraId="2160282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lastRenderedPageBreak/>
              <w:t>Sanitation</w:t>
            </w:r>
          </w:p>
        </w:tc>
        <w:tc>
          <w:tcPr>
            <w:tcW w:w="2007" w:type="dxa"/>
            <w:shd w:val="clear" w:color="auto" w:fill="auto"/>
          </w:tcPr>
          <w:p w14:paraId="00F1331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4042BC4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5B3E8481"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086E267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5EBE5866" w14:textId="77777777" w:rsidTr="000158DC">
        <w:trPr>
          <w:trHeight w:val="348"/>
        </w:trPr>
        <w:tc>
          <w:tcPr>
            <w:tcW w:w="2015" w:type="dxa"/>
            <w:shd w:val="clear" w:color="auto" w:fill="auto"/>
          </w:tcPr>
          <w:p w14:paraId="35F95EBC"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Improved</w:t>
            </w:r>
          </w:p>
        </w:tc>
        <w:tc>
          <w:tcPr>
            <w:tcW w:w="2007" w:type="dxa"/>
            <w:shd w:val="clear" w:color="auto" w:fill="auto"/>
          </w:tcPr>
          <w:p w14:paraId="3AB4334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1685(19.57)</w:t>
            </w:r>
          </w:p>
        </w:tc>
        <w:tc>
          <w:tcPr>
            <w:tcW w:w="2007" w:type="dxa"/>
            <w:shd w:val="clear" w:color="auto" w:fill="auto"/>
          </w:tcPr>
          <w:p w14:paraId="2E1F201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6923(80.43)</w:t>
            </w:r>
          </w:p>
        </w:tc>
        <w:tc>
          <w:tcPr>
            <w:tcW w:w="2010" w:type="dxa"/>
            <w:vAlign w:val="center"/>
          </w:tcPr>
          <w:p w14:paraId="7B1F56F7"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8608 (100%)</w:t>
            </w:r>
          </w:p>
        </w:tc>
        <w:tc>
          <w:tcPr>
            <w:tcW w:w="2010" w:type="dxa"/>
            <w:vMerge w:val="restart"/>
            <w:shd w:val="clear" w:color="auto" w:fill="auto"/>
          </w:tcPr>
          <w:p w14:paraId="7C58338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7FBFA8D5" w14:textId="77777777" w:rsidTr="000158DC">
        <w:trPr>
          <w:trHeight w:val="326"/>
        </w:trPr>
        <w:tc>
          <w:tcPr>
            <w:tcW w:w="2015" w:type="dxa"/>
            <w:shd w:val="clear" w:color="auto" w:fill="auto"/>
          </w:tcPr>
          <w:p w14:paraId="4752397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Unimproved</w:t>
            </w:r>
          </w:p>
        </w:tc>
        <w:tc>
          <w:tcPr>
            <w:tcW w:w="2007" w:type="dxa"/>
            <w:shd w:val="clear" w:color="auto" w:fill="auto"/>
          </w:tcPr>
          <w:p w14:paraId="3873601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45(16.93)</w:t>
            </w:r>
          </w:p>
        </w:tc>
        <w:tc>
          <w:tcPr>
            <w:tcW w:w="2007" w:type="dxa"/>
            <w:shd w:val="clear" w:color="auto" w:fill="auto"/>
          </w:tcPr>
          <w:p w14:paraId="3D3A7F11"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224(83.07)</w:t>
            </w:r>
          </w:p>
        </w:tc>
        <w:tc>
          <w:tcPr>
            <w:tcW w:w="2010" w:type="dxa"/>
            <w:vAlign w:val="center"/>
          </w:tcPr>
          <w:p w14:paraId="08297CCE"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269 (100%)</w:t>
            </w:r>
          </w:p>
        </w:tc>
        <w:tc>
          <w:tcPr>
            <w:tcW w:w="2010" w:type="dxa"/>
            <w:vMerge/>
            <w:shd w:val="clear" w:color="auto" w:fill="auto"/>
          </w:tcPr>
          <w:p w14:paraId="3AA5A53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40F02677" w14:textId="77777777" w:rsidTr="000158DC">
        <w:trPr>
          <w:trHeight w:val="348"/>
        </w:trPr>
        <w:tc>
          <w:tcPr>
            <w:tcW w:w="2015" w:type="dxa"/>
            <w:shd w:val="clear" w:color="auto" w:fill="auto"/>
          </w:tcPr>
          <w:p w14:paraId="76BCF7A0"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Salt Iodization</w:t>
            </w:r>
          </w:p>
        </w:tc>
        <w:tc>
          <w:tcPr>
            <w:tcW w:w="2007" w:type="dxa"/>
            <w:shd w:val="clear" w:color="auto" w:fill="auto"/>
          </w:tcPr>
          <w:p w14:paraId="4A74A5E4"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07" w:type="dxa"/>
            <w:shd w:val="clear" w:color="auto" w:fill="auto"/>
          </w:tcPr>
          <w:p w14:paraId="780D03E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c>
          <w:tcPr>
            <w:tcW w:w="2010" w:type="dxa"/>
            <w:vAlign w:val="center"/>
          </w:tcPr>
          <w:p w14:paraId="265B9A39" w14:textId="77777777" w:rsidR="00802952" w:rsidRPr="00CD14C3" w:rsidRDefault="00802952" w:rsidP="001702B5">
            <w:pPr>
              <w:spacing w:after="0" w:line="360" w:lineRule="auto"/>
              <w:jc w:val="both"/>
              <w:rPr>
                <w:rFonts w:ascii="Times New Roman" w:hAnsi="Times New Roman" w:cs="Times New Roman"/>
                <w:color w:val="000000"/>
                <w:sz w:val="24"/>
                <w:szCs w:val="24"/>
              </w:rPr>
            </w:pPr>
          </w:p>
        </w:tc>
        <w:tc>
          <w:tcPr>
            <w:tcW w:w="2010" w:type="dxa"/>
            <w:shd w:val="clear" w:color="auto" w:fill="auto"/>
          </w:tcPr>
          <w:p w14:paraId="2338465D"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r w:rsidR="00802952" w:rsidRPr="00CD14C3" w14:paraId="7D0A937F" w14:textId="77777777" w:rsidTr="000158DC">
        <w:trPr>
          <w:trHeight w:val="348"/>
        </w:trPr>
        <w:tc>
          <w:tcPr>
            <w:tcW w:w="2015" w:type="dxa"/>
            <w:shd w:val="clear" w:color="auto" w:fill="auto"/>
          </w:tcPr>
          <w:p w14:paraId="58008469"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007" w:type="dxa"/>
            <w:shd w:val="clear" w:color="auto" w:fill="auto"/>
          </w:tcPr>
          <w:p w14:paraId="26E4A08A"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1415(19.6)</w:t>
            </w:r>
          </w:p>
        </w:tc>
        <w:tc>
          <w:tcPr>
            <w:tcW w:w="2007" w:type="dxa"/>
            <w:shd w:val="clear" w:color="auto" w:fill="auto"/>
          </w:tcPr>
          <w:p w14:paraId="2BEF934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5787(80.4)</w:t>
            </w:r>
          </w:p>
        </w:tc>
        <w:tc>
          <w:tcPr>
            <w:tcW w:w="2010" w:type="dxa"/>
            <w:vAlign w:val="center"/>
          </w:tcPr>
          <w:p w14:paraId="20F270D3"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7202 (100%)</w:t>
            </w:r>
          </w:p>
        </w:tc>
        <w:tc>
          <w:tcPr>
            <w:tcW w:w="2010" w:type="dxa"/>
            <w:vMerge w:val="restart"/>
            <w:shd w:val="clear" w:color="auto" w:fill="auto"/>
          </w:tcPr>
          <w:p w14:paraId="0FDF1A8F"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802952" w:rsidRPr="00CD14C3" w14:paraId="6EFA9569" w14:textId="77777777" w:rsidTr="000158DC">
        <w:trPr>
          <w:trHeight w:val="348"/>
        </w:trPr>
        <w:tc>
          <w:tcPr>
            <w:tcW w:w="2015" w:type="dxa"/>
            <w:shd w:val="clear" w:color="auto" w:fill="auto"/>
          </w:tcPr>
          <w:p w14:paraId="19C96E25"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007" w:type="dxa"/>
            <w:shd w:val="clear" w:color="auto" w:fill="auto"/>
          </w:tcPr>
          <w:p w14:paraId="5F93306B"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316(18.9)</w:t>
            </w:r>
          </w:p>
        </w:tc>
        <w:tc>
          <w:tcPr>
            <w:tcW w:w="2007" w:type="dxa"/>
            <w:shd w:val="clear" w:color="auto" w:fill="auto"/>
          </w:tcPr>
          <w:p w14:paraId="2CB574CE"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1357(81.1)</w:t>
            </w:r>
          </w:p>
        </w:tc>
        <w:tc>
          <w:tcPr>
            <w:tcW w:w="2010" w:type="dxa"/>
            <w:vAlign w:val="center"/>
          </w:tcPr>
          <w:p w14:paraId="484EC6F2" w14:textId="77777777" w:rsidR="00802952" w:rsidRPr="00CD14C3" w:rsidRDefault="00802952" w:rsidP="001702B5">
            <w:pPr>
              <w:spacing w:after="0" w:line="360" w:lineRule="auto"/>
              <w:jc w:val="both"/>
              <w:rPr>
                <w:rFonts w:ascii="Times New Roman" w:hAnsi="Times New Roman" w:cs="Times New Roman"/>
                <w:color w:val="000000"/>
                <w:sz w:val="24"/>
                <w:szCs w:val="24"/>
              </w:rPr>
            </w:pPr>
            <w:r w:rsidRPr="00CD14C3">
              <w:rPr>
                <w:rFonts w:ascii="Times New Roman" w:hAnsi="Times New Roman" w:cs="Times New Roman"/>
                <w:color w:val="000000"/>
                <w:sz w:val="24"/>
                <w:szCs w:val="24"/>
              </w:rPr>
              <w:t>1673 (100%)</w:t>
            </w:r>
          </w:p>
        </w:tc>
        <w:tc>
          <w:tcPr>
            <w:tcW w:w="2010" w:type="dxa"/>
            <w:vMerge/>
            <w:shd w:val="clear" w:color="auto" w:fill="auto"/>
          </w:tcPr>
          <w:p w14:paraId="11331007" w14:textId="77777777" w:rsidR="00802952" w:rsidRPr="00CD14C3" w:rsidRDefault="00802952" w:rsidP="001702B5">
            <w:pPr>
              <w:spacing w:after="0" w:line="360" w:lineRule="auto"/>
              <w:jc w:val="both"/>
              <w:rPr>
                <w:rFonts w:ascii="Times New Roman" w:eastAsia="Times New Roman" w:hAnsi="Times New Roman" w:cs="Times New Roman"/>
                <w:sz w:val="24"/>
                <w:szCs w:val="24"/>
              </w:rPr>
            </w:pPr>
          </w:p>
        </w:tc>
      </w:tr>
    </w:tbl>
    <w:p w14:paraId="12148FB1" w14:textId="77777777" w:rsidR="00AB4C0B" w:rsidRPr="00CD14C3" w:rsidRDefault="00AB4C0B" w:rsidP="00AB4C0B">
      <w:pPr>
        <w:spacing w:before="240" w:line="360" w:lineRule="auto"/>
        <w:jc w:val="both"/>
        <w:rPr>
          <w:rFonts w:ascii="Times New Roman" w:eastAsia="Times New Roman" w:hAnsi="Times New Roman" w:cs="Times New Roman"/>
          <w:sz w:val="24"/>
          <w:szCs w:val="24"/>
        </w:rPr>
      </w:pPr>
    </w:p>
    <w:p w14:paraId="5D4C8C4E" w14:textId="7E3365C7" w:rsidR="00AB4C0B" w:rsidRPr="00CD14C3" w:rsidRDefault="00AB4C0B" w:rsidP="00AB4C0B">
      <w:pPr>
        <w:spacing w:before="240" w:line="36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 xml:space="preserve">Table 2. </w:t>
      </w:r>
      <w:r w:rsidRPr="00CD14C3">
        <w:rPr>
          <w:rFonts w:ascii="Times New Roman" w:eastAsia="Times New Roman" w:hAnsi="Times New Roman" w:cs="Times New Roman"/>
          <w:sz w:val="24"/>
          <w:szCs w:val="24"/>
        </w:rPr>
        <w:t xml:space="preserve">Factor associated with the early childhood education </w:t>
      </w:r>
      <w:r w:rsidR="0018647E" w:rsidRPr="00CD14C3">
        <w:rPr>
          <w:rFonts w:ascii="Times New Roman" w:eastAsia="Times New Roman" w:hAnsi="Times New Roman" w:cs="Times New Roman"/>
          <w:sz w:val="24"/>
          <w:szCs w:val="24"/>
        </w:rPr>
        <w:t>program.</w:t>
      </w:r>
    </w:p>
    <w:tbl>
      <w:tblPr>
        <w:tblStyle w:val="2"/>
        <w:tblW w:w="10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749"/>
        <w:gridCol w:w="3077"/>
        <w:gridCol w:w="3276"/>
      </w:tblGrid>
      <w:tr w:rsidR="001D317C" w:rsidRPr="00CD14C3" w14:paraId="18514BB3" w14:textId="77777777" w:rsidTr="00B20AA0">
        <w:trPr>
          <w:trHeight w:val="238"/>
        </w:trPr>
        <w:tc>
          <w:tcPr>
            <w:tcW w:w="10102" w:type="dxa"/>
            <w:gridSpan w:val="3"/>
          </w:tcPr>
          <w:p w14:paraId="1FE110E1" w14:textId="77777777" w:rsidR="001D317C" w:rsidRPr="00CD14C3" w:rsidRDefault="001D317C" w:rsidP="000158DC">
            <w:pPr>
              <w:spacing w:after="0" w:line="360" w:lineRule="auto"/>
              <w:jc w:val="center"/>
              <w:rPr>
                <w:rFonts w:ascii="Times New Roman" w:eastAsia="Times New Roman" w:hAnsi="Times New Roman" w:cs="Times New Roman"/>
                <w:b/>
                <w:bCs/>
                <w:sz w:val="24"/>
                <w:szCs w:val="24"/>
              </w:rPr>
            </w:pPr>
            <w:bookmarkStart w:id="2" w:name="_heading=h.30j0zll" w:colFirst="0" w:colLast="0"/>
            <w:bookmarkEnd w:id="2"/>
            <w:r w:rsidRPr="00CD14C3">
              <w:rPr>
                <w:rFonts w:ascii="Times New Roman" w:eastAsia="Times New Roman" w:hAnsi="Times New Roman" w:cs="Times New Roman"/>
                <w:b/>
                <w:bCs/>
                <w:sz w:val="24"/>
                <w:szCs w:val="24"/>
              </w:rPr>
              <w:t>Adjusted Logistic Regression</w:t>
            </w:r>
          </w:p>
        </w:tc>
      </w:tr>
      <w:tr w:rsidR="001D317C" w:rsidRPr="00CD14C3" w14:paraId="0611F3DC" w14:textId="77777777" w:rsidTr="00B20AA0">
        <w:trPr>
          <w:trHeight w:val="495"/>
        </w:trPr>
        <w:tc>
          <w:tcPr>
            <w:tcW w:w="3749" w:type="dxa"/>
          </w:tcPr>
          <w:p w14:paraId="01D1E234"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Characteristics</w:t>
            </w:r>
          </w:p>
        </w:tc>
        <w:tc>
          <w:tcPr>
            <w:tcW w:w="3077" w:type="dxa"/>
          </w:tcPr>
          <w:p w14:paraId="6BDFA60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Odds Ratio (95% CI)</w:t>
            </w:r>
          </w:p>
        </w:tc>
        <w:tc>
          <w:tcPr>
            <w:tcW w:w="3275" w:type="dxa"/>
          </w:tcPr>
          <w:p w14:paraId="7DF0484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P-value</w:t>
            </w:r>
          </w:p>
        </w:tc>
      </w:tr>
      <w:tr w:rsidR="001D317C" w:rsidRPr="00CD14C3" w14:paraId="3BEF857E" w14:textId="77777777" w:rsidTr="00B20AA0">
        <w:trPr>
          <w:trHeight w:val="514"/>
        </w:trPr>
        <w:tc>
          <w:tcPr>
            <w:tcW w:w="3749" w:type="dxa"/>
          </w:tcPr>
          <w:p w14:paraId="79C50294"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Age of child (month)</w:t>
            </w:r>
          </w:p>
        </w:tc>
        <w:tc>
          <w:tcPr>
            <w:tcW w:w="6352" w:type="dxa"/>
            <w:gridSpan w:val="2"/>
          </w:tcPr>
          <w:p w14:paraId="1600E8C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32C6442E" w14:textId="77777777" w:rsidTr="00B20AA0">
        <w:trPr>
          <w:trHeight w:val="238"/>
        </w:trPr>
        <w:tc>
          <w:tcPr>
            <w:tcW w:w="3749" w:type="dxa"/>
            <w:shd w:val="clear" w:color="auto" w:fill="auto"/>
          </w:tcPr>
          <w:p w14:paraId="6EE1132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36-47</w:t>
            </w:r>
          </w:p>
        </w:tc>
        <w:tc>
          <w:tcPr>
            <w:tcW w:w="3077" w:type="dxa"/>
            <w:shd w:val="clear" w:color="auto" w:fill="auto"/>
          </w:tcPr>
          <w:p w14:paraId="4BA7C975"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vMerge w:val="restart"/>
            <w:shd w:val="clear" w:color="auto" w:fill="auto"/>
          </w:tcPr>
          <w:p w14:paraId="7EE859B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1D317C" w:rsidRPr="00CD14C3" w14:paraId="238A703F" w14:textId="77777777" w:rsidTr="00B20AA0">
        <w:trPr>
          <w:trHeight w:val="238"/>
        </w:trPr>
        <w:tc>
          <w:tcPr>
            <w:tcW w:w="3749" w:type="dxa"/>
          </w:tcPr>
          <w:p w14:paraId="7B3260D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48-59</w:t>
            </w:r>
          </w:p>
        </w:tc>
        <w:tc>
          <w:tcPr>
            <w:tcW w:w="3077" w:type="dxa"/>
            <w:shd w:val="clear" w:color="auto" w:fill="auto"/>
          </w:tcPr>
          <w:p w14:paraId="56BAFB6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8.33(7.01-9.9)</w:t>
            </w:r>
          </w:p>
        </w:tc>
        <w:tc>
          <w:tcPr>
            <w:tcW w:w="3275" w:type="dxa"/>
            <w:vMerge/>
            <w:shd w:val="clear" w:color="auto" w:fill="auto"/>
          </w:tcPr>
          <w:p w14:paraId="5E4BF888" w14:textId="77777777" w:rsidR="001D317C" w:rsidRPr="00CD14C3" w:rsidRDefault="001D317C"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1D317C" w:rsidRPr="00CD14C3" w14:paraId="68588006" w14:textId="77777777" w:rsidTr="00B20AA0">
        <w:trPr>
          <w:trHeight w:val="238"/>
        </w:trPr>
        <w:tc>
          <w:tcPr>
            <w:tcW w:w="10102" w:type="dxa"/>
            <w:gridSpan w:val="3"/>
          </w:tcPr>
          <w:p w14:paraId="1100D783"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Place of residence</w:t>
            </w:r>
          </w:p>
        </w:tc>
      </w:tr>
      <w:tr w:rsidR="001D317C" w:rsidRPr="00CD14C3" w14:paraId="0C11D52D" w14:textId="77777777" w:rsidTr="00B20AA0">
        <w:trPr>
          <w:trHeight w:val="256"/>
        </w:trPr>
        <w:tc>
          <w:tcPr>
            <w:tcW w:w="3749" w:type="dxa"/>
          </w:tcPr>
          <w:p w14:paraId="2634524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Urban</w:t>
            </w:r>
          </w:p>
        </w:tc>
        <w:tc>
          <w:tcPr>
            <w:tcW w:w="3077" w:type="dxa"/>
            <w:shd w:val="clear" w:color="auto" w:fill="auto"/>
          </w:tcPr>
          <w:p w14:paraId="404631E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5FF66F1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766BCA0D" w14:textId="77777777" w:rsidTr="00B20AA0">
        <w:trPr>
          <w:trHeight w:val="238"/>
        </w:trPr>
        <w:tc>
          <w:tcPr>
            <w:tcW w:w="3749" w:type="dxa"/>
          </w:tcPr>
          <w:p w14:paraId="232BDBD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Rural</w:t>
            </w:r>
          </w:p>
        </w:tc>
        <w:tc>
          <w:tcPr>
            <w:tcW w:w="3077" w:type="dxa"/>
            <w:shd w:val="clear" w:color="auto" w:fill="auto"/>
          </w:tcPr>
          <w:p w14:paraId="649CAAC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0.86(.7-1.07)</w:t>
            </w:r>
          </w:p>
        </w:tc>
        <w:tc>
          <w:tcPr>
            <w:tcW w:w="3275" w:type="dxa"/>
            <w:shd w:val="clear" w:color="auto" w:fill="auto"/>
          </w:tcPr>
          <w:p w14:paraId="69517E6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0.175</w:t>
            </w:r>
          </w:p>
        </w:tc>
      </w:tr>
      <w:tr w:rsidR="001D317C" w:rsidRPr="00CD14C3" w14:paraId="13C20142" w14:textId="77777777" w:rsidTr="00B20AA0">
        <w:trPr>
          <w:trHeight w:val="495"/>
        </w:trPr>
        <w:tc>
          <w:tcPr>
            <w:tcW w:w="3749" w:type="dxa"/>
          </w:tcPr>
          <w:p w14:paraId="2033463E"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Division</w:t>
            </w:r>
          </w:p>
        </w:tc>
        <w:tc>
          <w:tcPr>
            <w:tcW w:w="6352" w:type="dxa"/>
            <w:gridSpan w:val="2"/>
            <w:shd w:val="clear" w:color="auto" w:fill="auto"/>
          </w:tcPr>
          <w:p w14:paraId="6A1A733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0D7B0807" w14:textId="77777777" w:rsidTr="00B20AA0">
        <w:trPr>
          <w:trHeight w:val="256"/>
        </w:trPr>
        <w:tc>
          <w:tcPr>
            <w:tcW w:w="3749" w:type="dxa"/>
          </w:tcPr>
          <w:p w14:paraId="14B70E6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Barisal</w:t>
            </w:r>
          </w:p>
        </w:tc>
        <w:tc>
          <w:tcPr>
            <w:tcW w:w="3077" w:type="dxa"/>
            <w:shd w:val="clear" w:color="auto" w:fill="auto"/>
          </w:tcPr>
          <w:p w14:paraId="4DAF6B1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5DAB3E1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4391BE51" w14:textId="77777777" w:rsidTr="00B20AA0">
        <w:trPr>
          <w:trHeight w:val="238"/>
        </w:trPr>
        <w:tc>
          <w:tcPr>
            <w:tcW w:w="3749" w:type="dxa"/>
          </w:tcPr>
          <w:p w14:paraId="43EFA31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Chattogram</w:t>
            </w:r>
          </w:p>
        </w:tc>
        <w:tc>
          <w:tcPr>
            <w:tcW w:w="3077" w:type="dxa"/>
            <w:shd w:val="clear" w:color="auto" w:fill="auto"/>
          </w:tcPr>
          <w:p w14:paraId="5B4FE20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1.09(0.78-1.53)</w:t>
            </w:r>
          </w:p>
        </w:tc>
        <w:tc>
          <w:tcPr>
            <w:tcW w:w="3275" w:type="dxa"/>
            <w:shd w:val="clear" w:color="auto" w:fill="auto"/>
            <w:vAlign w:val="bottom"/>
          </w:tcPr>
          <w:p w14:paraId="229EDD05"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0.61</w:t>
            </w:r>
          </w:p>
        </w:tc>
      </w:tr>
      <w:tr w:rsidR="001D317C" w:rsidRPr="00CD14C3" w14:paraId="56E7EBE4" w14:textId="77777777" w:rsidTr="00B20AA0">
        <w:trPr>
          <w:trHeight w:val="238"/>
        </w:trPr>
        <w:tc>
          <w:tcPr>
            <w:tcW w:w="3749" w:type="dxa"/>
          </w:tcPr>
          <w:p w14:paraId="493EF76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Dhaka</w:t>
            </w:r>
          </w:p>
        </w:tc>
        <w:tc>
          <w:tcPr>
            <w:tcW w:w="3077" w:type="dxa"/>
            <w:shd w:val="clear" w:color="auto" w:fill="auto"/>
          </w:tcPr>
          <w:p w14:paraId="0FA6EDD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1.2(0.85-1.69)</w:t>
            </w:r>
          </w:p>
        </w:tc>
        <w:tc>
          <w:tcPr>
            <w:tcW w:w="3275" w:type="dxa"/>
            <w:shd w:val="clear" w:color="auto" w:fill="auto"/>
            <w:vAlign w:val="bottom"/>
          </w:tcPr>
          <w:p w14:paraId="11FDF68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0.29</w:t>
            </w:r>
          </w:p>
        </w:tc>
      </w:tr>
      <w:tr w:rsidR="001D317C" w:rsidRPr="00CD14C3" w14:paraId="0070B423" w14:textId="77777777" w:rsidTr="00B20AA0">
        <w:trPr>
          <w:trHeight w:val="238"/>
        </w:trPr>
        <w:tc>
          <w:tcPr>
            <w:tcW w:w="3749" w:type="dxa"/>
          </w:tcPr>
          <w:p w14:paraId="1A5168E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Khulna</w:t>
            </w:r>
          </w:p>
        </w:tc>
        <w:tc>
          <w:tcPr>
            <w:tcW w:w="3077" w:type="dxa"/>
            <w:shd w:val="clear" w:color="auto" w:fill="auto"/>
            <w:vAlign w:val="bottom"/>
          </w:tcPr>
          <w:p w14:paraId="40329FB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1.05(0.74-1.5)</w:t>
            </w:r>
          </w:p>
        </w:tc>
        <w:tc>
          <w:tcPr>
            <w:tcW w:w="3275" w:type="dxa"/>
            <w:shd w:val="clear" w:color="auto" w:fill="auto"/>
            <w:vAlign w:val="bottom"/>
          </w:tcPr>
          <w:p w14:paraId="7127017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0.77</w:t>
            </w:r>
          </w:p>
        </w:tc>
      </w:tr>
      <w:tr w:rsidR="001D317C" w:rsidRPr="00CD14C3" w14:paraId="677BB49D" w14:textId="77777777" w:rsidTr="00B20AA0">
        <w:trPr>
          <w:trHeight w:val="256"/>
        </w:trPr>
        <w:tc>
          <w:tcPr>
            <w:tcW w:w="3749" w:type="dxa"/>
          </w:tcPr>
          <w:p w14:paraId="7EBB5E4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Mymensingh</w:t>
            </w:r>
          </w:p>
        </w:tc>
        <w:tc>
          <w:tcPr>
            <w:tcW w:w="3077" w:type="dxa"/>
            <w:shd w:val="clear" w:color="auto" w:fill="auto"/>
            <w:vAlign w:val="bottom"/>
          </w:tcPr>
          <w:p w14:paraId="751CD98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1.74(1.15-2.63)</w:t>
            </w:r>
          </w:p>
        </w:tc>
        <w:tc>
          <w:tcPr>
            <w:tcW w:w="3275" w:type="dxa"/>
            <w:shd w:val="clear" w:color="auto" w:fill="auto"/>
            <w:vAlign w:val="bottom"/>
          </w:tcPr>
          <w:p w14:paraId="6ED11E1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0.01</w:t>
            </w:r>
          </w:p>
        </w:tc>
      </w:tr>
      <w:tr w:rsidR="001D317C" w:rsidRPr="00CD14C3" w14:paraId="4275B949" w14:textId="77777777" w:rsidTr="00B20AA0">
        <w:trPr>
          <w:trHeight w:val="238"/>
        </w:trPr>
        <w:tc>
          <w:tcPr>
            <w:tcW w:w="3749" w:type="dxa"/>
          </w:tcPr>
          <w:p w14:paraId="0FCCD2A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roofErr w:type="spellStart"/>
            <w:r w:rsidRPr="00CD14C3">
              <w:rPr>
                <w:rFonts w:ascii="Times New Roman" w:eastAsia="Times New Roman" w:hAnsi="Times New Roman" w:cs="Times New Roman"/>
                <w:sz w:val="24"/>
                <w:szCs w:val="24"/>
              </w:rPr>
              <w:t>Rajshahi</w:t>
            </w:r>
            <w:proofErr w:type="spellEnd"/>
          </w:p>
        </w:tc>
        <w:tc>
          <w:tcPr>
            <w:tcW w:w="3077" w:type="dxa"/>
            <w:shd w:val="clear" w:color="auto" w:fill="auto"/>
            <w:vAlign w:val="bottom"/>
          </w:tcPr>
          <w:p w14:paraId="3FBA7F4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0.85(0.58-1.24)</w:t>
            </w:r>
          </w:p>
        </w:tc>
        <w:tc>
          <w:tcPr>
            <w:tcW w:w="3275" w:type="dxa"/>
            <w:shd w:val="clear" w:color="auto" w:fill="auto"/>
            <w:vAlign w:val="bottom"/>
          </w:tcPr>
          <w:p w14:paraId="70B09CA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0.41</w:t>
            </w:r>
          </w:p>
        </w:tc>
      </w:tr>
      <w:tr w:rsidR="001D317C" w:rsidRPr="00CD14C3" w14:paraId="19C1BDA2" w14:textId="77777777" w:rsidTr="00B20AA0">
        <w:trPr>
          <w:trHeight w:val="238"/>
        </w:trPr>
        <w:tc>
          <w:tcPr>
            <w:tcW w:w="3749" w:type="dxa"/>
          </w:tcPr>
          <w:p w14:paraId="3951F57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Rangpur</w:t>
            </w:r>
          </w:p>
        </w:tc>
        <w:tc>
          <w:tcPr>
            <w:tcW w:w="3077" w:type="dxa"/>
            <w:shd w:val="clear" w:color="auto" w:fill="auto"/>
            <w:vAlign w:val="bottom"/>
          </w:tcPr>
          <w:p w14:paraId="1842CF2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1.07(0.73-1.56)</w:t>
            </w:r>
          </w:p>
        </w:tc>
        <w:tc>
          <w:tcPr>
            <w:tcW w:w="3275" w:type="dxa"/>
            <w:shd w:val="clear" w:color="auto" w:fill="auto"/>
            <w:vAlign w:val="bottom"/>
          </w:tcPr>
          <w:p w14:paraId="56125E8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0.73</w:t>
            </w:r>
          </w:p>
        </w:tc>
      </w:tr>
      <w:tr w:rsidR="001D317C" w:rsidRPr="00CD14C3" w14:paraId="11625A1B" w14:textId="77777777" w:rsidTr="00B20AA0">
        <w:trPr>
          <w:trHeight w:val="256"/>
        </w:trPr>
        <w:tc>
          <w:tcPr>
            <w:tcW w:w="3749" w:type="dxa"/>
          </w:tcPr>
          <w:p w14:paraId="3894C01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Sylhet</w:t>
            </w:r>
          </w:p>
        </w:tc>
        <w:tc>
          <w:tcPr>
            <w:tcW w:w="3077" w:type="dxa"/>
            <w:shd w:val="clear" w:color="auto" w:fill="auto"/>
            <w:vAlign w:val="bottom"/>
          </w:tcPr>
          <w:p w14:paraId="3D9A6D8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1.12(0.73-1.71)</w:t>
            </w:r>
          </w:p>
        </w:tc>
        <w:tc>
          <w:tcPr>
            <w:tcW w:w="3275" w:type="dxa"/>
            <w:shd w:val="clear" w:color="auto" w:fill="auto"/>
            <w:vAlign w:val="bottom"/>
          </w:tcPr>
          <w:p w14:paraId="6868A3D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0.60</w:t>
            </w:r>
          </w:p>
        </w:tc>
      </w:tr>
      <w:tr w:rsidR="001D317C" w:rsidRPr="00CD14C3" w14:paraId="576535D8" w14:textId="77777777" w:rsidTr="00B20AA0">
        <w:trPr>
          <w:trHeight w:val="238"/>
        </w:trPr>
        <w:tc>
          <w:tcPr>
            <w:tcW w:w="10102" w:type="dxa"/>
            <w:gridSpan w:val="3"/>
          </w:tcPr>
          <w:p w14:paraId="05277FF9"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Mothers’ education level</w:t>
            </w:r>
          </w:p>
        </w:tc>
      </w:tr>
      <w:tr w:rsidR="001D317C" w:rsidRPr="00CD14C3" w14:paraId="10FAAB41" w14:textId="77777777" w:rsidTr="00B20AA0">
        <w:trPr>
          <w:trHeight w:val="238"/>
        </w:trPr>
        <w:tc>
          <w:tcPr>
            <w:tcW w:w="3749" w:type="dxa"/>
          </w:tcPr>
          <w:p w14:paraId="60CF76C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Primary incomplete</w:t>
            </w:r>
          </w:p>
        </w:tc>
        <w:tc>
          <w:tcPr>
            <w:tcW w:w="3077" w:type="dxa"/>
            <w:shd w:val="clear" w:color="auto" w:fill="auto"/>
          </w:tcPr>
          <w:p w14:paraId="120BE1C5"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6CE10E9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2E6DEAA6" w14:textId="77777777" w:rsidTr="00B20AA0">
        <w:trPr>
          <w:trHeight w:val="256"/>
        </w:trPr>
        <w:tc>
          <w:tcPr>
            <w:tcW w:w="3749" w:type="dxa"/>
          </w:tcPr>
          <w:p w14:paraId="7B8886C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Primary complete</w:t>
            </w:r>
          </w:p>
        </w:tc>
        <w:tc>
          <w:tcPr>
            <w:tcW w:w="3077" w:type="dxa"/>
            <w:shd w:val="clear" w:color="auto" w:fill="auto"/>
            <w:vAlign w:val="bottom"/>
          </w:tcPr>
          <w:p w14:paraId="3FA8241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1.41(1.08-1.84)</w:t>
            </w:r>
          </w:p>
        </w:tc>
        <w:tc>
          <w:tcPr>
            <w:tcW w:w="3275" w:type="dxa"/>
            <w:shd w:val="clear" w:color="auto" w:fill="auto"/>
            <w:vAlign w:val="bottom"/>
          </w:tcPr>
          <w:p w14:paraId="307C5FA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0.01</w:t>
            </w:r>
          </w:p>
        </w:tc>
      </w:tr>
      <w:tr w:rsidR="001D317C" w:rsidRPr="00CD14C3" w14:paraId="104FDBA5" w14:textId="77777777" w:rsidTr="00B20AA0">
        <w:trPr>
          <w:trHeight w:val="495"/>
        </w:trPr>
        <w:tc>
          <w:tcPr>
            <w:tcW w:w="3749" w:type="dxa"/>
          </w:tcPr>
          <w:p w14:paraId="49CFB48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lastRenderedPageBreak/>
              <w:t>Secondary incomplete</w:t>
            </w:r>
          </w:p>
        </w:tc>
        <w:tc>
          <w:tcPr>
            <w:tcW w:w="3077" w:type="dxa"/>
            <w:shd w:val="clear" w:color="auto" w:fill="auto"/>
            <w:vAlign w:val="bottom"/>
          </w:tcPr>
          <w:p w14:paraId="404C764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1.63(1.26-2.12)</w:t>
            </w:r>
          </w:p>
        </w:tc>
        <w:tc>
          <w:tcPr>
            <w:tcW w:w="3275" w:type="dxa"/>
            <w:shd w:val="clear" w:color="auto" w:fill="auto"/>
            <w:vAlign w:val="bottom"/>
          </w:tcPr>
          <w:p w14:paraId="5063661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0.00</w:t>
            </w:r>
          </w:p>
        </w:tc>
      </w:tr>
      <w:tr w:rsidR="001D317C" w:rsidRPr="00CD14C3" w14:paraId="1A4B2149" w14:textId="77777777" w:rsidTr="00B20AA0">
        <w:trPr>
          <w:trHeight w:val="495"/>
        </w:trPr>
        <w:tc>
          <w:tcPr>
            <w:tcW w:w="3749" w:type="dxa"/>
          </w:tcPr>
          <w:p w14:paraId="62A9FC44" w14:textId="773BE350" w:rsidR="001D317C" w:rsidRPr="00CD14C3" w:rsidRDefault="00B772BF"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Secondary Complete </w:t>
            </w:r>
            <w:proofErr w:type="gramStart"/>
            <w:r w:rsidR="001D317C" w:rsidRPr="00CD14C3">
              <w:rPr>
                <w:rFonts w:ascii="Times New Roman" w:eastAsia="Times New Roman" w:hAnsi="Times New Roman" w:cs="Times New Roman"/>
                <w:sz w:val="24"/>
                <w:szCs w:val="24"/>
              </w:rPr>
              <w:t>Or</w:t>
            </w:r>
            <w:proofErr w:type="gramEnd"/>
            <w:r w:rsidR="001D317C" w:rsidRPr="00CD14C3">
              <w:rPr>
                <w:rFonts w:ascii="Times New Roman" w:eastAsia="Times New Roman" w:hAnsi="Times New Roman" w:cs="Times New Roman"/>
                <w:sz w:val="24"/>
                <w:szCs w:val="24"/>
              </w:rPr>
              <w:t xml:space="preserve"> Higher</w:t>
            </w:r>
          </w:p>
        </w:tc>
        <w:tc>
          <w:tcPr>
            <w:tcW w:w="3077" w:type="dxa"/>
            <w:shd w:val="clear" w:color="auto" w:fill="auto"/>
            <w:vAlign w:val="bottom"/>
          </w:tcPr>
          <w:p w14:paraId="2E3FA6C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2.20(1.61-3.02)</w:t>
            </w:r>
          </w:p>
        </w:tc>
        <w:tc>
          <w:tcPr>
            <w:tcW w:w="3275" w:type="dxa"/>
            <w:shd w:val="clear" w:color="auto" w:fill="auto"/>
            <w:vAlign w:val="bottom"/>
          </w:tcPr>
          <w:p w14:paraId="5AEEE81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0.00</w:t>
            </w:r>
          </w:p>
        </w:tc>
      </w:tr>
      <w:tr w:rsidR="001D317C" w:rsidRPr="00CD14C3" w14:paraId="5CF11E62" w14:textId="77777777" w:rsidTr="00B20AA0">
        <w:trPr>
          <w:trHeight w:val="495"/>
        </w:trPr>
        <w:tc>
          <w:tcPr>
            <w:tcW w:w="3749" w:type="dxa"/>
          </w:tcPr>
          <w:p w14:paraId="4F48C051"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Wealth index</w:t>
            </w:r>
          </w:p>
        </w:tc>
        <w:tc>
          <w:tcPr>
            <w:tcW w:w="6352" w:type="dxa"/>
            <w:gridSpan w:val="2"/>
            <w:shd w:val="clear" w:color="auto" w:fill="auto"/>
          </w:tcPr>
          <w:p w14:paraId="3506B24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3D16B1B6" w14:textId="77777777" w:rsidTr="00B20AA0">
        <w:trPr>
          <w:trHeight w:val="495"/>
        </w:trPr>
        <w:tc>
          <w:tcPr>
            <w:tcW w:w="3749" w:type="dxa"/>
          </w:tcPr>
          <w:p w14:paraId="29278D5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Poor</w:t>
            </w:r>
          </w:p>
        </w:tc>
        <w:tc>
          <w:tcPr>
            <w:tcW w:w="3077" w:type="dxa"/>
            <w:shd w:val="clear" w:color="auto" w:fill="auto"/>
          </w:tcPr>
          <w:p w14:paraId="6D66001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7D1F83F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37CB0532" w14:textId="77777777" w:rsidTr="00B20AA0">
        <w:trPr>
          <w:trHeight w:val="238"/>
        </w:trPr>
        <w:tc>
          <w:tcPr>
            <w:tcW w:w="3749" w:type="dxa"/>
          </w:tcPr>
          <w:p w14:paraId="2AAC6D4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Second</w:t>
            </w:r>
          </w:p>
        </w:tc>
        <w:tc>
          <w:tcPr>
            <w:tcW w:w="3077" w:type="dxa"/>
            <w:shd w:val="clear" w:color="auto" w:fill="auto"/>
            <w:vAlign w:val="bottom"/>
          </w:tcPr>
          <w:p w14:paraId="33E8442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0.94(0.75-1.19)</w:t>
            </w:r>
          </w:p>
        </w:tc>
        <w:tc>
          <w:tcPr>
            <w:tcW w:w="3275" w:type="dxa"/>
            <w:shd w:val="clear" w:color="auto" w:fill="auto"/>
            <w:vAlign w:val="bottom"/>
          </w:tcPr>
          <w:p w14:paraId="708BA1C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0.63</w:t>
            </w:r>
          </w:p>
        </w:tc>
      </w:tr>
      <w:tr w:rsidR="001D317C" w:rsidRPr="00CD14C3" w14:paraId="73738332" w14:textId="77777777" w:rsidTr="00B20AA0">
        <w:trPr>
          <w:trHeight w:val="256"/>
        </w:trPr>
        <w:tc>
          <w:tcPr>
            <w:tcW w:w="3749" w:type="dxa"/>
          </w:tcPr>
          <w:p w14:paraId="0293333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Middle</w:t>
            </w:r>
          </w:p>
        </w:tc>
        <w:tc>
          <w:tcPr>
            <w:tcW w:w="3077" w:type="dxa"/>
            <w:shd w:val="clear" w:color="auto" w:fill="auto"/>
            <w:vAlign w:val="bottom"/>
          </w:tcPr>
          <w:p w14:paraId="641FCB7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1.06(0.84-1.35)</w:t>
            </w:r>
          </w:p>
        </w:tc>
        <w:tc>
          <w:tcPr>
            <w:tcW w:w="3275" w:type="dxa"/>
            <w:shd w:val="clear" w:color="auto" w:fill="auto"/>
            <w:vAlign w:val="bottom"/>
          </w:tcPr>
          <w:p w14:paraId="32CCBCC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0.63</w:t>
            </w:r>
          </w:p>
        </w:tc>
      </w:tr>
      <w:tr w:rsidR="001D317C" w:rsidRPr="00CD14C3" w14:paraId="52ECD118" w14:textId="77777777" w:rsidTr="00B20AA0">
        <w:trPr>
          <w:trHeight w:val="495"/>
        </w:trPr>
        <w:tc>
          <w:tcPr>
            <w:tcW w:w="3749" w:type="dxa"/>
          </w:tcPr>
          <w:p w14:paraId="317D11F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Fourth</w:t>
            </w:r>
          </w:p>
        </w:tc>
        <w:tc>
          <w:tcPr>
            <w:tcW w:w="3077" w:type="dxa"/>
            <w:shd w:val="clear" w:color="auto" w:fill="auto"/>
            <w:vAlign w:val="bottom"/>
          </w:tcPr>
          <w:p w14:paraId="26282EC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0.95(0.74-1.21)</w:t>
            </w:r>
          </w:p>
        </w:tc>
        <w:tc>
          <w:tcPr>
            <w:tcW w:w="3275" w:type="dxa"/>
            <w:shd w:val="clear" w:color="auto" w:fill="auto"/>
            <w:vAlign w:val="bottom"/>
          </w:tcPr>
          <w:p w14:paraId="6E97DC5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0.66</w:t>
            </w:r>
          </w:p>
        </w:tc>
      </w:tr>
      <w:tr w:rsidR="001D317C" w:rsidRPr="00CD14C3" w14:paraId="077F5B18" w14:textId="77777777" w:rsidTr="00B20AA0">
        <w:trPr>
          <w:trHeight w:val="238"/>
        </w:trPr>
        <w:tc>
          <w:tcPr>
            <w:tcW w:w="3749" w:type="dxa"/>
          </w:tcPr>
          <w:p w14:paraId="621E575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Richest</w:t>
            </w:r>
          </w:p>
        </w:tc>
        <w:tc>
          <w:tcPr>
            <w:tcW w:w="3077" w:type="dxa"/>
            <w:shd w:val="clear" w:color="auto" w:fill="auto"/>
            <w:vAlign w:val="bottom"/>
          </w:tcPr>
          <w:p w14:paraId="410890D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1.23(0.93-1.64)</w:t>
            </w:r>
          </w:p>
        </w:tc>
        <w:tc>
          <w:tcPr>
            <w:tcW w:w="3275" w:type="dxa"/>
            <w:shd w:val="clear" w:color="auto" w:fill="auto"/>
            <w:vAlign w:val="bottom"/>
          </w:tcPr>
          <w:p w14:paraId="00A9A72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0.15</w:t>
            </w:r>
          </w:p>
        </w:tc>
      </w:tr>
      <w:tr w:rsidR="001D317C" w:rsidRPr="00CD14C3" w14:paraId="26883855" w14:textId="77777777" w:rsidTr="00B20AA0">
        <w:trPr>
          <w:trHeight w:val="256"/>
        </w:trPr>
        <w:tc>
          <w:tcPr>
            <w:tcW w:w="3749" w:type="dxa"/>
          </w:tcPr>
          <w:p w14:paraId="3BD650DB"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Ethnicity of the Household Head</w:t>
            </w:r>
          </w:p>
        </w:tc>
        <w:tc>
          <w:tcPr>
            <w:tcW w:w="6352" w:type="dxa"/>
            <w:gridSpan w:val="2"/>
            <w:shd w:val="clear" w:color="auto" w:fill="auto"/>
          </w:tcPr>
          <w:p w14:paraId="27E8BC3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73A5AD44" w14:textId="77777777" w:rsidTr="00B20AA0">
        <w:trPr>
          <w:trHeight w:val="495"/>
        </w:trPr>
        <w:tc>
          <w:tcPr>
            <w:tcW w:w="3749" w:type="dxa"/>
          </w:tcPr>
          <w:p w14:paraId="52E5E5E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Bengali</w:t>
            </w:r>
          </w:p>
        </w:tc>
        <w:tc>
          <w:tcPr>
            <w:tcW w:w="3077" w:type="dxa"/>
            <w:shd w:val="clear" w:color="auto" w:fill="auto"/>
          </w:tcPr>
          <w:p w14:paraId="58B0A9C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0.46(0.26-0.81)</w:t>
            </w:r>
          </w:p>
        </w:tc>
        <w:tc>
          <w:tcPr>
            <w:tcW w:w="3275" w:type="dxa"/>
            <w:shd w:val="clear" w:color="auto" w:fill="auto"/>
          </w:tcPr>
          <w:p w14:paraId="0C6E043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0.01</w:t>
            </w:r>
          </w:p>
        </w:tc>
      </w:tr>
      <w:tr w:rsidR="001D317C" w:rsidRPr="00CD14C3" w14:paraId="44843F77" w14:textId="77777777" w:rsidTr="00B20AA0">
        <w:trPr>
          <w:trHeight w:val="238"/>
        </w:trPr>
        <w:tc>
          <w:tcPr>
            <w:tcW w:w="3749" w:type="dxa"/>
          </w:tcPr>
          <w:p w14:paraId="35F4F56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Others</w:t>
            </w:r>
          </w:p>
        </w:tc>
        <w:tc>
          <w:tcPr>
            <w:tcW w:w="3077" w:type="dxa"/>
            <w:shd w:val="clear" w:color="auto" w:fill="auto"/>
          </w:tcPr>
          <w:p w14:paraId="11763E7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004725D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1CADFFA9" w14:textId="77777777" w:rsidTr="00B20AA0">
        <w:trPr>
          <w:trHeight w:val="238"/>
        </w:trPr>
        <w:tc>
          <w:tcPr>
            <w:tcW w:w="3749" w:type="dxa"/>
          </w:tcPr>
          <w:p w14:paraId="20838A35"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Mother’s Age at the survey Time</w:t>
            </w:r>
          </w:p>
        </w:tc>
        <w:tc>
          <w:tcPr>
            <w:tcW w:w="6352" w:type="dxa"/>
            <w:gridSpan w:val="2"/>
            <w:shd w:val="clear" w:color="auto" w:fill="auto"/>
          </w:tcPr>
          <w:p w14:paraId="7159CA2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4BE449D2" w14:textId="77777777" w:rsidTr="00B20AA0">
        <w:trPr>
          <w:trHeight w:val="256"/>
        </w:trPr>
        <w:tc>
          <w:tcPr>
            <w:tcW w:w="3749" w:type="dxa"/>
          </w:tcPr>
          <w:p w14:paraId="5A35ABA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15-19</w:t>
            </w:r>
          </w:p>
        </w:tc>
        <w:tc>
          <w:tcPr>
            <w:tcW w:w="3077" w:type="dxa"/>
            <w:shd w:val="clear" w:color="auto" w:fill="auto"/>
          </w:tcPr>
          <w:p w14:paraId="58079E9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375B7D5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7FBB23DA" w14:textId="77777777" w:rsidTr="00B20AA0">
        <w:trPr>
          <w:trHeight w:val="238"/>
        </w:trPr>
        <w:tc>
          <w:tcPr>
            <w:tcW w:w="3749" w:type="dxa"/>
          </w:tcPr>
          <w:p w14:paraId="0FF0E79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20-34</w:t>
            </w:r>
          </w:p>
        </w:tc>
        <w:tc>
          <w:tcPr>
            <w:tcW w:w="3077" w:type="dxa"/>
            <w:shd w:val="clear" w:color="auto" w:fill="auto"/>
            <w:vAlign w:val="bottom"/>
          </w:tcPr>
          <w:p w14:paraId="27F2423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0.96 (0.81-1.15)</w:t>
            </w:r>
          </w:p>
        </w:tc>
        <w:tc>
          <w:tcPr>
            <w:tcW w:w="3275" w:type="dxa"/>
            <w:shd w:val="clear" w:color="auto" w:fill="auto"/>
            <w:vAlign w:val="bottom"/>
          </w:tcPr>
          <w:p w14:paraId="13E2D2B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0.68</w:t>
            </w:r>
          </w:p>
        </w:tc>
      </w:tr>
      <w:tr w:rsidR="001D317C" w:rsidRPr="00CD14C3" w14:paraId="44540716" w14:textId="77777777" w:rsidTr="00B20AA0">
        <w:trPr>
          <w:trHeight w:val="495"/>
        </w:trPr>
        <w:tc>
          <w:tcPr>
            <w:tcW w:w="3749" w:type="dxa"/>
          </w:tcPr>
          <w:p w14:paraId="495B4CD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35+</w:t>
            </w:r>
          </w:p>
        </w:tc>
        <w:tc>
          <w:tcPr>
            <w:tcW w:w="3077" w:type="dxa"/>
            <w:shd w:val="clear" w:color="auto" w:fill="auto"/>
            <w:vAlign w:val="bottom"/>
          </w:tcPr>
          <w:p w14:paraId="4E9EDA0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0.82(0.65-1.04)</w:t>
            </w:r>
          </w:p>
        </w:tc>
        <w:tc>
          <w:tcPr>
            <w:tcW w:w="3275" w:type="dxa"/>
            <w:shd w:val="clear" w:color="auto" w:fill="auto"/>
            <w:vAlign w:val="bottom"/>
          </w:tcPr>
          <w:p w14:paraId="3F1FDC5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0.10</w:t>
            </w:r>
          </w:p>
        </w:tc>
      </w:tr>
      <w:tr w:rsidR="001D317C" w:rsidRPr="00CD14C3" w14:paraId="4DBE9AA1" w14:textId="77777777" w:rsidTr="00B20AA0">
        <w:trPr>
          <w:trHeight w:val="238"/>
        </w:trPr>
        <w:tc>
          <w:tcPr>
            <w:tcW w:w="3749" w:type="dxa"/>
          </w:tcPr>
          <w:p w14:paraId="66A0B3E7"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 Stimulation</w:t>
            </w:r>
          </w:p>
        </w:tc>
        <w:tc>
          <w:tcPr>
            <w:tcW w:w="6352" w:type="dxa"/>
            <w:gridSpan w:val="2"/>
            <w:shd w:val="clear" w:color="auto" w:fill="auto"/>
          </w:tcPr>
          <w:p w14:paraId="3E2287C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122D2362" w14:textId="77777777" w:rsidTr="00B20AA0">
        <w:trPr>
          <w:trHeight w:val="238"/>
        </w:trPr>
        <w:tc>
          <w:tcPr>
            <w:tcW w:w="3749" w:type="dxa"/>
          </w:tcPr>
          <w:p w14:paraId="243EF01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1D8CDDB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1.13(0.92-1.40)</w:t>
            </w:r>
          </w:p>
        </w:tc>
        <w:tc>
          <w:tcPr>
            <w:tcW w:w="3275" w:type="dxa"/>
            <w:shd w:val="clear" w:color="auto" w:fill="auto"/>
          </w:tcPr>
          <w:p w14:paraId="4022CD5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0.25</w:t>
            </w:r>
          </w:p>
        </w:tc>
      </w:tr>
      <w:tr w:rsidR="001D317C" w:rsidRPr="00CD14C3" w14:paraId="05174275" w14:textId="77777777" w:rsidTr="00B20AA0">
        <w:trPr>
          <w:trHeight w:val="238"/>
        </w:trPr>
        <w:tc>
          <w:tcPr>
            <w:tcW w:w="3749" w:type="dxa"/>
          </w:tcPr>
          <w:p w14:paraId="68B31BB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3A3B801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17ADE42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6706595A" w14:textId="77777777" w:rsidTr="00B20AA0">
        <w:trPr>
          <w:trHeight w:val="260"/>
        </w:trPr>
        <w:tc>
          <w:tcPr>
            <w:tcW w:w="3749" w:type="dxa"/>
          </w:tcPr>
          <w:p w14:paraId="685D272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c>
          <w:tcPr>
            <w:tcW w:w="3077" w:type="dxa"/>
            <w:shd w:val="clear" w:color="auto" w:fill="auto"/>
          </w:tcPr>
          <w:p w14:paraId="58B3897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c>
          <w:tcPr>
            <w:tcW w:w="3275" w:type="dxa"/>
            <w:shd w:val="clear" w:color="auto" w:fill="auto"/>
          </w:tcPr>
          <w:p w14:paraId="7AAD579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5BD342A4" w14:textId="77777777" w:rsidTr="00B20AA0">
        <w:trPr>
          <w:trHeight w:val="495"/>
        </w:trPr>
        <w:tc>
          <w:tcPr>
            <w:tcW w:w="10102" w:type="dxa"/>
            <w:gridSpan w:val="3"/>
          </w:tcPr>
          <w:p w14:paraId="799ECAB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bCs/>
                <w:sz w:val="24"/>
                <w:szCs w:val="24"/>
              </w:rPr>
              <w:t>Inadequate supervision</w:t>
            </w:r>
          </w:p>
        </w:tc>
      </w:tr>
      <w:tr w:rsidR="001D317C" w:rsidRPr="00CD14C3" w14:paraId="081CB853" w14:textId="77777777" w:rsidTr="00B20AA0">
        <w:trPr>
          <w:trHeight w:val="495"/>
        </w:trPr>
        <w:tc>
          <w:tcPr>
            <w:tcW w:w="3749" w:type="dxa"/>
          </w:tcPr>
          <w:p w14:paraId="52B0731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563CB15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0.85(0.66-1.1)</w:t>
            </w:r>
          </w:p>
        </w:tc>
        <w:tc>
          <w:tcPr>
            <w:tcW w:w="3275" w:type="dxa"/>
            <w:shd w:val="clear" w:color="auto" w:fill="auto"/>
          </w:tcPr>
          <w:p w14:paraId="716D45D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0.23</w:t>
            </w:r>
          </w:p>
        </w:tc>
      </w:tr>
      <w:tr w:rsidR="001D317C" w:rsidRPr="00CD14C3" w14:paraId="28600E30" w14:textId="77777777" w:rsidTr="00B20AA0">
        <w:trPr>
          <w:trHeight w:val="351"/>
        </w:trPr>
        <w:tc>
          <w:tcPr>
            <w:tcW w:w="3749" w:type="dxa"/>
          </w:tcPr>
          <w:p w14:paraId="50D8079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0AA90C7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125029C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00FA83AF" w14:textId="77777777" w:rsidTr="00B20AA0">
        <w:trPr>
          <w:trHeight w:val="495"/>
        </w:trPr>
        <w:tc>
          <w:tcPr>
            <w:tcW w:w="3749" w:type="dxa"/>
          </w:tcPr>
          <w:p w14:paraId="080D1F2F" w14:textId="77777777" w:rsidR="001D317C" w:rsidRPr="00CD14C3" w:rsidRDefault="001D317C" w:rsidP="000158DC">
            <w:pPr>
              <w:spacing w:after="0" w:line="360" w:lineRule="auto"/>
              <w:jc w:val="both"/>
              <w:rPr>
                <w:rFonts w:ascii="Times New Roman" w:eastAsia="Times New Roman" w:hAnsi="Times New Roman" w:cs="Times New Roman"/>
                <w:b/>
                <w:sz w:val="24"/>
                <w:szCs w:val="24"/>
              </w:rPr>
            </w:pPr>
            <w:r w:rsidRPr="00CD14C3">
              <w:rPr>
                <w:rFonts w:ascii="Times New Roman" w:eastAsia="Times New Roman" w:hAnsi="Times New Roman" w:cs="Times New Roman"/>
                <w:b/>
                <w:sz w:val="24"/>
                <w:szCs w:val="24"/>
              </w:rPr>
              <w:t>Books</w:t>
            </w:r>
          </w:p>
        </w:tc>
        <w:tc>
          <w:tcPr>
            <w:tcW w:w="6352" w:type="dxa"/>
            <w:gridSpan w:val="2"/>
            <w:shd w:val="clear" w:color="auto" w:fill="auto"/>
          </w:tcPr>
          <w:p w14:paraId="7A71F615"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0CC8803F" w14:textId="77777777" w:rsidTr="00B20AA0">
        <w:trPr>
          <w:trHeight w:val="256"/>
        </w:trPr>
        <w:tc>
          <w:tcPr>
            <w:tcW w:w="3749" w:type="dxa"/>
          </w:tcPr>
          <w:p w14:paraId="259A946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363B5C3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1.76(1.5-2.07)</w:t>
            </w:r>
          </w:p>
        </w:tc>
        <w:tc>
          <w:tcPr>
            <w:tcW w:w="3275" w:type="dxa"/>
            <w:shd w:val="clear" w:color="auto" w:fill="auto"/>
          </w:tcPr>
          <w:p w14:paraId="1E4D0BC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1D317C" w:rsidRPr="00CD14C3" w14:paraId="11D7E78A" w14:textId="77777777" w:rsidTr="00B20AA0">
        <w:trPr>
          <w:trHeight w:val="238"/>
        </w:trPr>
        <w:tc>
          <w:tcPr>
            <w:tcW w:w="3749" w:type="dxa"/>
          </w:tcPr>
          <w:p w14:paraId="02ECACE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4CB206B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64B86A6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7E8D652E" w14:textId="77777777" w:rsidTr="00B20AA0">
        <w:trPr>
          <w:trHeight w:val="495"/>
        </w:trPr>
        <w:tc>
          <w:tcPr>
            <w:tcW w:w="3749" w:type="dxa"/>
          </w:tcPr>
          <w:p w14:paraId="22DA49FD"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Underweight</w:t>
            </w:r>
          </w:p>
        </w:tc>
        <w:tc>
          <w:tcPr>
            <w:tcW w:w="6352" w:type="dxa"/>
            <w:gridSpan w:val="2"/>
            <w:shd w:val="clear" w:color="auto" w:fill="auto"/>
          </w:tcPr>
          <w:p w14:paraId="2B5532D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28DF67F8" w14:textId="77777777" w:rsidTr="00B20AA0">
        <w:trPr>
          <w:trHeight w:val="256"/>
        </w:trPr>
        <w:tc>
          <w:tcPr>
            <w:tcW w:w="3749" w:type="dxa"/>
          </w:tcPr>
          <w:p w14:paraId="116FA38E"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02E22C3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0.76(0.6-0.96)</w:t>
            </w:r>
          </w:p>
        </w:tc>
        <w:tc>
          <w:tcPr>
            <w:tcW w:w="3275" w:type="dxa"/>
            <w:shd w:val="clear" w:color="auto" w:fill="auto"/>
          </w:tcPr>
          <w:p w14:paraId="39C72B9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0.02</w:t>
            </w:r>
          </w:p>
        </w:tc>
      </w:tr>
      <w:tr w:rsidR="001D317C" w:rsidRPr="00CD14C3" w14:paraId="73188E02" w14:textId="77777777" w:rsidTr="00B20AA0">
        <w:trPr>
          <w:trHeight w:val="238"/>
        </w:trPr>
        <w:tc>
          <w:tcPr>
            <w:tcW w:w="3749" w:type="dxa"/>
          </w:tcPr>
          <w:p w14:paraId="1DA45D1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45947747"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6BB0A78C"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30741C7A" w14:textId="77777777" w:rsidTr="00B20AA0">
        <w:trPr>
          <w:trHeight w:val="495"/>
        </w:trPr>
        <w:tc>
          <w:tcPr>
            <w:tcW w:w="3749" w:type="dxa"/>
          </w:tcPr>
          <w:p w14:paraId="100CCF27"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lastRenderedPageBreak/>
              <w:t>Stunned</w:t>
            </w:r>
          </w:p>
        </w:tc>
        <w:tc>
          <w:tcPr>
            <w:tcW w:w="6352" w:type="dxa"/>
            <w:gridSpan w:val="2"/>
            <w:shd w:val="clear" w:color="auto" w:fill="auto"/>
          </w:tcPr>
          <w:p w14:paraId="5673B85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1E1CAB9F" w14:textId="77777777" w:rsidTr="00B20AA0">
        <w:trPr>
          <w:trHeight w:val="495"/>
        </w:trPr>
        <w:tc>
          <w:tcPr>
            <w:tcW w:w="3749" w:type="dxa"/>
          </w:tcPr>
          <w:p w14:paraId="71754E9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3C558BC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0.60(0.49-0.73)</w:t>
            </w:r>
          </w:p>
        </w:tc>
        <w:tc>
          <w:tcPr>
            <w:tcW w:w="3275" w:type="dxa"/>
            <w:shd w:val="clear" w:color="auto" w:fill="auto"/>
          </w:tcPr>
          <w:p w14:paraId="38E0AB6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1D317C" w:rsidRPr="00CD14C3" w14:paraId="438C4B4F" w14:textId="77777777" w:rsidTr="00B20AA0">
        <w:trPr>
          <w:trHeight w:val="234"/>
        </w:trPr>
        <w:tc>
          <w:tcPr>
            <w:tcW w:w="3749" w:type="dxa"/>
          </w:tcPr>
          <w:p w14:paraId="4CF0A96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479EFE6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39927B2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617D5AB0" w14:textId="77777777" w:rsidTr="00B20AA0">
        <w:trPr>
          <w:trHeight w:val="495"/>
        </w:trPr>
        <w:tc>
          <w:tcPr>
            <w:tcW w:w="3749" w:type="dxa"/>
          </w:tcPr>
          <w:p w14:paraId="7831E6FE"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Wasted</w:t>
            </w:r>
          </w:p>
        </w:tc>
        <w:tc>
          <w:tcPr>
            <w:tcW w:w="6352" w:type="dxa"/>
            <w:gridSpan w:val="2"/>
            <w:shd w:val="clear" w:color="auto" w:fill="auto"/>
          </w:tcPr>
          <w:p w14:paraId="2D77A18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16C7FB1E" w14:textId="77777777" w:rsidTr="00B20AA0">
        <w:trPr>
          <w:trHeight w:val="238"/>
        </w:trPr>
        <w:tc>
          <w:tcPr>
            <w:tcW w:w="3749" w:type="dxa"/>
          </w:tcPr>
          <w:p w14:paraId="210D022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0B197C4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1.26(0.97-1.64)</w:t>
            </w:r>
          </w:p>
        </w:tc>
        <w:tc>
          <w:tcPr>
            <w:tcW w:w="3275" w:type="dxa"/>
            <w:shd w:val="clear" w:color="auto" w:fill="auto"/>
          </w:tcPr>
          <w:p w14:paraId="6BC2446D"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0.08</w:t>
            </w:r>
          </w:p>
        </w:tc>
      </w:tr>
      <w:tr w:rsidR="001D317C" w:rsidRPr="00CD14C3" w14:paraId="7DDD35F0" w14:textId="77777777" w:rsidTr="00B20AA0">
        <w:trPr>
          <w:trHeight w:val="179"/>
        </w:trPr>
        <w:tc>
          <w:tcPr>
            <w:tcW w:w="3749" w:type="dxa"/>
          </w:tcPr>
          <w:p w14:paraId="10F9689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4B2D652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278D96C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31F67952" w14:textId="77777777" w:rsidTr="00B20AA0">
        <w:trPr>
          <w:trHeight w:val="495"/>
        </w:trPr>
        <w:tc>
          <w:tcPr>
            <w:tcW w:w="3749" w:type="dxa"/>
          </w:tcPr>
          <w:p w14:paraId="2A6B318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ARI</w:t>
            </w:r>
          </w:p>
        </w:tc>
        <w:tc>
          <w:tcPr>
            <w:tcW w:w="6352" w:type="dxa"/>
            <w:gridSpan w:val="2"/>
            <w:shd w:val="clear" w:color="auto" w:fill="auto"/>
          </w:tcPr>
          <w:p w14:paraId="6D56B1F8"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7D9A9F1C" w14:textId="77777777" w:rsidTr="00B20AA0">
        <w:trPr>
          <w:trHeight w:val="256"/>
        </w:trPr>
        <w:tc>
          <w:tcPr>
            <w:tcW w:w="3749" w:type="dxa"/>
          </w:tcPr>
          <w:p w14:paraId="57990CF0"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25923E5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1.37(0.80-2.36)</w:t>
            </w:r>
          </w:p>
        </w:tc>
        <w:tc>
          <w:tcPr>
            <w:tcW w:w="3275" w:type="dxa"/>
            <w:shd w:val="clear" w:color="auto" w:fill="auto"/>
          </w:tcPr>
          <w:p w14:paraId="766E395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0.25</w:t>
            </w:r>
          </w:p>
        </w:tc>
      </w:tr>
      <w:tr w:rsidR="001D317C" w:rsidRPr="00CD14C3" w14:paraId="1251EB81" w14:textId="77777777" w:rsidTr="00B20AA0">
        <w:trPr>
          <w:trHeight w:val="238"/>
        </w:trPr>
        <w:tc>
          <w:tcPr>
            <w:tcW w:w="3749" w:type="dxa"/>
          </w:tcPr>
          <w:p w14:paraId="2FD6F394"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644B38B9"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34CC07BF"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40779BBC" w14:textId="77777777" w:rsidTr="00B20AA0">
        <w:trPr>
          <w:trHeight w:val="238"/>
        </w:trPr>
        <w:tc>
          <w:tcPr>
            <w:tcW w:w="3749" w:type="dxa"/>
          </w:tcPr>
          <w:p w14:paraId="2E9C2AE7" w14:textId="77777777" w:rsidR="001D317C" w:rsidRPr="00CD14C3" w:rsidRDefault="001D317C"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Sold iodization</w:t>
            </w:r>
          </w:p>
        </w:tc>
        <w:tc>
          <w:tcPr>
            <w:tcW w:w="6352" w:type="dxa"/>
            <w:gridSpan w:val="2"/>
            <w:shd w:val="clear" w:color="auto" w:fill="auto"/>
          </w:tcPr>
          <w:p w14:paraId="3826B842"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r w:rsidR="001D317C" w:rsidRPr="00CD14C3" w14:paraId="257F2B7B" w14:textId="77777777" w:rsidTr="00B20AA0">
        <w:trPr>
          <w:trHeight w:val="238"/>
        </w:trPr>
        <w:tc>
          <w:tcPr>
            <w:tcW w:w="3749" w:type="dxa"/>
          </w:tcPr>
          <w:p w14:paraId="479E5A61"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3077" w:type="dxa"/>
            <w:shd w:val="clear" w:color="auto" w:fill="auto"/>
          </w:tcPr>
          <w:p w14:paraId="20FE2856"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0.88(0.6-1.31)</w:t>
            </w:r>
          </w:p>
        </w:tc>
        <w:tc>
          <w:tcPr>
            <w:tcW w:w="3275" w:type="dxa"/>
            <w:shd w:val="clear" w:color="auto" w:fill="auto"/>
          </w:tcPr>
          <w:p w14:paraId="515E30B3"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0.53</w:t>
            </w:r>
          </w:p>
        </w:tc>
      </w:tr>
      <w:tr w:rsidR="001D317C" w:rsidRPr="00CD14C3" w14:paraId="48FC3EF8" w14:textId="77777777" w:rsidTr="00B20AA0">
        <w:trPr>
          <w:trHeight w:val="238"/>
        </w:trPr>
        <w:tc>
          <w:tcPr>
            <w:tcW w:w="3749" w:type="dxa"/>
          </w:tcPr>
          <w:p w14:paraId="1AB3C91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7" w:type="dxa"/>
            <w:shd w:val="clear" w:color="auto" w:fill="auto"/>
          </w:tcPr>
          <w:p w14:paraId="7E36C5DB"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275" w:type="dxa"/>
            <w:shd w:val="clear" w:color="auto" w:fill="auto"/>
          </w:tcPr>
          <w:p w14:paraId="1651537A" w14:textId="77777777" w:rsidR="001D317C" w:rsidRPr="00CD14C3" w:rsidRDefault="001D317C" w:rsidP="000158DC">
            <w:pPr>
              <w:spacing w:after="0" w:line="360" w:lineRule="auto"/>
              <w:jc w:val="both"/>
              <w:rPr>
                <w:rFonts w:ascii="Times New Roman" w:eastAsia="Times New Roman" w:hAnsi="Times New Roman" w:cs="Times New Roman"/>
                <w:sz w:val="24"/>
                <w:szCs w:val="24"/>
              </w:rPr>
            </w:pPr>
          </w:p>
        </w:tc>
      </w:tr>
    </w:tbl>
    <w:p w14:paraId="0163263F" w14:textId="77777777" w:rsidR="00713873" w:rsidRDefault="00713873" w:rsidP="00AB4C0B">
      <w:pPr>
        <w:spacing w:before="240" w:line="360" w:lineRule="auto"/>
        <w:jc w:val="both"/>
        <w:rPr>
          <w:rFonts w:ascii="Times New Roman" w:eastAsia="Times New Roman" w:hAnsi="Times New Roman" w:cs="Times New Roman"/>
          <w:sz w:val="24"/>
          <w:szCs w:val="24"/>
        </w:rPr>
      </w:pPr>
    </w:p>
    <w:p w14:paraId="15E5EEA3" w14:textId="77777777" w:rsidR="0018647E" w:rsidRPr="00CD14C3" w:rsidRDefault="0018647E" w:rsidP="0018647E">
      <w:pPr>
        <w:spacing w:before="240" w:line="360" w:lineRule="auto"/>
        <w:rPr>
          <w:rFonts w:ascii="Times New Roman" w:eastAsia="Times New Roman" w:hAnsi="Times New Roman" w:cs="Times New Roman"/>
          <w:sz w:val="24"/>
          <w:szCs w:val="24"/>
        </w:rPr>
      </w:pPr>
      <w:r w:rsidRPr="00CD14C3">
        <w:rPr>
          <w:rFonts w:ascii="Times New Roman" w:eastAsia="Times New Roman" w:hAnsi="Times New Roman" w:cs="Times New Roman"/>
          <w:b/>
          <w:sz w:val="24"/>
          <w:szCs w:val="24"/>
        </w:rPr>
        <w:t>Table 3. Hosmer-</w:t>
      </w:r>
      <w:proofErr w:type="spellStart"/>
      <w:r w:rsidRPr="00CD14C3">
        <w:rPr>
          <w:rFonts w:ascii="Times New Roman" w:eastAsia="Times New Roman" w:hAnsi="Times New Roman" w:cs="Times New Roman"/>
          <w:b/>
          <w:sz w:val="24"/>
          <w:szCs w:val="24"/>
        </w:rPr>
        <w:t>Lemeshow</w:t>
      </w:r>
      <w:proofErr w:type="spellEnd"/>
      <w:r w:rsidRPr="00CD14C3">
        <w:rPr>
          <w:rFonts w:ascii="Times New Roman" w:eastAsia="Times New Roman" w:hAnsi="Times New Roman" w:cs="Times New Roman"/>
          <w:b/>
          <w:sz w:val="24"/>
          <w:szCs w:val="24"/>
        </w:rPr>
        <w:t xml:space="preserve"> Test, Area under ROC Curve, and Calibration test and classification accuracy for final logistic regression model.</w:t>
      </w:r>
    </w:p>
    <w:tbl>
      <w:tblPr>
        <w:tblStyle w:v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5"/>
        <w:gridCol w:w="1315"/>
        <w:gridCol w:w="1255"/>
        <w:gridCol w:w="1313"/>
        <w:gridCol w:w="1477"/>
        <w:gridCol w:w="1075"/>
        <w:gridCol w:w="1530"/>
      </w:tblGrid>
      <w:tr w:rsidR="0018647E" w:rsidRPr="00CD14C3" w14:paraId="6C5D748B" w14:textId="77777777" w:rsidTr="005D1434">
        <w:tc>
          <w:tcPr>
            <w:tcW w:w="1443" w:type="pct"/>
            <w:gridSpan w:val="2"/>
          </w:tcPr>
          <w:p w14:paraId="31009D49"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Hosmer-</w:t>
            </w:r>
            <w:proofErr w:type="spellStart"/>
            <w:r w:rsidRPr="00CD14C3">
              <w:rPr>
                <w:rFonts w:ascii="Times New Roman" w:eastAsia="Times New Roman" w:hAnsi="Times New Roman" w:cs="Times New Roman"/>
                <w:sz w:val="24"/>
                <w:szCs w:val="24"/>
              </w:rPr>
              <w:t>Lemeshow</w:t>
            </w:r>
            <w:proofErr w:type="spellEnd"/>
            <w:r w:rsidRPr="00CD14C3">
              <w:rPr>
                <w:rFonts w:ascii="Times New Roman" w:eastAsia="Times New Roman" w:hAnsi="Times New Roman" w:cs="Times New Roman"/>
                <w:sz w:val="24"/>
                <w:szCs w:val="24"/>
              </w:rPr>
              <w:t xml:space="preserve"> Test</w:t>
            </w:r>
          </w:p>
        </w:tc>
        <w:tc>
          <w:tcPr>
            <w:tcW w:w="1373" w:type="pct"/>
            <w:gridSpan w:val="2"/>
          </w:tcPr>
          <w:p w14:paraId="7F9ECA97"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Area Under ROC Curve</w:t>
            </w:r>
          </w:p>
        </w:tc>
        <w:tc>
          <w:tcPr>
            <w:tcW w:w="1365" w:type="pct"/>
            <w:gridSpan w:val="2"/>
            <w:shd w:val="clear" w:color="auto" w:fill="auto"/>
          </w:tcPr>
          <w:p w14:paraId="09CEF13A"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Calibration test </w:t>
            </w:r>
          </w:p>
        </w:tc>
        <w:tc>
          <w:tcPr>
            <w:tcW w:w="818" w:type="pct"/>
          </w:tcPr>
          <w:p w14:paraId="630906F9"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Correctly classified</w:t>
            </w:r>
          </w:p>
        </w:tc>
      </w:tr>
      <w:tr w:rsidR="0018647E" w:rsidRPr="00CD14C3" w14:paraId="198E9629" w14:textId="77777777" w:rsidTr="005D1434">
        <w:tc>
          <w:tcPr>
            <w:tcW w:w="741" w:type="pct"/>
          </w:tcPr>
          <w:p w14:paraId="584CDC86"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Chi- square</w:t>
            </w:r>
          </w:p>
        </w:tc>
        <w:tc>
          <w:tcPr>
            <w:tcW w:w="703" w:type="pct"/>
          </w:tcPr>
          <w:p w14:paraId="17B4ED67"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P-value</w:t>
            </w:r>
          </w:p>
        </w:tc>
        <w:tc>
          <w:tcPr>
            <w:tcW w:w="671" w:type="pct"/>
          </w:tcPr>
          <w:p w14:paraId="13045167"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AUC</w:t>
            </w:r>
          </w:p>
        </w:tc>
        <w:tc>
          <w:tcPr>
            <w:tcW w:w="702" w:type="pct"/>
          </w:tcPr>
          <w:p w14:paraId="27B38CC0"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P-value</w:t>
            </w:r>
          </w:p>
        </w:tc>
        <w:tc>
          <w:tcPr>
            <w:tcW w:w="790" w:type="pct"/>
          </w:tcPr>
          <w:p w14:paraId="2E2B5B4C"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Test-statistic</w:t>
            </w:r>
          </w:p>
        </w:tc>
        <w:tc>
          <w:tcPr>
            <w:tcW w:w="575" w:type="pct"/>
            <w:shd w:val="clear" w:color="auto" w:fill="auto"/>
          </w:tcPr>
          <w:p w14:paraId="505A3944"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P-value</w:t>
            </w:r>
          </w:p>
        </w:tc>
        <w:tc>
          <w:tcPr>
            <w:tcW w:w="818" w:type="pct"/>
          </w:tcPr>
          <w:p w14:paraId="3053CA8F"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p>
        </w:tc>
      </w:tr>
      <w:tr w:rsidR="0018647E" w:rsidRPr="00CD14C3" w14:paraId="7B6E7C2B" w14:textId="77777777" w:rsidTr="005D1434">
        <w:tc>
          <w:tcPr>
            <w:tcW w:w="741" w:type="pct"/>
          </w:tcPr>
          <w:p w14:paraId="0E235DF1"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5585.44</w:t>
            </w:r>
          </w:p>
        </w:tc>
        <w:tc>
          <w:tcPr>
            <w:tcW w:w="703" w:type="pct"/>
          </w:tcPr>
          <w:p w14:paraId="7DD79F1E"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0.9736</w:t>
            </w:r>
          </w:p>
        </w:tc>
        <w:tc>
          <w:tcPr>
            <w:tcW w:w="671" w:type="pct"/>
          </w:tcPr>
          <w:p w14:paraId="5400476B"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0.7806</w:t>
            </w:r>
          </w:p>
        </w:tc>
        <w:tc>
          <w:tcPr>
            <w:tcW w:w="702" w:type="pct"/>
          </w:tcPr>
          <w:p w14:paraId="29C0C816"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c>
          <w:tcPr>
            <w:tcW w:w="790" w:type="pct"/>
          </w:tcPr>
          <w:p w14:paraId="63C8C344"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2.96</w:t>
            </w:r>
          </w:p>
        </w:tc>
        <w:tc>
          <w:tcPr>
            <w:tcW w:w="575" w:type="pct"/>
            <w:shd w:val="clear" w:color="auto" w:fill="auto"/>
          </w:tcPr>
          <w:p w14:paraId="27F7E84A"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0.0856</w:t>
            </w:r>
          </w:p>
        </w:tc>
        <w:tc>
          <w:tcPr>
            <w:tcW w:w="818" w:type="pct"/>
          </w:tcPr>
          <w:p w14:paraId="6C971787" w14:textId="77777777" w:rsidR="0018647E" w:rsidRPr="00CD14C3" w:rsidRDefault="0018647E" w:rsidP="005D1434">
            <w:pPr>
              <w:spacing w:before="240" w:line="360" w:lineRule="auto"/>
              <w:jc w:val="both"/>
              <w:rPr>
                <w:rFonts w:ascii="Times New Roman" w:eastAsia="Times New Roman" w:hAnsi="Times New Roman" w:cs="Times New Roman"/>
                <w:sz w:val="24"/>
                <w:szCs w:val="24"/>
              </w:rPr>
            </w:pPr>
            <w:bookmarkStart w:id="3" w:name="_heading=h.1fob9te" w:colFirst="0" w:colLast="0"/>
            <w:bookmarkEnd w:id="3"/>
            <w:r w:rsidRPr="00CD14C3">
              <w:rPr>
                <w:rFonts w:ascii="Times New Roman" w:eastAsia="Times New Roman" w:hAnsi="Times New Roman" w:cs="Times New Roman"/>
                <w:sz w:val="24"/>
                <w:szCs w:val="24"/>
              </w:rPr>
              <w:t>81.44%</w:t>
            </w:r>
          </w:p>
        </w:tc>
      </w:tr>
    </w:tbl>
    <w:p w14:paraId="589E6DA3" w14:textId="77777777" w:rsidR="0018647E" w:rsidRPr="00CD14C3" w:rsidRDefault="0018647E" w:rsidP="0018647E">
      <w:pPr>
        <w:spacing w:after="0" w:line="360" w:lineRule="auto"/>
        <w:rPr>
          <w:rFonts w:ascii="Times New Roman" w:eastAsia="Arial" w:hAnsi="Times New Roman" w:cs="Times New Roman"/>
          <w:color w:val="222222"/>
          <w:sz w:val="24"/>
          <w:szCs w:val="24"/>
          <w:highlight w:val="white"/>
        </w:rPr>
      </w:pPr>
      <w:r w:rsidRPr="00CD14C3">
        <w:rPr>
          <w:rFonts w:ascii="Times New Roman" w:eastAsia="Arial" w:hAnsi="Times New Roman" w:cs="Times New Roman"/>
          <w:color w:val="222222"/>
          <w:sz w:val="24"/>
          <w:szCs w:val="24"/>
          <w:highlight w:val="white"/>
        </w:rPr>
        <w:t>-</w:t>
      </w:r>
    </w:p>
    <w:p w14:paraId="50E0F555" w14:textId="77777777" w:rsidR="0018647E" w:rsidRPr="00CD14C3" w:rsidRDefault="0018647E" w:rsidP="0018647E">
      <w:pPr>
        <w:spacing w:line="259" w:lineRule="auto"/>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br w:type="page"/>
      </w:r>
    </w:p>
    <w:p w14:paraId="2CF3DBD1" w14:textId="4459278C" w:rsidR="005D1DF9" w:rsidRDefault="0018647E" w:rsidP="000F2F6C">
      <w:pPr>
        <w:pStyle w:val="ListParagraph"/>
        <w:spacing w:before="240" w:line="360" w:lineRule="auto"/>
        <w:ind w:left="450"/>
        <w:jc w:val="center"/>
        <w:rPr>
          <w:rFonts w:ascii="Times New Roman" w:eastAsia="Times New Roman" w:hAnsi="Times New Roman" w:cs="Times New Roman"/>
          <w:b/>
          <w:bCs/>
          <w:sz w:val="24"/>
          <w:szCs w:val="24"/>
        </w:rPr>
      </w:pPr>
      <w:r w:rsidRPr="005D1DF9">
        <w:rPr>
          <w:rFonts w:ascii="Times New Roman" w:eastAsia="Times New Roman" w:hAnsi="Times New Roman" w:cs="Times New Roman"/>
          <w:b/>
          <w:bCs/>
          <w:sz w:val="24"/>
          <w:szCs w:val="24"/>
        </w:rPr>
        <w:lastRenderedPageBreak/>
        <w:t>Figures:</w:t>
      </w:r>
    </w:p>
    <w:p w14:paraId="0F5A7778" w14:textId="77777777" w:rsidR="005D1DF9" w:rsidRPr="005D1DF9" w:rsidRDefault="005D1DF9" w:rsidP="005D1DF9">
      <w:pPr>
        <w:pStyle w:val="ListParagraph"/>
        <w:spacing w:before="240" w:line="360" w:lineRule="auto"/>
        <w:ind w:left="540"/>
        <w:rPr>
          <w:rFonts w:ascii="Times New Roman" w:eastAsia="Times New Roman" w:hAnsi="Times New Roman" w:cs="Times New Roman"/>
          <w:b/>
          <w:bCs/>
          <w:sz w:val="24"/>
          <w:szCs w:val="24"/>
        </w:rPr>
      </w:pPr>
    </w:p>
    <w:p w14:paraId="3581A2B5" w14:textId="46C27448" w:rsidR="00713873" w:rsidRDefault="00713873" w:rsidP="00AB4C0B">
      <w:pPr>
        <w:spacing w:before="240" w:line="360" w:lineRule="auto"/>
        <w:jc w:val="both"/>
        <w:rPr>
          <w:rFonts w:ascii="Times New Roman" w:eastAsia="Times New Roman" w:hAnsi="Times New Roman" w:cs="Times New Roman"/>
          <w:sz w:val="24"/>
          <w:szCs w:val="24"/>
        </w:rPr>
      </w:pPr>
      <w:r w:rsidRPr="00713873">
        <w:rPr>
          <w:rFonts w:ascii="Times New Roman" w:eastAsia="Times New Roman" w:hAnsi="Times New Roman" w:cs="Times New Roman"/>
          <w:noProof/>
          <w:sz w:val="24"/>
          <w:szCs w:val="24"/>
        </w:rPr>
        <w:drawing>
          <wp:inline distT="0" distB="0" distL="0" distR="0" wp14:anchorId="7E5D103D" wp14:editId="7C024BBA">
            <wp:extent cx="5219700" cy="2867025"/>
            <wp:effectExtent l="0" t="0" r="0" b="9525"/>
            <wp:docPr id="2" name="Picture 1" descr="A diagram of women's health&#10;&#10;Description automatically generated">
              <a:extLst xmlns:a="http://schemas.openxmlformats.org/drawingml/2006/main">
                <a:ext uri="{FF2B5EF4-FFF2-40B4-BE49-F238E27FC236}">
                  <a16:creationId xmlns:a16="http://schemas.microsoft.com/office/drawing/2014/main" id="{7FA4F659-271F-B2A6-9E83-5211B8AAE6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women's health&#10;&#10;Description automatically generated">
                      <a:extLst>
                        <a:ext uri="{FF2B5EF4-FFF2-40B4-BE49-F238E27FC236}">
                          <a16:creationId xmlns:a16="http://schemas.microsoft.com/office/drawing/2014/main" id="{7FA4F659-271F-B2A6-9E83-5211B8AAE6BC}"/>
                        </a:ext>
                      </a:extLst>
                    </pic:cNvPr>
                    <pic:cNvPicPr>
                      <a:picLocks noChangeAspect="1"/>
                    </pic:cNvPicPr>
                  </pic:nvPicPr>
                  <pic:blipFill>
                    <a:blip r:embed="rId8"/>
                    <a:stretch>
                      <a:fillRect/>
                    </a:stretch>
                  </pic:blipFill>
                  <pic:spPr>
                    <a:xfrm>
                      <a:off x="0" y="0"/>
                      <a:ext cx="5219700" cy="2867025"/>
                    </a:xfrm>
                    <a:prstGeom prst="rect">
                      <a:avLst/>
                    </a:prstGeom>
                  </pic:spPr>
                </pic:pic>
              </a:graphicData>
            </a:graphic>
          </wp:inline>
        </w:drawing>
      </w:r>
    </w:p>
    <w:p w14:paraId="36A4AF62" w14:textId="77777777" w:rsidR="00713873" w:rsidRPr="00CD14C3" w:rsidRDefault="00713873" w:rsidP="00713873">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Figure 1: Schematic diagram of the analytic study</w:t>
      </w:r>
    </w:p>
    <w:p w14:paraId="5522E47F" w14:textId="77777777" w:rsidR="00713873" w:rsidRPr="00CD14C3" w:rsidRDefault="00713873" w:rsidP="00AB4C0B">
      <w:pPr>
        <w:spacing w:before="240" w:line="360" w:lineRule="auto"/>
        <w:jc w:val="both"/>
        <w:rPr>
          <w:rFonts w:ascii="Times New Roman" w:eastAsia="Times New Roman" w:hAnsi="Times New Roman" w:cs="Times New Roman"/>
          <w:sz w:val="24"/>
          <w:szCs w:val="24"/>
        </w:rPr>
      </w:pPr>
    </w:p>
    <w:p w14:paraId="6F4E512E" w14:textId="4417D46A" w:rsidR="00AB4C0B" w:rsidRPr="00CD14C3" w:rsidRDefault="00345144" w:rsidP="00AB4C0B">
      <w:pPr>
        <w:spacing w:before="240" w:line="360" w:lineRule="auto"/>
        <w:jc w:val="both"/>
        <w:rPr>
          <w:rFonts w:ascii="Times New Roman" w:eastAsia="Times New Roman" w:hAnsi="Times New Roman" w:cs="Times New Roman"/>
          <w:sz w:val="24"/>
          <w:szCs w:val="24"/>
        </w:rPr>
      </w:pPr>
      <w:r w:rsidRPr="00CD14C3">
        <w:rPr>
          <w:rFonts w:ascii="Times New Roman" w:hAnsi="Times New Roman" w:cs="Times New Roman"/>
          <w:noProof/>
          <w:sz w:val="24"/>
          <w:szCs w:val="24"/>
        </w:rPr>
        <w:drawing>
          <wp:inline distT="0" distB="0" distL="0" distR="0" wp14:anchorId="613CAEF6" wp14:editId="6D2D6ACC">
            <wp:extent cx="5943600" cy="2425700"/>
            <wp:effectExtent l="0" t="0" r="0" b="0"/>
            <wp:docPr id="320493744" name="Picture 1" descr="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93744" name="Picture 1" descr="A graph of two people&#10;&#10;Description automatically generated with medium confidence"/>
                    <pic:cNvPicPr/>
                  </pic:nvPicPr>
                  <pic:blipFill>
                    <a:blip r:embed="rId9"/>
                    <a:stretch>
                      <a:fillRect/>
                    </a:stretch>
                  </pic:blipFill>
                  <pic:spPr>
                    <a:xfrm>
                      <a:off x="0" y="0"/>
                      <a:ext cx="5943600" cy="2425700"/>
                    </a:xfrm>
                    <a:prstGeom prst="rect">
                      <a:avLst/>
                    </a:prstGeom>
                  </pic:spPr>
                </pic:pic>
              </a:graphicData>
            </a:graphic>
          </wp:inline>
        </w:drawing>
      </w:r>
      <w:r w:rsidR="00AB4C0B" w:rsidRPr="00CD14C3">
        <w:rPr>
          <w:rFonts w:ascii="Times New Roman" w:eastAsia="Times New Roman" w:hAnsi="Times New Roman" w:cs="Times New Roman"/>
          <w:sz w:val="24"/>
          <w:szCs w:val="24"/>
        </w:rPr>
        <w:t xml:space="preserve"> </w:t>
      </w:r>
    </w:p>
    <w:p w14:paraId="1B094836" w14:textId="0C5AC5EB" w:rsidR="00345144" w:rsidRPr="00CD14C3" w:rsidRDefault="00AB4C0B" w:rsidP="00345144">
      <w:pPr>
        <w:spacing w:before="240" w:line="360" w:lineRule="auto"/>
        <w:jc w:val="center"/>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Figure 2: </w:t>
      </w:r>
      <w:r w:rsidR="00345144" w:rsidRPr="00CD14C3">
        <w:rPr>
          <w:rFonts w:ascii="Times New Roman" w:eastAsia="Times New Roman" w:hAnsi="Times New Roman" w:cs="Times New Roman"/>
          <w:sz w:val="24"/>
          <w:szCs w:val="24"/>
        </w:rPr>
        <w:t>2(a</w:t>
      </w:r>
      <w:proofErr w:type="gramStart"/>
      <w:r w:rsidR="00345144" w:rsidRPr="00CD14C3">
        <w:rPr>
          <w:rFonts w:ascii="Times New Roman" w:eastAsia="Times New Roman" w:hAnsi="Times New Roman" w:cs="Times New Roman"/>
          <w:sz w:val="24"/>
          <w:szCs w:val="24"/>
        </w:rPr>
        <w:t>).</w:t>
      </w:r>
      <w:r w:rsidRPr="00CD14C3">
        <w:rPr>
          <w:rFonts w:ascii="Times New Roman" w:eastAsia="Times New Roman" w:hAnsi="Times New Roman" w:cs="Times New Roman"/>
          <w:sz w:val="24"/>
          <w:szCs w:val="24"/>
        </w:rPr>
        <w:t>Model</w:t>
      </w:r>
      <w:proofErr w:type="gramEnd"/>
      <w:r w:rsidRPr="00CD14C3">
        <w:rPr>
          <w:rFonts w:ascii="Times New Roman" w:eastAsia="Times New Roman" w:hAnsi="Times New Roman" w:cs="Times New Roman"/>
          <w:sz w:val="24"/>
          <w:szCs w:val="24"/>
        </w:rPr>
        <w:t xml:space="preserve"> assessment curve of fitted final model</w:t>
      </w:r>
      <w:r w:rsidRPr="00CD14C3">
        <w:rPr>
          <w:rFonts w:ascii="Times New Roman" w:eastAsia="Times New Roman" w:hAnsi="Times New Roman" w:cs="Times New Roman"/>
          <w:sz w:val="24"/>
          <w:szCs w:val="24"/>
        </w:rPr>
        <w:tab/>
      </w:r>
      <w:r w:rsidR="00345144" w:rsidRPr="00CD14C3">
        <w:rPr>
          <w:rFonts w:ascii="Times New Roman" w:eastAsia="Times New Roman" w:hAnsi="Times New Roman" w:cs="Times New Roman"/>
          <w:sz w:val="24"/>
          <w:szCs w:val="24"/>
        </w:rPr>
        <w:t>2(b).</w:t>
      </w:r>
      <w:r w:rsidRPr="00CD14C3">
        <w:rPr>
          <w:rFonts w:ascii="Times New Roman" w:eastAsia="Times New Roman" w:hAnsi="Times New Roman" w:cs="Times New Roman"/>
          <w:sz w:val="24"/>
          <w:szCs w:val="24"/>
        </w:rPr>
        <w:t>Area Under ROC curve</w:t>
      </w:r>
      <w:r w:rsidR="00345144" w:rsidRPr="00CD14C3">
        <w:rPr>
          <w:rFonts w:ascii="Times New Roman" w:eastAsia="Times New Roman" w:hAnsi="Times New Roman" w:cs="Times New Roman"/>
          <w:sz w:val="24"/>
          <w:szCs w:val="24"/>
        </w:rPr>
        <w:t xml:space="preserve"> 2(c).Calibration belt plot</w:t>
      </w:r>
    </w:p>
    <w:p w14:paraId="2A8D4D1F" w14:textId="15868EBC" w:rsidR="00AB4C0B" w:rsidRPr="00CD14C3" w:rsidRDefault="00783C39" w:rsidP="00AB4C0B">
      <w:pPr>
        <w:spacing w:before="24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 xml:space="preserve"> </w:t>
      </w:r>
    </w:p>
    <w:p w14:paraId="09D45809" w14:textId="7C49E5F9" w:rsidR="00AB4C0B" w:rsidRPr="00CD14C3" w:rsidRDefault="009E6E6C" w:rsidP="00AB4C0B">
      <w:pPr>
        <w:spacing w:before="240" w:line="360" w:lineRule="auto"/>
        <w:jc w:val="center"/>
        <w:rPr>
          <w:rFonts w:ascii="Times New Roman" w:eastAsia="Times New Roman" w:hAnsi="Times New Roman" w:cs="Times New Roman"/>
          <w:sz w:val="24"/>
          <w:szCs w:val="24"/>
        </w:rPr>
      </w:pPr>
      <w:r w:rsidRPr="00CD14C3">
        <w:rPr>
          <w:rFonts w:ascii="Times New Roman" w:hAnsi="Times New Roman" w:cs="Times New Roman"/>
          <w:noProof/>
          <w:sz w:val="24"/>
          <w:szCs w:val="24"/>
        </w:rPr>
        <w:lastRenderedPageBreak/>
        <w:drawing>
          <wp:inline distT="0" distB="0" distL="0" distR="0" wp14:anchorId="3A086AA8" wp14:editId="47071D20">
            <wp:extent cx="4933950" cy="3087565"/>
            <wp:effectExtent l="0" t="0" r="0" b="0"/>
            <wp:docPr id="5505885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88558"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940200" cy="3091476"/>
                    </a:xfrm>
                    <a:prstGeom prst="rect">
                      <a:avLst/>
                    </a:prstGeom>
                  </pic:spPr>
                </pic:pic>
              </a:graphicData>
            </a:graphic>
          </wp:inline>
        </w:drawing>
      </w:r>
    </w:p>
    <w:p w14:paraId="76C8A9C4" w14:textId="79BA2A27" w:rsidR="00A47B63" w:rsidRPr="00CD14C3" w:rsidRDefault="00A47B63" w:rsidP="00AB4C0B">
      <w:pPr>
        <w:spacing w:before="240" w:line="360" w:lineRule="auto"/>
        <w:jc w:val="center"/>
        <w:rPr>
          <w:rFonts w:ascii="Times New Roman" w:eastAsia="Times New Roman" w:hAnsi="Times New Roman" w:cs="Times New Roman"/>
          <w:sz w:val="24"/>
          <w:szCs w:val="24"/>
        </w:rPr>
      </w:pPr>
    </w:p>
    <w:p w14:paraId="79B22CD8" w14:textId="533D1EC0" w:rsidR="00A47B63" w:rsidRPr="00CD14C3" w:rsidRDefault="00A47B63" w:rsidP="00AB4C0B">
      <w:pPr>
        <w:spacing w:before="240" w:line="360" w:lineRule="auto"/>
        <w:jc w:val="center"/>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Figure</w:t>
      </w:r>
      <w:r w:rsidR="00843E2E" w:rsidRPr="00CD14C3">
        <w:rPr>
          <w:rFonts w:ascii="Times New Roman" w:eastAsia="Times New Roman" w:hAnsi="Times New Roman" w:cs="Times New Roman"/>
          <w:sz w:val="24"/>
          <w:szCs w:val="24"/>
        </w:rPr>
        <w:t xml:space="preserve"> 3: </w:t>
      </w:r>
      <w:r w:rsidR="00EE544D" w:rsidRPr="00CD14C3">
        <w:rPr>
          <w:rFonts w:ascii="Times New Roman" w:eastAsia="Times New Roman" w:hAnsi="Times New Roman" w:cs="Times New Roman"/>
          <w:sz w:val="24"/>
          <w:szCs w:val="24"/>
        </w:rPr>
        <w:t xml:space="preserve">Percentage of ECE Program participation with different types of </w:t>
      </w:r>
      <w:r w:rsidR="00856D00" w:rsidRPr="00CD14C3">
        <w:rPr>
          <w:rFonts w:ascii="Times New Roman" w:eastAsia="Times New Roman" w:hAnsi="Times New Roman" w:cs="Times New Roman"/>
          <w:sz w:val="24"/>
          <w:szCs w:val="24"/>
        </w:rPr>
        <w:t xml:space="preserve">disease </w:t>
      </w:r>
    </w:p>
    <w:p w14:paraId="4A0E876C" w14:textId="7D815F59" w:rsidR="00A47B63" w:rsidRPr="00CD14C3" w:rsidRDefault="009E6E6C" w:rsidP="00B955F4">
      <w:pPr>
        <w:spacing w:before="240" w:line="360" w:lineRule="auto"/>
        <w:jc w:val="center"/>
        <w:rPr>
          <w:rFonts w:ascii="Times New Roman" w:eastAsia="Times New Roman" w:hAnsi="Times New Roman" w:cs="Times New Roman"/>
          <w:sz w:val="24"/>
          <w:szCs w:val="24"/>
        </w:rPr>
      </w:pPr>
      <w:r w:rsidRPr="00CD14C3">
        <w:rPr>
          <w:rFonts w:ascii="Times New Roman" w:hAnsi="Times New Roman" w:cs="Times New Roman"/>
          <w:noProof/>
          <w:sz w:val="24"/>
          <w:szCs w:val="24"/>
        </w:rPr>
        <w:drawing>
          <wp:inline distT="0" distB="0" distL="0" distR="0" wp14:anchorId="6733D230" wp14:editId="4A137B31">
            <wp:extent cx="4581525" cy="2867025"/>
            <wp:effectExtent l="0" t="0" r="9525" b="9525"/>
            <wp:docPr id="19745619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6190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581525" cy="2867025"/>
                    </a:xfrm>
                    <a:prstGeom prst="rect">
                      <a:avLst/>
                    </a:prstGeom>
                  </pic:spPr>
                </pic:pic>
              </a:graphicData>
            </a:graphic>
          </wp:inline>
        </w:drawing>
      </w:r>
    </w:p>
    <w:p w14:paraId="4D008566" w14:textId="52031A8B" w:rsidR="004174B8" w:rsidRPr="00CD14C3" w:rsidRDefault="004174B8" w:rsidP="00B955F4">
      <w:pPr>
        <w:spacing w:before="240" w:line="360" w:lineRule="auto"/>
        <w:jc w:val="center"/>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Figure 4:</w:t>
      </w:r>
      <w:r w:rsidR="00F05EAF" w:rsidRPr="00CD14C3">
        <w:rPr>
          <w:rFonts w:ascii="Times New Roman" w:eastAsia="Times New Roman" w:hAnsi="Times New Roman" w:cs="Times New Roman"/>
          <w:sz w:val="24"/>
          <w:szCs w:val="24"/>
        </w:rPr>
        <w:t xml:space="preserve"> </w:t>
      </w:r>
      <w:r w:rsidR="00492F42" w:rsidRPr="00CD14C3">
        <w:rPr>
          <w:rFonts w:ascii="Times New Roman" w:eastAsia="Times New Roman" w:hAnsi="Times New Roman" w:cs="Times New Roman"/>
          <w:sz w:val="24"/>
          <w:szCs w:val="24"/>
        </w:rPr>
        <w:t xml:space="preserve"> </w:t>
      </w:r>
      <w:r w:rsidR="003608A1" w:rsidRPr="00CD14C3">
        <w:rPr>
          <w:rFonts w:ascii="Times New Roman" w:eastAsia="Times New Roman" w:hAnsi="Times New Roman" w:cs="Times New Roman"/>
          <w:sz w:val="24"/>
          <w:szCs w:val="24"/>
        </w:rPr>
        <w:t>Participation in ECE program in Urban and Rural Area</w:t>
      </w:r>
    </w:p>
    <w:p w14:paraId="24EBFC62" w14:textId="77777777" w:rsidR="005D1DF9" w:rsidRDefault="005D1DF9" w:rsidP="00AB4C0B">
      <w:pPr>
        <w:spacing w:line="360" w:lineRule="auto"/>
        <w:jc w:val="both"/>
        <w:rPr>
          <w:rFonts w:ascii="Times New Roman" w:eastAsia="Times New Roman" w:hAnsi="Times New Roman" w:cs="Times New Roman"/>
          <w:b/>
          <w:bCs/>
          <w:sz w:val="24"/>
          <w:szCs w:val="24"/>
        </w:rPr>
      </w:pPr>
    </w:p>
    <w:p w14:paraId="43C6AD5D" w14:textId="77777777" w:rsidR="005D1DF9" w:rsidRDefault="005D1DF9" w:rsidP="00AB4C0B">
      <w:pPr>
        <w:spacing w:line="360" w:lineRule="auto"/>
        <w:jc w:val="both"/>
        <w:rPr>
          <w:rFonts w:ascii="Times New Roman" w:eastAsia="Times New Roman" w:hAnsi="Times New Roman" w:cs="Times New Roman"/>
          <w:b/>
          <w:bCs/>
          <w:sz w:val="24"/>
          <w:szCs w:val="24"/>
        </w:rPr>
      </w:pPr>
    </w:p>
    <w:p w14:paraId="3974E311" w14:textId="483A6019" w:rsidR="00AB4C0B" w:rsidRDefault="00E91552" w:rsidP="000F2F6C">
      <w:pPr>
        <w:pStyle w:val="ListParagraph"/>
        <w:spacing w:line="360" w:lineRule="auto"/>
        <w:ind w:left="450"/>
        <w:jc w:val="center"/>
        <w:rPr>
          <w:rFonts w:ascii="Times New Roman" w:eastAsia="Times New Roman" w:hAnsi="Times New Roman" w:cs="Times New Roman"/>
          <w:b/>
          <w:bCs/>
          <w:sz w:val="24"/>
          <w:szCs w:val="24"/>
        </w:rPr>
      </w:pPr>
      <w:r w:rsidRPr="005D1DF9">
        <w:rPr>
          <w:rFonts w:ascii="Times New Roman" w:eastAsia="Times New Roman" w:hAnsi="Times New Roman" w:cs="Times New Roman"/>
          <w:b/>
          <w:bCs/>
          <w:sz w:val="24"/>
          <w:szCs w:val="24"/>
        </w:rPr>
        <w:t>Supplementary</w:t>
      </w:r>
    </w:p>
    <w:p w14:paraId="2037536A" w14:textId="3096B580" w:rsidR="005D1DF9" w:rsidRPr="005D1DF9" w:rsidRDefault="005D1DF9" w:rsidP="005D1DF9">
      <w:pPr>
        <w:pStyle w:val="ListParagraph"/>
        <w:spacing w:line="360" w:lineRule="auto"/>
        <w:ind w:left="450"/>
        <w:rPr>
          <w:rFonts w:ascii="Times New Roman" w:eastAsia="Times New Roman" w:hAnsi="Times New Roman" w:cs="Times New Roman"/>
          <w:b/>
          <w:bCs/>
          <w:sz w:val="24"/>
          <w:szCs w:val="24"/>
        </w:rPr>
      </w:pPr>
    </w:p>
    <w:tbl>
      <w:tblPr>
        <w:tblStyle w:val="2"/>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44"/>
        <w:gridCol w:w="2833"/>
        <w:gridCol w:w="3073"/>
      </w:tblGrid>
      <w:tr w:rsidR="00E91552" w:rsidRPr="00CD14C3" w14:paraId="4CA006BF" w14:textId="77777777" w:rsidTr="00023C3A">
        <w:trPr>
          <w:trHeight w:val="238"/>
        </w:trPr>
        <w:tc>
          <w:tcPr>
            <w:tcW w:w="9350" w:type="dxa"/>
            <w:gridSpan w:val="3"/>
          </w:tcPr>
          <w:p w14:paraId="6E9E5E99" w14:textId="77777777" w:rsidR="00E91552" w:rsidRPr="00CD14C3" w:rsidRDefault="00E91552" w:rsidP="000158DC">
            <w:pPr>
              <w:spacing w:after="0" w:line="360" w:lineRule="auto"/>
              <w:jc w:val="center"/>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Crude Logistic Regression</w:t>
            </w:r>
          </w:p>
        </w:tc>
      </w:tr>
      <w:tr w:rsidR="00E91552" w:rsidRPr="00CD14C3" w14:paraId="28D33FBD" w14:textId="77777777" w:rsidTr="00023C3A">
        <w:trPr>
          <w:trHeight w:val="495"/>
        </w:trPr>
        <w:tc>
          <w:tcPr>
            <w:tcW w:w="3444" w:type="dxa"/>
          </w:tcPr>
          <w:p w14:paraId="322FAE45"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Characteristics</w:t>
            </w:r>
          </w:p>
        </w:tc>
        <w:tc>
          <w:tcPr>
            <w:tcW w:w="2833" w:type="dxa"/>
          </w:tcPr>
          <w:p w14:paraId="6A3D6195"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Odds Ratio (95% CI)</w:t>
            </w:r>
          </w:p>
        </w:tc>
        <w:tc>
          <w:tcPr>
            <w:tcW w:w="3073" w:type="dxa"/>
          </w:tcPr>
          <w:p w14:paraId="4FD58D22" w14:textId="77777777" w:rsidR="00E91552" w:rsidRPr="00CD14C3" w:rsidRDefault="00E91552" w:rsidP="000158DC">
            <w:pPr>
              <w:spacing w:after="0" w:line="360" w:lineRule="auto"/>
              <w:jc w:val="center"/>
              <w:rPr>
                <w:rFonts w:ascii="Times New Roman" w:eastAsia="Times New Roman" w:hAnsi="Times New Roman" w:cs="Times New Roman"/>
                <w:sz w:val="24"/>
                <w:szCs w:val="24"/>
              </w:rPr>
            </w:pPr>
          </w:p>
          <w:p w14:paraId="4E9442CB" w14:textId="77777777" w:rsidR="00E91552" w:rsidRPr="00CD14C3" w:rsidRDefault="00E91552" w:rsidP="000158DC">
            <w:pPr>
              <w:spacing w:after="0" w:line="360" w:lineRule="auto"/>
              <w:jc w:val="center"/>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P-value</w:t>
            </w:r>
          </w:p>
        </w:tc>
      </w:tr>
      <w:tr w:rsidR="00E91552" w:rsidRPr="00CD14C3" w14:paraId="151A0B6E" w14:textId="77777777" w:rsidTr="00023C3A">
        <w:trPr>
          <w:trHeight w:val="514"/>
        </w:trPr>
        <w:tc>
          <w:tcPr>
            <w:tcW w:w="9350" w:type="dxa"/>
            <w:gridSpan w:val="3"/>
          </w:tcPr>
          <w:p w14:paraId="4B40EEE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bCs/>
                <w:sz w:val="24"/>
                <w:szCs w:val="24"/>
              </w:rPr>
              <w:t>Age of child(month)</w:t>
            </w:r>
          </w:p>
        </w:tc>
      </w:tr>
      <w:tr w:rsidR="00E91552" w:rsidRPr="00CD14C3" w14:paraId="53359E34" w14:textId="77777777" w:rsidTr="00023C3A">
        <w:trPr>
          <w:trHeight w:val="238"/>
        </w:trPr>
        <w:tc>
          <w:tcPr>
            <w:tcW w:w="3444" w:type="dxa"/>
            <w:shd w:val="clear" w:color="auto" w:fill="auto"/>
          </w:tcPr>
          <w:p w14:paraId="233549F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36-47</w:t>
            </w:r>
          </w:p>
        </w:tc>
        <w:tc>
          <w:tcPr>
            <w:tcW w:w="2833" w:type="dxa"/>
            <w:shd w:val="clear" w:color="auto" w:fill="auto"/>
          </w:tcPr>
          <w:p w14:paraId="4E6240E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val="restart"/>
            <w:shd w:val="clear" w:color="auto" w:fill="auto"/>
          </w:tcPr>
          <w:p w14:paraId="2A6080B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6A1A735F" w14:textId="77777777" w:rsidTr="00023C3A">
        <w:trPr>
          <w:trHeight w:val="238"/>
        </w:trPr>
        <w:tc>
          <w:tcPr>
            <w:tcW w:w="3444" w:type="dxa"/>
            <w:shd w:val="clear" w:color="auto" w:fill="auto"/>
          </w:tcPr>
          <w:p w14:paraId="4B03088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48-59</w:t>
            </w:r>
          </w:p>
        </w:tc>
        <w:tc>
          <w:tcPr>
            <w:tcW w:w="2833" w:type="dxa"/>
            <w:shd w:val="clear" w:color="auto" w:fill="auto"/>
          </w:tcPr>
          <w:p w14:paraId="4E6C1D5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7.86(6.78-9.12)</w:t>
            </w:r>
          </w:p>
        </w:tc>
        <w:tc>
          <w:tcPr>
            <w:tcW w:w="3073" w:type="dxa"/>
            <w:vMerge/>
            <w:shd w:val="clear" w:color="auto" w:fill="auto"/>
          </w:tcPr>
          <w:p w14:paraId="24AF09DF"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41392CFA" w14:textId="77777777" w:rsidTr="00023C3A">
        <w:trPr>
          <w:trHeight w:val="238"/>
        </w:trPr>
        <w:tc>
          <w:tcPr>
            <w:tcW w:w="3444" w:type="dxa"/>
            <w:shd w:val="clear" w:color="auto" w:fill="auto"/>
          </w:tcPr>
          <w:p w14:paraId="13C8E8AB"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Child’s sex</w:t>
            </w:r>
          </w:p>
        </w:tc>
        <w:tc>
          <w:tcPr>
            <w:tcW w:w="2833" w:type="dxa"/>
            <w:shd w:val="clear" w:color="auto" w:fill="auto"/>
          </w:tcPr>
          <w:p w14:paraId="1D92A3D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1DA4400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2F81B2D" w14:textId="77777777" w:rsidTr="00023C3A">
        <w:trPr>
          <w:trHeight w:val="256"/>
        </w:trPr>
        <w:tc>
          <w:tcPr>
            <w:tcW w:w="3444" w:type="dxa"/>
            <w:shd w:val="clear" w:color="auto" w:fill="auto"/>
          </w:tcPr>
          <w:p w14:paraId="497F43E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Male</w:t>
            </w:r>
          </w:p>
        </w:tc>
        <w:tc>
          <w:tcPr>
            <w:tcW w:w="2833" w:type="dxa"/>
            <w:shd w:val="clear" w:color="auto" w:fill="auto"/>
          </w:tcPr>
          <w:p w14:paraId="325C703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val="restart"/>
            <w:shd w:val="clear" w:color="auto" w:fill="auto"/>
          </w:tcPr>
          <w:p w14:paraId="1F491D5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0.296</w:t>
            </w:r>
          </w:p>
        </w:tc>
      </w:tr>
      <w:tr w:rsidR="00E91552" w:rsidRPr="00CD14C3" w14:paraId="415F9644" w14:textId="77777777" w:rsidTr="00023C3A">
        <w:trPr>
          <w:trHeight w:val="238"/>
        </w:trPr>
        <w:tc>
          <w:tcPr>
            <w:tcW w:w="3444" w:type="dxa"/>
            <w:shd w:val="clear" w:color="auto" w:fill="auto"/>
          </w:tcPr>
          <w:p w14:paraId="1337758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Female</w:t>
            </w:r>
          </w:p>
        </w:tc>
        <w:tc>
          <w:tcPr>
            <w:tcW w:w="2833" w:type="dxa"/>
            <w:shd w:val="clear" w:color="auto" w:fill="auto"/>
          </w:tcPr>
          <w:p w14:paraId="51A3756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0.94(0.84-1.05)</w:t>
            </w:r>
          </w:p>
        </w:tc>
        <w:tc>
          <w:tcPr>
            <w:tcW w:w="3073" w:type="dxa"/>
            <w:vMerge/>
            <w:shd w:val="clear" w:color="auto" w:fill="auto"/>
          </w:tcPr>
          <w:p w14:paraId="06DC02AF"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2E59A793" w14:textId="77777777" w:rsidTr="00023C3A">
        <w:trPr>
          <w:trHeight w:val="495"/>
        </w:trPr>
        <w:tc>
          <w:tcPr>
            <w:tcW w:w="9350" w:type="dxa"/>
            <w:gridSpan w:val="3"/>
            <w:shd w:val="clear" w:color="auto" w:fill="auto"/>
          </w:tcPr>
          <w:p w14:paraId="0B148C5E"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Place of residence</w:t>
            </w:r>
          </w:p>
        </w:tc>
      </w:tr>
      <w:tr w:rsidR="00E91552" w:rsidRPr="00CD14C3" w14:paraId="397DC5EB" w14:textId="77777777" w:rsidTr="00023C3A">
        <w:trPr>
          <w:trHeight w:val="256"/>
        </w:trPr>
        <w:tc>
          <w:tcPr>
            <w:tcW w:w="3444" w:type="dxa"/>
            <w:shd w:val="clear" w:color="auto" w:fill="auto"/>
          </w:tcPr>
          <w:p w14:paraId="407E796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Urban</w:t>
            </w:r>
          </w:p>
        </w:tc>
        <w:tc>
          <w:tcPr>
            <w:tcW w:w="2833" w:type="dxa"/>
            <w:shd w:val="clear" w:color="auto" w:fill="auto"/>
          </w:tcPr>
          <w:p w14:paraId="4F0578A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val="restart"/>
            <w:shd w:val="clear" w:color="auto" w:fill="auto"/>
          </w:tcPr>
          <w:p w14:paraId="1FF29D0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&lt;001</w:t>
            </w:r>
          </w:p>
        </w:tc>
      </w:tr>
      <w:tr w:rsidR="00E91552" w:rsidRPr="00CD14C3" w14:paraId="263A44CB" w14:textId="77777777" w:rsidTr="00023C3A">
        <w:trPr>
          <w:trHeight w:val="238"/>
        </w:trPr>
        <w:tc>
          <w:tcPr>
            <w:tcW w:w="3444" w:type="dxa"/>
            <w:shd w:val="clear" w:color="auto" w:fill="auto"/>
          </w:tcPr>
          <w:p w14:paraId="291E95B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Rural</w:t>
            </w:r>
          </w:p>
        </w:tc>
        <w:tc>
          <w:tcPr>
            <w:tcW w:w="2833" w:type="dxa"/>
            <w:shd w:val="clear" w:color="auto" w:fill="auto"/>
          </w:tcPr>
          <w:p w14:paraId="1561B8E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0.72 (0.62-0.84)</w:t>
            </w:r>
          </w:p>
        </w:tc>
        <w:tc>
          <w:tcPr>
            <w:tcW w:w="3073" w:type="dxa"/>
            <w:vMerge/>
            <w:shd w:val="clear" w:color="auto" w:fill="auto"/>
          </w:tcPr>
          <w:p w14:paraId="60FEB388"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774857AD" w14:textId="77777777" w:rsidTr="00023C3A">
        <w:trPr>
          <w:trHeight w:val="238"/>
        </w:trPr>
        <w:tc>
          <w:tcPr>
            <w:tcW w:w="3444" w:type="dxa"/>
            <w:shd w:val="clear" w:color="auto" w:fill="auto"/>
          </w:tcPr>
          <w:p w14:paraId="246DF82A"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Division</w:t>
            </w:r>
          </w:p>
        </w:tc>
        <w:tc>
          <w:tcPr>
            <w:tcW w:w="2833" w:type="dxa"/>
            <w:shd w:val="clear" w:color="auto" w:fill="auto"/>
          </w:tcPr>
          <w:p w14:paraId="29D6239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172165B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0.0219</w:t>
            </w:r>
          </w:p>
        </w:tc>
      </w:tr>
      <w:tr w:rsidR="00E91552" w:rsidRPr="00CD14C3" w14:paraId="05D11B2D" w14:textId="77777777" w:rsidTr="00023C3A">
        <w:trPr>
          <w:trHeight w:val="238"/>
        </w:trPr>
        <w:tc>
          <w:tcPr>
            <w:tcW w:w="3444" w:type="dxa"/>
            <w:shd w:val="clear" w:color="auto" w:fill="auto"/>
          </w:tcPr>
          <w:p w14:paraId="2D58702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Barisal</w:t>
            </w:r>
          </w:p>
        </w:tc>
        <w:tc>
          <w:tcPr>
            <w:tcW w:w="2833" w:type="dxa"/>
            <w:shd w:val="clear" w:color="auto" w:fill="auto"/>
          </w:tcPr>
          <w:p w14:paraId="34D335A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25BE04F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7726DF00" w14:textId="77777777" w:rsidTr="00023C3A">
        <w:trPr>
          <w:trHeight w:val="256"/>
        </w:trPr>
        <w:tc>
          <w:tcPr>
            <w:tcW w:w="3444" w:type="dxa"/>
            <w:shd w:val="clear" w:color="auto" w:fill="auto"/>
          </w:tcPr>
          <w:p w14:paraId="420C3D9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Chattogram</w:t>
            </w:r>
          </w:p>
        </w:tc>
        <w:tc>
          <w:tcPr>
            <w:tcW w:w="2833" w:type="dxa"/>
            <w:shd w:val="clear" w:color="auto" w:fill="auto"/>
            <w:vAlign w:val="bottom"/>
          </w:tcPr>
          <w:p w14:paraId="6AA415E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1.1(.86-1.42)</w:t>
            </w:r>
          </w:p>
        </w:tc>
        <w:tc>
          <w:tcPr>
            <w:tcW w:w="3073" w:type="dxa"/>
            <w:shd w:val="clear" w:color="auto" w:fill="auto"/>
            <w:vAlign w:val="bottom"/>
          </w:tcPr>
          <w:p w14:paraId="33E8703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0.44</w:t>
            </w:r>
          </w:p>
        </w:tc>
      </w:tr>
      <w:tr w:rsidR="00E91552" w:rsidRPr="00CD14C3" w14:paraId="25D0902C" w14:textId="77777777" w:rsidTr="00023C3A">
        <w:trPr>
          <w:trHeight w:val="238"/>
        </w:trPr>
        <w:tc>
          <w:tcPr>
            <w:tcW w:w="3444" w:type="dxa"/>
            <w:shd w:val="clear" w:color="auto" w:fill="auto"/>
          </w:tcPr>
          <w:p w14:paraId="2945F31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Dhaka</w:t>
            </w:r>
          </w:p>
        </w:tc>
        <w:tc>
          <w:tcPr>
            <w:tcW w:w="2833" w:type="dxa"/>
            <w:shd w:val="clear" w:color="auto" w:fill="auto"/>
            <w:vAlign w:val="bottom"/>
          </w:tcPr>
          <w:p w14:paraId="7B8BAF5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1.25(0.97-1 .61)</w:t>
            </w:r>
          </w:p>
        </w:tc>
        <w:tc>
          <w:tcPr>
            <w:tcW w:w="3073" w:type="dxa"/>
            <w:shd w:val="clear" w:color="auto" w:fill="auto"/>
            <w:vAlign w:val="bottom"/>
          </w:tcPr>
          <w:p w14:paraId="38D3863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0.08</w:t>
            </w:r>
          </w:p>
        </w:tc>
      </w:tr>
      <w:tr w:rsidR="00E91552" w:rsidRPr="00CD14C3" w14:paraId="48C2F0F1" w14:textId="77777777" w:rsidTr="00023C3A">
        <w:trPr>
          <w:trHeight w:val="238"/>
        </w:trPr>
        <w:tc>
          <w:tcPr>
            <w:tcW w:w="3444" w:type="dxa"/>
            <w:shd w:val="clear" w:color="auto" w:fill="auto"/>
          </w:tcPr>
          <w:p w14:paraId="4D37B78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Khulna</w:t>
            </w:r>
          </w:p>
        </w:tc>
        <w:tc>
          <w:tcPr>
            <w:tcW w:w="2833" w:type="dxa"/>
            <w:shd w:val="clear" w:color="auto" w:fill="auto"/>
            <w:vAlign w:val="bottom"/>
          </w:tcPr>
          <w:p w14:paraId="6D89BF0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1.13(0.86-1.48)</w:t>
            </w:r>
          </w:p>
        </w:tc>
        <w:tc>
          <w:tcPr>
            <w:tcW w:w="3073" w:type="dxa"/>
            <w:shd w:val="clear" w:color="auto" w:fill="auto"/>
            <w:vAlign w:val="bottom"/>
          </w:tcPr>
          <w:p w14:paraId="5872D78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0.38</w:t>
            </w:r>
          </w:p>
        </w:tc>
      </w:tr>
      <w:tr w:rsidR="00E91552" w:rsidRPr="00CD14C3" w14:paraId="6D72861E" w14:textId="77777777" w:rsidTr="00023C3A">
        <w:trPr>
          <w:trHeight w:val="256"/>
        </w:trPr>
        <w:tc>
          <w:tcPr>
            <w:tcW w:w="3444" w:type="dxa"/>
            <w:shd w:val="clear" w:color="auto" w:fill="auto"/>
          </w:tcPr>
          <w:p w14:paraId="79A22F6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Mymensingh</w:t>
            </w:r>
          </w:p>
        </w:tc>
        <w:tc>
          <w:tcPr>
            <w:tcW w:w="2833" w:type="dxa"/>
            <w:shd w:val="clear" w:color="auto" w:fill="auto"/>
            <w:vAlign w:val="bottom"/>
          </w:tcPr>
          <w:p w14:paraId="5E018B2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1.32(0.97-1.81)</w:t>
            </w:r>
          </w:p>
        </w:tc>
        <w:tc>
          <w:tcPr>
            <w:tcW w:w="3073" w:type="dxa"/>
            <w:shd w:val="clear" w:color="auto" w:fill="auto"/>
            <w:vAlign w:val="bottom"/>
          </w:tcPr>
          <w:p w14:paraId="7C4490C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0.08</w:t>
            </w:r>
          </w:p>
        </w:tc>
      </w:tr>
      <w:tr w:rsidR="00E91552" w:rsidRPr="00CD14C3" w14:paraId="2A9F3854" w14:textId="77777777" w:rsidTr="00023C3A">
        <w:trPr>
          <w:trHeight w:val="238"/>
        </w:trPr>
        <w:tc>
          <w:tcPr>
            <w:tcW w:w="3444" w:type="dxa"/>
            <w:shd w:val="clear" w:color="auto" w:fill="auto"/>
          </w:tcPr>
          <w:p w14:paraId="5D9021B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roofErr w:type="spellStart"/>
            <w:r w:rsidRPr="00CD14C3">
              <w:rPr>
                <w:rFonts w:ascii="Times New Roman" w:eastAsia="Times New Roman" w:hAnsi="Times New Roman" w:cs="Times New Roman"/>
                <w:sz w:val="24"/>
                <w:szCs w:val="24"/>
              </w:rPr>
              <w:t>Rajshahi</w:t>
            </w:r>
            <w:proofErr w:type="spellEnd"/>
          </w:p>
        </w:tc>
        <w:tc>
          <w:tcPr>
            <w:tcW w:w="2833" w:type="dxa"/>
            <w:shd w:val="clear" w:color="auto" w:fill="auto"/>
            <w:vAlign w:val="bottom"/>
          </w:tcPr>
          <w:p w14:paraId="7D6A23D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0.93(0.7-1.29)</w:t>
            </w:r>
          </w:p>
        </w:tc>
        <w:tc>
          <w:tcPr>
            <w:tcW w:w="3073" w:type="dxa"/>
            <w:shd w:val="clear" w:color="auto" w:fill="auto"/>
            <w:vAlign w:val="bottom"/>
          </w:tcPr>
          <w:p w14:paraId="6BEE28C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0.62</w:t>
            </w:r>
          </w:p>
        </w:tc>
      </w:tr>
      <w:tr w:rsidR="00E91552" w:rsidRPr="00CD14C3" w14:paraId="3602F953" w14:textId="77777777" w:rsidTr="00023C3A">
        <w:trPr>
          <w:trHeight w:val="238"/>
        </w:trPr>
        <w:tc>
          <w:tcPr>
            <w:tcW w:w="3444" w:type="dxa"/>
            <w:shd w:val="clear" w:color="auto" w:fill="auto"/>
          </w:tcPr>
          <w:p w14:paraId="3940C6D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Rangpur</w:t>
            </w:r>
          </w:p>
        </w:tc>
        <w:tc>
          <w:tcPr>
            <w:tcW w:w="2833" w:type="dxa"/>
            <w:shd w:val="clear" w:color="auto" w:fill="auto"/>
            <w:vAlign w:val="bottom"/>
          </w:tcPr>
          <w:p w14:paraId="05199F5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0.98(0.74-1.29)</w:t>
            </w:r>
          </w:p>
        </w:tc>
        <w:tc>
          <w:tcPr>
            <w:tcW w:w="3073" w:type="dxa"/>
            <w:shd w:val="clear" w:color="auto" w:fill="auto"/>
            <w:vAlign w:val="bottom"/>
          </w:tcPr>
          <w:p w14:paraId="4301C58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0.87</w:t>
            </w:r>
          </w:p>
        </w:tc>
      </w:tr>
      <w:tr w:rsidR="00E91552" w:rsidRPr="00CD14C3" w14:paraId="6D5B2F68" w14:textId="77777777" w:rsidTr="00023C3A">
        <w:trPr>
          <w:trHeight w:val="256"/>
        </w:trPr>
        <w:tc>
          <w:tcPr>
            <w:tcW w:w="3444" w:type="dxa"/>
            <w:shd w:val="clear" w:color="auto" w:fill="auto"/>
          </w:tcPr>
          <w:p w14:paraId="2B23AA9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Sylhet</w:t>
            </w:r>
          </w:p>
        </w:tc>
        <w:tc>
          <w:tcPr>
            <w:tcW w:w="2833" w:type="dxa"/>
            <w:shd w:val="clear" w:color="auto" w:fill="auto"/>
            <w:vAlign w:val="bottom"/>
          </w:tcPr>
          <w:p w14:paraId="12550B2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0.82(0.59-1.13)</w:t>
            </w:r>
          </w:p>
        </w:tc>
        <w:tc>
          <w:tcPr>
            <w:tcW w:w="3073" w:type="dxa"/>
            <w:shd w:val="clear" w:color="auto" w:fill="auto"/>
            <w:vAlign w:val="bottom"/>
          </w:tcPr>
          <w:p w14:paraId="6398860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0.22</w:t>
            </w:r>
          </w:p>
        </w:tc>
      </w:tr>
      <w:tr w:rsidR="00E91552" w:rsidRPr="00CD14C3" w14:paraId="496BC4E9" w14:textId="77777777" w:rsidTr="00023C3A">
        <w:trPr>
          <w:trHeight w:val="495"/>
        </w:trPr>
        <w:tc>
          <w:tcPr>
            <w:tcW w:w="6277" w:type="dxa"/>
            <w:gridSpan w:val="2"/>
            <w:shd w:val="clear" w:color="auto" w:fill="auto"/>
          </w:tcPr>
          <w:p w14:paraId="5E3699B2"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Mother’s Education</w:t>
            </w:r>
          </w:p>
        </w:tc>
        <w:tc>
          <w:tcPr>
            <w:tcW w:w="3073" w:type="dxa"/>
            <w:shd w:val="clear" w:color="auto" w:fill="auto"/>
          </w:tcPr>
          <w:p w14:paraId="6FB337A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1DD80CA9" w14:textId="77777777" w:rsidTr="00023C3A">
        <w:trPr>
          <w:trHeight w:val="495"/>
        </w:trPr>
        <w:tc>
          <w:tcPr>
            <w:tcW w:w="3444" w:type="dxa"/>
            <w:shd w:val="clear" w:color="auto" w:fill="auto"/>
          </w:tcPr>
          <w:p w14:paraId="466DE93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Primary incomplete</w:t>
            </w:r>
          </w:p>
        </w:tc>
        <w:tc>
          <w:tcPr>
            <w:tcW w:w="2833" w:type="dxa"/>
            <w:shd w:val="clear" w:color="auto" w:fill="auto"/>
          </w:tcPr>
          <w:p w14:paraId="0198191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4307D08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2C1F649" w14:textId="77777777" w:rsidTr="00023C3A">
        <w:trPr>
          <w:trHeight w:val="495"/>
        </w:trPr>
        <w:tc>
          <w:tcPr>
            <w:tcW w:w="3444" w:type="dxa"/>
            <w:shd w:val="clear" w:color="auto" w:fill="auto"/>
          </w:tcPr>
          <w:p w14:paraId="046A7C2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Primary complete</w:t>
            </w:r>
          </w:p>
        </w:tc>
        <w:tc>
          <w:tcPr>
            <w:tcW w:w="2833" w:type="dxa"/>
            <w:shd w:val="clear" w:color="auto" w:fill="auto"/>
            <w:vAlign w:val="bottom"/>
          </w:tcPr>
          <w:p w14:paraId="04288B1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1.3(1.05-1.6)</w:t>
            </w:r>
          </w:p>
        </w:tc>
        <w:tc>
          <w:tcPr>
            <w:tcW w:w="3073" w:type="dxa"/>
            <w:shd w:val="clear" w:color="auto" w:fill="auto"/>
          </w:tcPr>
          <w:p w14:paraId="226D361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0.017</w:t>
            </w:r>
          </w:p>
        </w:tc>
      </w:tr>
      <w:tr w:rsidR="00E91552" w:rsidRPr="00CD14C3" w14:paraId="01529DA9" w14:textId="77777777" w:rsidTr="00023C3A">
        <w:trPr>
          <w:trHeight w:val="495"/>
        </w:trPr>
        <w:tc>
          <w:tcPr>
            <w:tcW w:w="3444" w:type="dxa"/>
            <w:shd w:val="clear" w:color="auto" w:fill="auto"/>
          </w:tcPr>
          <w:p w14:paraId="7612431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Secondary incomplete</w:t>
            </w:r>
          </w:p>
        </w:tc>
        <w:tc>
          <w:tcPr>
            <w:tcW w:w="2833" w:type="dxa"/>
            <w:shd w:val="clear" w:color="auto" w:fill="auto"/>
            <w:vAlign w:val="bottom"/>
          </w:tcPr>
          <w:p w14:paraId="35A554E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1.72(1.41-2.11)</w:t>
            </w:r>
          </w:p>
        </w:tc>
        <w:tc>
          <w:tcPr>
            <w:tcW w:w="3073" w:type="dxa"/>
            <w:shd w:val="clear" w:color="auto" w:fill="auto"/>
          </w:tcPr>
          <w:p w14:paraId="22B7D42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04DC15A0" w14:textId="77777777" w:rsidTr="00023C3A">
        <w:trPr>
          <w:trHeight w:val="238"/>
        </w:trPr>
        <w:tc>
          <w:tcPr>
            <w:tcW w:w="3444" w:type="dxa"/>
            <w:shd w:val="clear" w:color="auto" w:fill="auto"/>
          </w:tcPr>
          <w:p w14:paraId="5977066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lastRenderedPageBreak/>
              <w:t>Or Higher</w:t>
            </w:r>
          </w:p>
        </w:tc>
        <w:tc>
          <w:tcPr>
            <w:tcW w:w="2833" w:type="dxa"/>
            <w:shd w:val="clear" w:color="auto" w:fill="auto"/>
            <w:vAlign w:val="bottom"/>
          </w:tcPr>
          <w:p w14:paraId="463E7FF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2.52(1.99-3.18)</w:t>
            </w:r>
          </w:p>
        </w:tc>
        <w:tc>
          <w:tcPr>
            <w:tcW w:w="3073" w:type="dxa"/>
            <w:shd w:val="clear" w:color="auto" w:fill="auto"/>
          </w:tcPr>
          <w:p w14:paraId="66C0933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68812C12" w14:textId="77777777" w:rsidTr="00023C3A">
        <w:trPr>
          <w:trHeight w:val="256"/>
        </w:trPr>
        <w:tc>
          <w:tcPr>
            <w:tcW w:w="3444" w:type="dxa"/>
            <w:shd w:val="clear" w:color="auto" w:fill="auto"/>
          </w:tcPr>
          <w:p w14:paraId="0A36458A"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Wealth Index</w:t>
            </w:r>
          </w:p>
        </w:tc>
        <w:tc>
          <w:tcPr>
            <w:tcW w:w="2833" w:type="dxa"/>
            <w:shd w:val="clear" w:color="auto" w:fill="auto"/>
          </w:tcPr>
          <w:p w14:paraId="5F166B4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7A1DE90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7289BA8C" w14:textId="77777777" w:rsidTr="00023C3A">
        <w:trPr>
          <w:trHeight w:val="495"/>
        </w:trPr>
        <w:tc>
          <w:tcPr>
            <w:tcW w:w="3444" w:type="dxa"/>
            <w:shd w:val="clear" w:color="auto" w:fill="auto"/>
          </w:tcPr>
          <w:p w14:paraId="3E84A4D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Poor</w:t>
            </w:r>
          </w:p>
        </w:tc>
        <w:tc>
          <w:tcPr>
            <w:tcW w:w="2833" w:type="dxa"/>
            <w:shd w:val="clear" w:color="auto" w:fill="auto"/>
          </w:tcPr>
          <w:p w14:paraId="01B511C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1A776C7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6BAFD2C" w14:textId="77777777" w:rsidTr="00023C3A">
        <w:trPr>
          <w:trHeight w:val="238"/>
        </w:trPr>
        <w:tc>
          <w:tcPr>
            <w:tcW w:w="3444" w:type="dxa"/>
            <w:shd w:val="clear" w:color="auto" w:fill="auto"/>
          </w:tcPr>
          <w:p w14:paraId="28C6741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Second</w:t>
            </w:r>
          </w:p>
        </w:tc>
        <w:tc>
          <w:tcPr>
            <w:tcW w:w="2833" w:type="dxa"/>
            <w:shd w:val="clear" w:color="auto" w:fill="auto"/>
          </w:tcPr>
          <w:p w14:paraId="60613BB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1.06(0.88-1.29)</w:t>
            </w:r>
          </w:p>
        </w:tc>
        <w:tc>
          <w:tcPr>
            <w:tcW w:w="3073" w:type="dxa"/>
            <w:shd w:val="clear" w:color="auto" w:fill="auto"/>
          </w:tcPr>
          <w:p w14:paraId="0D3C209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0.546</w:t>
            </w:r>
          </w:p>
        </w:tc>
      </w:tr>
      <w:tr w:rsidR="00E91552" w:rsidRPr="00CD14C3" w14:paraId="628740A2" w14:textId="77777777" w:rsidTr="00023C3A">
        <w:trPr>
          <w:trHeight w:val="256"/>
        </w:trPr>
        <w:tc>
          <w:tcPr>
            <w:tcW w:w="3444" w:type="dxa"/>
            <w:shd w:val="clear" w:color="auto" w:fill="auto"/>
          </w:tcPr>
          <w:p w14:paraId="5E8F634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Middle</w:t>
            </w:r>
          </w:p>
        </w:tc>
        <w:tc>
          <w:tcPr>
            <w:tcW w:w="2833" w:type="dxa"/>
            <w:shd w:val="clear" w:color="auto" w:fill="auto"/>
          </w:tcPr>
          <w:p w14:paraId="3DE0F3B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1.29(1.08-1.56)</w:t>
            </w:r>
          </w:p>
        </w:tc>
        <w:tc>
          <w:tcPr>
            <w:tcW w:w="3073" w:type="dxa"/>
            <w:shd w:val="clear" w:color="auto" w:fill="auto"/>
          </w:tcPr>
          <w:p w14:paraId="79F2612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0.006</w:t>
            </w:r>
          </w:p>
        </w:tc>
      </w:tr>
      <w:tr w:rsidR="00E91552" w:rsidRPr="00CD14C3" w14:paraId="3271624E" w14:textId="77777777" w:rsidTr="00023C3A">
        <w:trPr>
          <w:trHeight w:val="495"/>
        </w:trPr>
        <w:tc>
          <w:tcPr>
            <w:tcW w:w="3444" w:type="dxa"/>
            <w:shd w:val="clear" w:color="auto" w:fill="auto"/>
          </w:tcPr>
          <w:p w14:paraId="79C76AB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Fourth</w:t>
            </w:r>
          </w:p>
        </w:tc>
        <w:tc>
          <w:tcPr>
            <w:tcW w:w="2833" w:type="dxa"/>
            <w:shd w:val="clear" w:color="auto" w:fill="auto"/>
          </w:tcPr>
          <w:p w14:paraId="725666A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1.38(1.14-1.168)</w:t>
            </w:r>
          </w:p>
        </w:tc>
        <w:tc>
          <w:tcPr>
            <w:tcW w:w="3073" w:type="dxa"/>
            <w:shd w:val="clear" w:color="auto" w:fill="auto"/>
          </w:tcPr>
          <w:p w14:paraId="77AC923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0.001</w:t>
            </w:r>
          </w:p>
        </w:tc>
      </w:tr>
      <w:tr w:rsidR="00E91552" w:rsidRPr="00CD14C3" w14:paraId="63C36632" w14:textId="77777777" w:rsidTr="00023C3A">
        <w:trPr>
          <w:trHeight w:val="238"/>
        </w:trPr>
        <w:tc>
          <w:tcPr>
            <w:tcW w:w="3444" w:type="dxa"/>
            <w:shd w:val="clear" w:color="auto" w:fill="auto"/>
          </w:tcPr>
          <w:p w14:paraId="42D5119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Richest</w:t>
            </w:r>
          </w:p>
        </w:tc>
        <w:tc>
          <w:tcPr>
            <w:tcW w:w="2833" w:type="dxa"/>
            <w:shd w:val="clear" w:color="auto" w:fill="auto"/>
          </w:tcPr>
          <w:p w14:paraId="0310C41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2.01(1.66-2.42)</w:t>
            </w:r>
          </w:p>
        </w:tc>
        <w:tc>
          <w:tcPr>
            <w:tcW w:w="3073" w:type="dxa"/>
            <w:shd w:val="clear" w:color="auto" w:fill="auto"/>
          </w:tcPr>
          <w:p w14:paraId="353F985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246AB16B" w14:textId="77777777" w:rsidTr="00023C3A">
        <w:trPr>
          <w:trHeight w:val="238"/>
        </w:trPr>
        <w:tc>
          <w:tcPr>
            <w:tcW w:w="3444" w:type="dxa"/>
            <w:shd w:val="clear" w:color="auto" w:fill="auto"/>
          </w:tcPr>
          <w:p w14:paraId="5A3465ED"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Religion</w:t>
            </w:r>
          </w:p>
        </w:tc>
        <w:tc>
          <w:tcPr>
            <w:tcW w:w="2833" w:type="dxa"/>
            <w:shd w:val="clear" w:color="auto" w:fill="auto"/>
          </w:tcPr>
          <w:p w14:paraId="2737262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09BFF6C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A272D91" w14:textId="77777777" w:rsidTr="00023C3A">
        <w:trPr>
          <w:trHeight w:val="256"/>
        </w:trPr>
        <w:tc>
          <w:tcPr>
            <w:tcW w:w="3444" w:type="dxa"/>
            <w:shd w:val="clear" w:color="auto" w:fill="auto"/>
          </w:tcPr>
          <w:p w14:paraId="2C25252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Islam</w:t>
            </w:r>
          </w:p>
        </w:tc>
        <w:tc>
          <w:tcPr>
            <w:tcW w:w="2833" w:type="dxa"/>
            <w:shd w:val="clear" w:color="auto" w:fill="auto"/>
          </w:tcPr>
          <w:p w14:paraId="280EDD0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0.95 (0.8-1.14)</w:t>
            </w:r>
          </w:p>
        </w:tc>
        <w:tc>
          <w:tcPr>
            <w:tcW w:w="3073" w:type="dxa"/>
            <w:shd w:val="clear" w:color="auto" w:fill="auto"/>
          </w:tcPr>
          <w:p w14:paraId="5D420E3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w:t>
            </w:r>
          </w:p>
        </w:tc>
      </w:tr>
      <w:tr w:rsidR="00E91552" w:rsidRPr="00CD14C3" w14:paraId="1C14032E" w14:textId="77777777" w:rsidTr="00023C3A">
        <w:trPr>
          <w:trHeight w:val="238"/>
        </w:trPr>
        <w:tc>
          <w:tcPr>
            <w:tcW w:w="3444" w:type="dxa"/>
            <w:shd w:val="clear" w:color="auto" w:fill="auto"/>
          </w:tcPr>
          <w:p w14:paraId="5C0BDD4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Other</w:t>
            </w:r>
          </w:p>
        </w:tc>
        <w:tc>
          <w:tcPr>
            <w:tcW w:w="2833" w:type="dxa"/>
            <w:shd w:val="clear" w:color="auto" w:fill="auto"/>
          </w:tcPr>
          <w:p w14:paraId="4E33EEB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3958BB3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AECD0EB" w14:textId="77777777" w:rsidTr="00023C3A">
        <w:trPr>
          <w:trHeight w:val="495"/>
        </w:trPr>
        <w:tc>
          <w:tcPr>
            <w:tcW w:w="3444" w:type="dxa"/>
            <w:shd w:val="clear" w:color="auto" w:fill="auto"/>
          </w:tcPr>
          <w:p w14:paraId="46CAC464"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Household Head Sex</w:t>
            </w:r>
          </w:p>
        </w:tc>
        <w:tc>
          <w:tcPr>
            <w:tcW w:w="2833" w:type="dxa"/>
            <w:shd w:val="clear" w:color="auto" w:fill="auto"/>
          </w:tcPr>
          <w:p w14:paraId="6BDD118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1AF5989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76F48594" w14:textId="77777777" w:rsidTr="00023C3A">
        <w:trPr>
          <w:trHeight w:val="238"/>
        </w:trPr>
        <w:tc>
          <w:tcPr>
            <w:tcW w:w="3444" w:type="dxa"/>
            <w:shd w:val="clear" w:color="auto" w:fill="auto"/>
          </w:tcPr>
          <w:p w14:paraId="4A17BA5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Male</w:t>
            </w:r>
          </w:p>
        </w:tc>
        <w:tc>
          <w:tcPr>
            <w:tcW w:w="2833" w:type="dxa"/>
            <w:shd w:val="clear" w:color="auto" w:fill="auto"/>
          </w:tcPr>
          <w:p w14:paraId="0B535AF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0.99 (0.84-1.2)</w:t>
            </w:r>
          </w:p>
        </w:tc>
        <w:tc>
          <w:tcPr>
            <w:tcW w:w="3073" w:type="dxa"/>
            <w:shd w:val="clear" w:color="auto" w:fill="auto"/>
          </w:tcPr>
          <w:p w14:paraId="17D58FA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0.996</w:t>
            </w:r>
          </w:p>
        </w:tc>
      </w:tr>
      <w:tr w:rsidR="00E91552" w:rsidRPr="00CD14C3" w14:paraId="0FB02DDC" w14:textId="77777777" w:rsidTr="00023C3A">
        <w:trPr>
          <w:trHeight w:val="238"/>
        </w:trPr>
        <w:tc>
          <w:tcPr>
            <w:tcW w:w="3444" w:type="dxa"/>
            <w:shd w:val="clear" w:color="auto" w:fill="auto"/>
          </w:tcPr>
          <w:p w14:paraId="1DB57A6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Female</w:t>
            </w:r>
          </w:p>
        </w:tc>
        <w:tc>
          <w:tcPr>
            <w:tcW w:w="2833" w:type="dxa"/>
            <w:shd w:val="clear" w:color="auto" w:fill="auto"/>
          </w:tcPr>
          <w:p w14:paraId="562569C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3791BF4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p w14:paraId="7458DA00" w14:textId="77777777" w:rsidR="00023C3A" w:rsidRPr="00CD14C3" w:rsidRDefault="00023C3A" w:rsidP="000158DC">
            <w:pPr>
              <w:spacing w:after="0" w:line="360" w:lineRule="auto"/>
              <w:jc w:val="both"/>
              <w:rPr>
                <w:rFonts w:ascii="Times New Roman" w:eastAsia="Times New Roman" w:hAnsi="Times New Roman" w:cs="Times New Roman"/>
                <w:sz w:val="24"/>
                <w:szCs w:val="24"/>
              </w:rPr>
            </w:pPr>
          </w:p>
        </w:tc>
      </w:tr>
      <w:tr w:rsidR="00E91552" w:rsidRPr="00CD14C3" w14:paraId="4788E945" w14:textId="77777777" w:rsidTr="00023C3A">
        <w:trPr>
          <w:trHeight w:val="260"/>
        </w:trPr>
        <w:tc>
          <w:tcPr>
            <w:tcW w:w="9350" w:type="dxa"/>
            <w:gridSpan w:val="3"/>
            <w:shd w:val="clear" w:color="auto" w:fill="auto"/>
          </w:tcPr>
          <w:p w14:paraId="3B264DF1"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Ethnicity of the Household Head</w:t>
            </w:r>
          </w:p>
        </w:tc>
      </w:tr>
      <w:tr w:rsidR="00E91552" w:rsidRPr="00CD14C3" w14:paraId="48A8E05C" w14:textId="77777777" w:rsidTr="00023C3A">
        <w:trPr>
          <w:trHeight w:val="495"/>
        </w:trPr>
        <w:tc>
          <w:tcPr>
            <w:tcW w:w="3444" w:type="dxa"/>
            <w:shd w:val="clear" w:color="auto" w:fill="auto"/>
          </w:tcPr>
          <w:p w14:paraId="6A69EA4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Bengali</w:t>
            </w:r>
          </w:p>
        </w:tc>
        <w:tc>
          <w:tcPr>
            <w:tcW w:w="2833" w:type="dxa"/>
            <w:shd w:val="clear" w:color="auto" w:fill="auto"/>
          </w:tcPr>
          <w:p w14:paraId="7C4DD3C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0.66(0.4-1.08)</w:t>
            </w:r>
          </w:p>
        </w:tc>
        <w:tc>
          <w:tcPr>
            <w:tcW w:w="3073" w:type="dxa"/>
            <w:shd w:val="clear" w:color="auto" w:fill="auto"/>
          </w:tcPr>
          <w:p w14:paraId="50C24A4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0.1</w:t>
            </w:r>
          </w:p>
        </w:tc>
      </w:tr>
      <w:tr w:rsidR="00E91552" w:rsidRPr="00CD14C3" w14:paraId="20E9E3E4" w14:textId="77777777" w:rsidTr="00023C3A">
        <w:trPr>
          <w:trHeight w:val="495"/>
        </w:trPr>
        <w:tc>
          <w:tcPr>
            <w:tcW w:w="3444" w:type="dxa"/>
            <w:shd w:val="clear" w:color="auto" w:fill="auto"/>
          </w:tcPr>
          <w:p w14:paraId="11B3FD5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Others</w:t>
            </w:r>
          </w:p>
        </w:tc>
        <w:tc>
          <w:tcPr>
            <w:tcW w:w="2833" w:type="dxa"/>
            <w:shd w:val="clear" w:color="auto" w:fill="auto"/>
          </w:tcPr>
          <w:p w14:paraId="410ADD3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58D5E61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3757D96" w14:textId="77777777" w:rsidTr="00023C3A">
        <w:trPr>
          <w:trHeight w:val="351"/>
        </w:trPr>
        <w:tc>
          <w:tcPr>
            <w:tcW w:w="6277" w:type="dxa"/>
            <w:gridSpan w:val="2"/>
            <w:shd w:val="clear" w:color="auto" w:fill="auto"/>
          </w:tcPr>
          <w:p w14:paraId="47D8773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bCs/>
                <w:sz w:val="24"/>
                <w:szCs w:val="24"/>
              </w:rPr>
              <w:t>Mother’s Age at the survey Time</w:t>
            </w:r>
          </w:p>
        </w:tc>
        <w:tc>
          <w:tcPr>
            <w:tcW w:w="3073" w:type="dxa"/>
            <w:shd w:val="clear" w:color="auto" w:fill="auto"/>
          </w:tcPr>
          <w:p w14:paraId="5663886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3A80C2D5" w14:textId="77777777" w:rsidTr="00023C3A">
        <w:trPr>
          <w:trHeight w:val="495"/>
        </w:trPr>
        <w:tc>
          <w:tcPr>
            <w:tcW w:w="3444" w:type="dxa"/>
            <w:shd w:val="clear" w:color="auto" w:fill="auto"/>
          </w:tcPr>
          <w:p w14:paraId="0D5FC1F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15-19</w:t>
            </w:r>
          </w:p>
        </w:tc>
        <w:tc>
          <w:tcPr>
            <w:tcW w:w="2833" w:type="dxa"/>
            <w:shd w:val="clear" w:color="auto" w:fill="auto"/>
          </w:tcPr>
          <w:p w14:paraId="2DA16F8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shd w:val="clear" w:color="auto" w:fill="auto"/>
          </w:tcPr>
          <w:p w14:paraId="25409AD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7383D19C" w14:textId="77777777" w:rsidTr="00023C3A">
        <w:trPr>
          <w:trHeight w:val="256"/>
        </w:trPr>
        <w:tc>
          <w:tcPr>
            <w:tcW w:w="3444" w:type="dxa"/>
            <w:shd w:val="clear" w:color="auto" w:fill="auto"/>
          </w:tcPr>
          <w:p w14:paraId="78BF3CF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20-34</w:t>
            </w:r>
          </w:p>
        </w:tc>
        <w:tc>
          <w:tcPr>
            <w:tcW w:w="2833" w:type="dxa"/>
            <w:shd w:val="clear" w:color="auto" w:fill="auto"/>
          </w:tcPr>
          <w:p w14:paraId="5B92DCE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0.94(0.8-1.1)</w:t>
            </w:r>
          </w:p>
        </w:tc>
        <w:tc>
          <w:tcPr>
            <w:tcW w:w="3073" w:type="dxa"/>
            <w:shd w:val="clear" w:color="auto" w:fill="auto"/>
          </w:tcPr>
          <w:p w14:paraId="2C311F2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0.44</w:t>
            </w:r>
          </w:p>
        </w:tc>
      </w:tr>
      <w:tr w:rsidR="00E91552" w:rsidRPr="00CD14C3" w14:paraId="7C92CB32" w14:textId="77777777" w:rsidTr="00023C3A">
        <w:trPr>
          <w:trHeight w:val="238"/>
        </w:trPr>
        <w:tc>
          <w:tcPr>
            <w:tcW w:w="3444" w:type="dxa"/>
            <w:shd w:val="clear" w:color="auto" w:fill="auto"/>
          </w:tcPr>
          <w:p w14:paraId="230D365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35+</w:t>
            </w:r>
          </w:p>
        </w:tc>
        <w:tc>
          <w:tcPr>
            <w:tcW w:w="2833" w:type="dxa"/>
            <w:shd w:val="clear" w:color="auto" w:fill="auto"/>
          </w:tcPr>
          <w:p w14:paraId="4CEAC4B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0.8(0.65-0.99)</w:t>
            </w:r>
          </w:p>
        </w:tc>
        <w:tc>
          <w:tcPr>
            <w:tcW w:w="3073" w:type="dxa"/>
            <w:shd w:val="clear" w:color="auto" w:fill="auto"/>
          </w:tcPr>
          <w:p w14:paraId="658A0FF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0.04</w:t>
            </w:r>
          </w:p>
        </w:tc>
      </w:tr>
      <w:tr w:rsidR="00E91552" w:rsidRPr="00CD14C3" w14:paraId="2DBDF545" w14:textId="77777777" w:rsidTr="00023C3A">
        <w:trPr>
          <w:trHeight w:val="495"/>
        </w:trPr>
        <w:tc>
          <w:tcPr>
            <w:tcW w:w="6277" w:type="dxa"/>
            <w:gridSpan w:val="2"/>
            <w:shd w:val="clear" w:color="auto" w:fill="auto"/>
          </w:tcPr>
          <w:p w14:paraId="268A28EA"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Mother Stimulation</w:t>
            </w:r>
          </w:p>
        </w:tc>
        <w:tc>
          <w:tcPr>
            <w:tcW w:w="3073" w:type="dxa"/>
            <w:shd w:val="clear" w:color="auto" w:fill="auto"/>
          </w:tcPr>
          <w:p w14:paraId="1D50544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AB10212" w14:textId="77777777" w:rsidTr="00023C3A">
        <w:trPr>
          <w:trHeight w:val="256"/>
        </w:trPr>
        <w:tc>
          <w:tcPr>
            <w:tcW w:w="3444" w:type="dxa"/>
            <w:shd w:val="clear" w:color="auto" w:fill="auto"/>
          </w:tcPr>
          <w:p w14:paraId="6B772AD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55B42F1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1.5(1.27-1.79)</w:t>
            </w:r>
          </w:p>
        </w:tc>
        <w:tc>
          <w:tcPr>
            <w:tcW w:w="3073" w:type="dxa"/>
            <w:vMerge w:val="restart"/>
            <w:shd w:val="clear" w:color="auto" w:fill="auto"/>
          </w:tcPr>
          <w:p w14:paraId="7C80224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05F4FF13" w14:textId="77777777" w:rsidTr="00023C3A">
        <w:trPr>
          <w:trHeight w:val="238"/>
        </w:trPr>
        <w:tc>
          <w:tcPr>
            <w:tcW w:w="3444" w:type="dxa"/>
            <w:shd w:val="clear" w:color="auto" w:fill="auto"/>
          </w:tcPr>
          <w:p w14:paraId="53A9509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2184B75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7B79AD29"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1FF4CCBA" w14:textId="77777777" w:rsidTr="00023C3A">
        <w:trPr>
          <w:trHeight w:val="495"/>
        </w:trPr>
        <w:tc>
          <w:tcPr>
            <w:tcW w:w="6277" w:type="dxa"/>
            <w:gridSpan w:val="2"/>
            <w:shd w:val="clear" w:color="auto" w:fill="auto"/>
          </w:tcPr>
          <w:p w14:paraId="22EA351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bCs/>
                <w:sz w:val="24"/>
                <w:szCs w:val="24"/>
              </w:rPr>
              <w:t>Father Stimulation</w:t>
            </w:r>
          </w:p>
        </w:tc>
        <w:tc>
          <w:tcPr>
            <w:tcW w:w="3073" w:type="dxa"/>
            <w:shd w:val="clear" w:color="auto" w:fill="auto"/>
          </w:tcPr>
          <w:p w14:paraId="0E02E41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EBE8475" w14:textId="77777777" w:rsidTr="00023C3A">
        <w:trPr>
          <w:trHeight w:val="495"/>
        </w:trPr>
        <w:tc>
          <w:tcPr>
            <w:tcW w:w="3444" w:type="dxa"/>
            <w:shd w:val="clear" w:color="auto" w:fill="auto"/>
          </w:tcPr>
          <w:p w14:paraId="0D5EBFE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06F4F3F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0.96(8-0.861.08)</w:t>
            </w:r>
          </w:p>
        </w:tc>
        <w:tc>
          <w:tcPr>
            <w:tcW w:w="3073" w:type="dxa"/>
            <w:vMerge w:val="restart"/>
            <w:shd w:val="clear" w:color="auto" w:fill="auto"/>
          </w:tcPr>
          <w:p w14:paraId="7E3EEAB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0.528</w:t>
            </w:r>
          </w:p>
        </w:tc>
      </w:tr>
      <w:tr w:rsidR="00E91552" w:rsidRPr="00CD14C3" w14:paraId="18CC895E" w14:textId="77777777" w:rsidTr="00023C3A">
        <w:trPr>
          <w:trHeight w:val="234"/>
        </w:trPr>
        <w:tc>
          <w:tcPr>
            <w:tcW w:w="3444" w:type="dxa"/>
            <w:shd w:val="clear" w:color="auto" w:fill="auto"/>
          </w:tcPr>
          <w:p w14:paraId="7DEC559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6E9C80E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050B2D11"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2E43C593" w14:textId="77777777" w:rsidTr="00023C3A">
        <w:trPr>
          <w:trHeight w:val="495"/>
        </w:trPr>
        <w:tc>
          <w:tcPr>
            <w:tcW w:w="6277" w:type="dxa"/>
            <w:gridSpan w:val="2"/>
            <w:shd w:val="clear" w:color="auto" w:fill="auto"/>
          </w:tcPr>
          <w:p w14:paraId="79BEAAB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bCs/>
                <w:sz w:val="24"/>
                <w:szCs w:val="24"/>
              </w:rPr>
              <w:t>Other Stimulation</w:t>
            </w:r>
          </w:p>
        </w:tc>
        <w:tc>
          <w:tcPr>
            <w:tcW w:w="3073" w:type="dxa"/>
            <w:shd w:val="clear" w:color="auto" w:fill="auto"/>
          </w:tcPr>
          <w:p w14:paraId="22A8514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E7A271B" w14:textId="77777777" w:rsidTr="00023C3A">
        <w:trPr>
          <w:trHeight w:val="238"/>
        </w:trPr>
        <w:tc>
          <w:tcPr>
            <w:tcW w:w="3444" w:type="dxa"/>
            <w:shd w:val="clear" w:color="auto" w:fill="auto"/>
          </w:tcPr>
          <w:p w14:paraId="78FF60A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lastRenderedPageBreak/>
              <w:t>Yes</w:t>
            </w:r>
          </w:p>
        </w:tc>
        <w:tc>
          <w:tcPr>
            <w:tcW w:w="2833" w:type="dxa"/>
            <w:shd w:val="clear" w:color="auto" w:fill="auto"/>
          </w:tcPr>
          <w:p w14:paraId="782B049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1.05(0.93-1.18)</w:t>
            </w:r>
          </w:p>
        </w:tc>
        <w:tc>
          <w:tcPr>
            <w:tcW w:w="3073" w:type="dxa"/>
            <w:vMerge w:val="restart"/>
            <w:shd w:val="clear" w:color="auto" w:fill="auto"/>
          </w:tcPr>
          <w:p w14:paraId="255BD15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0.426</w:t>
            </w:r>
          </w:p>
        </w:tc>
      </w:tr>
      <w:tr w:rsidR="00E91552" w:rsidRPr="00CD14C3" w14:paraId="0FC90BD7" w14:textId="77777777" w:rsidTr="00023C3A">
        <w:trPr>
          <w:trHeight w:val="179"/>
        </w:trPr>
        <w:tc>
          <w:tcPr>
            <w:tcW w:w="3444" w:type="dxa"/>
            <w:shd w:val="clear" w:color="auto" w:fill="auto"/>
          </w:tcPr>
          <w:p w14:paraId="3F3B1B5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59958F7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59AE5393"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04F3DE8C" w14:textId="77777777" w:rsidTr="00023C3A">
        <w:trPr>
          <w:trHeight w:val="495"/>
        </w:trPr>
        <w:tc>
          <w:tcPr>
            <w:tcW w:w="6277" w:type="dxa"/>
            <w:gridSpan w:val="2"/>
            <w:shd w:val="clear" w:color="auto" w:fill="auto"/>
          </w:tcPr>
          <w:p w14:paraId="2ED7FDF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b/>
                <w:bCs/>
                <w:sz w:val="24"/>
                <w:szCs w:val="24"/>
              </w:rPr>
              <w:t>Inadequate Supervision</w:t>
            </w:r>
          </w:p>
        </w:tc>
        <w:tc>
          <w:tcPr>
            <w:tcW w:w="3073" w:type="dxa"/>
            <w:shd w:val="clear" w:color="auto" w:fill="auto"/>
          </w:tcPr>
          <w:p w14:paraId="2F37A64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EE968CD" w14:textId="77777777" w:rsidTr="00023C3A">
        <w:trPr>
          <w:trHeight w:val="256"/>
        </w:trPr>
        <w:tc>
          <w:tcPr>
            <w:tcW w:w="3444" w:type="dxa"/>
            <w:shd w:val="clear" w:color="auto" w:fill="auto"/>
          </w:tcPr>
          <w:p w14:paraId="1AAD5D0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07D6A9E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0.79(0.64-0.97)</w:t>
            </w:r>
          </w:p>
        </w:tc>
        <w:tc>
          <w:tcPr>
            <w:tcW w:w="3073" w:type="dxa"/>
            <w:vMerge w:val="restart"/>
            <w:shd w:val="clear" w:color="auto" w:fill="auto"/>
          </w:tcPr>
          <w:p w14:paraId="51413DB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0.026</w:t>
            </w:r>
          </w:p>
        </w:tc>
      </w:tr>
      <w:tr w:rsidR="00E91552" w:rsidRPr="00CD14C3" w14:paraId="7B4EBD47" w14:textId="77777777" w:rsidTr="00023C3A">
        <w:trPr>
          <w:trHeight w:val="238"/>
        </w:trPr>
        <w:tc>
          <w:tcPr>
            <w:tcW w:w="3444" w:type="dxa"/>
            <w:shd w:val="clear" w:color="auto" w:fill="auto"/>
          </w:tcPr>
          <w:p w14:paraId="6B6659B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508C81C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395B36B6"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5DC9CE49" w14:textId="77777777" w:rsidTr="00023C3A">
        <w:trPr>
          <w:trHeight w:val="495"/>
        </w:trPr>
        <w:tc>
          <w:tcPr>
            <w:tcW w:w="3444" w:type="dxa"/>
            <w:shd w:val="clear" w:color="auto" w:fill="auto"/>
          </w:tcPr>
          <w:p w14:paraId="16C052D8"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Books</w:t>
            </w:r>
          </w:p>
        </w:tc>
        <w:tc>
          <w:tcPr>
            <w:tcW w:w="2833" w:type="dxa"/>
            <w:shd w:val="clear" w:color="auto" w:fill="auto"/>
          </w:tcPr>
          <w:p w14:paraId="6B36DA4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3261676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3FD49F7B" w14:textId="77777777" w:rsidTr="00023C3A">
        <w:trPr>
          <w:trHeight w:val="256"/>
        </w:trPr>
        <w:tc>
          <w:tcPr>
            <w:tcW w:w="3444" w:type="dxa"/>
            <w:shd w:val="clear" w:color="auto" w:fill="auto"/>
          </w:tcPr>
          <w:p w14:paraId="21FBB2D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5009BB2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2.39(2.1-2.72)</w:t>
            </w:r>
          </w:p>
        </w:tc>
        <w:tc>
          <w:tcPr>
            <w:tcW w:w="3073" w:type="dxa"/>
            <w:vMerge w:val="restart"/>
            <w:shd w:val="clear" w:color="auto" w:fill="auto"/>
          </w:tcPr>
          <w:p w14:paraId="205D8C1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203090F6" w14:textId="77777777" w:rsidTr="00023C3A">
        <w:trPr>
          <w:trHeight w:val="238"/>
        </w:trPr>
        <w:tc>
          <w:tcPr>
            <w:tcW w:w="3444" w:type="dxa"/>
            <w:shd w:val="clear" w:color="auto" w:fill="auto"/>
          </w:tcPr>
          <w:p w14:paraId="5AF709F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5245881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5081D761"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1D796118" w14:textId="77777777" w:rsidTr="00023C3A">
        <w:trPr>
          <w:trHeight w:val="495"/>
        </w:trPr>
        <w:tc>
          <w:tcPr>
            <w:tcW w:w="3444" w:type="dxa"/>
            <w:shd w:val="clear" w:color="auto" w:fill="auto"/>
          </w:tcPr>
          <w:p w14:paraId="0235F65A"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Toys</w:t>
            </w:r>
          </w:p>
        </w:tc>
        <w:tc>
          <w:tcPr>
            <w:tcW w:w="2833" w:type="dxa"/>
            <w:shd w:val="clear" w:color="auto" w:fill="auto"/>
          </w:tcPr>
          <w:p w14:paraId="6B388B0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733A451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02091FC" w14:textId="77777777" w:rsidTr="00023C3A">
        <w:trPr>
          <w:trHeight w:val="238"/>
        </w:trPr>
        <w:tc>
          <w:tcPr>
            <w:tcW w:w="3444" w:type="dxa"/>
            <w:shd w:val="clear" w:color="auto" w:fill="auto"/>
          </w:tcPr>
          <w:p w14:paraId="548E922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7C8B055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0.93(0.79-1.09)</w:t>
            </w:r>
          </w:p>
        </w:tc>
        <w:tc>
          <w:tcPr>
            <w:tcW w:w="3073" w:type="dxa"/>
            <w:vMerge w:val="restart"/>
            <w:shd w:val="clear" w:color="auto" w:fill="auto"/>
          </w:tcPr>
          <w:p w14:paraId="7C57D20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0.353</w:t>
            </w:r>
          </w:p>
        </w:tc>
      </w:tr>
      <w:tr w:rsidR="00E91552" w:rsidRPr="00CD14C3" w14:paraId="1A3E12DB" w14:textId="77777777" w:rsidTr="00023C3A">
        <w:trPr>
          <w:trHeight w:val="256"/>
        </w:trPr>
        <w:tc>
          <w:tcPr>
            <w:tcW w:w="3444" w:type="dxa"/>
            <w:shd w:val="clear" w:color="auto" w:fill="auto"/>
          </w:tcPr>
          <w:p w14:paraId="0C8D42B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224656D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3073" w:type="dxa"/>
            <w:vMerge/>
            <w:shd w:val="clear" w:color="auto" w:fill="auto"/>
          </w:tcPr>
          <w:p w14:paraId="7F7DDAC1"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26558EC7" w14:textId="77777777" w:rsidTr="00023C3A">
        <w:trPr>
          <w:trHeight w:val="238"/>
        </w:trPr>
        <w:tc>
          <w:tcPr>
            <w:tcW w:w="3444" w:type="dxa"/>
            <w:shd w:val="clear" w:color="auto" w:fill="auto"/>
          </w:tcPr>
          <w:p w14:paraId="5A660F08"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Mass Media</w:t>
            </w:r>
          </w:p>
        </w:tc>
        <w:tc>
          <w:tcPr>
            <w:tcW w:w="2833" w:type="dxa"/>
            <w:shd w:val="clear" w:color="auto" w:fill="auto"/>
          </w:tcPr>
          <w:p w14:paraId="185B9DF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0DC6FFF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38733026" w14:textId="77777777" w:rsidTr="00023C3A">
        <w:trPr>
          <w:trHeight w:val="238"/>
        </w:trPr>
        <w:tc>
          <w:tcPr>
            <w:tcW w:w="3444" w:type="dxa"/>
            <w:shd w:val="clear" w:color="auto" w:fill="auto"/>
          </w:tcPr>
          <w:p w14:paraId="3B53340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02007C5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0.94(0.83-1.06)</w:t>
            </w:r>
          </w:p>
        </w:tc>
        <w:tc>
          <w:tcPr>
            <w:tcW w:w="3073" w:type="dxa"/>
            <w:vMerge w:val="restart"/>
            <w:shd w:val="clear" w:color="auto" w:fill="auto"/>
          </w:tcPr>
          <w:p w14:paraId="67AED01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0.315</w:t>
            </w:r>
          </w:p>
        </w:tc>
      </w:tr>
      <w:tr w:rsidR="00E91552" w:rsidRPr="00CD14C3" w14:paraId="412E48E7" w14:textId="77777777" w:rsidTr="00023C3A">
        <w:trPr>
          <w:trHeight w:val="238"/>
        </w:trPr>
        <w:tc>
          <w:tcPr>
            <w:tcW w:w="3444" w:type="dxa"/>
            <w:shd w:val="clear" w:color="auto" w:fill="auto"/>
          </w:tcPr>
          <w:p w14:paraId="360AE81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5B767C5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6B8DFCF6"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684FC036" w14:textId="77777777" w:rsidTr="00023C3A">
        <w:trPr>
          <w:trHeight w:val="495"/>
        </w:trPr>
        <w:tc>
          <w:tcPr>
            <w:tcW w:w="3444" w:type="dxa"/>
            <w:shd w:val="clear" w:color="auto" w:fill="auto"/>
          </w:tcPr>
          <w:p w14:paraId="27AF902C"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Child Punishment</w:t>
            </w:r>
          </w:p>
        </w:tc>
        <w:tc>
          <w:tcPr>
            <w:tcW w:w="2833" w:type="dxa"/>
            <w:shd w:val="clear" w:color="auto" w:fill="auto"/>
          </w:tcPr>
          <w:p w14:paraId="153AC20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0A332CF1"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3E8A651" w14:textId="77777777" w:rsidTr="00023C3A">
        <w:trPr>
          <w:trHeight w:val="238"/>
        </w:trPr>
        <w:tc>
          <w:tcPr>
            <w:tcW w:w="3444" w:type="dxa"/>
            <w:shd w:val="clear" w:color="auto" w:fill="auto"/>
          </w:tcPr>
          <w:p w14:paraId="568DCD5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190AF71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1.12(0.86-1.45)</w:t>
            </w:r>
          </w:p>
        </w:tc>
        <w:tc>
          <w:tcPr>
            <w:tcW w:w="3073" w:type="dxa"/>
            <w:vMerge w:val="restart"/>
            <w:shd w:val="clear" w:color="auto" w:fill="auto"/>
          </w:tcPr>
          <w:p w14:paraId="54B5221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0.42</w:t>
            </w:r>
          </w:p>
        </w:tc>
      </w:tr>
      <w:tr w:rsidR="00E91552" w:rsidRPr="00CD14C3" w14:paraId="379A1E66" w14:textId="77777777" w:rsidTr="00023C3A">
        <w:trPr>
          <w:trHeight w:val="256"/>
        </w:trPr>
        <w:tc>
          <w:tcPr>
            <w:tcW w:w="3444" w:type="dxa"/>
            <w:shd w:val="clear" w:color="auto" w:fill="auto"/>
          </w:tcPr>
          <w:p w14:paraId="4F41377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13FA638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07C8A622"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5348791C" w14:textId="77777777" w:rsidTr="00023C3A">
        <w:trPr>
          <w:trHeight w:val="495"/>
        </w:trPr>
        <w:tc>
          <w:tcPr>
            <w:tcW w:w="6277" w:type="dxa"/>
            <w:gridSpan w:val="2"/>
            <w:shd w:val="clear" w:color="auto" w:fill="auto"/>
          </w:tcPr>
          <w:p w14:paraId="2E8D03CD"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Early Childhood Diseases</w:t>
            </w:r>
          </w:p>
        </w:tc>
        <w:tc>
          <w:tcPr>
            <w:tcW w:w="3073" w:type="dxa"/>
            <w:shd w:val="clear" w:color="auto" w:fill="auto"/>
          </w:tcPr>
          <w:p w14:paraId="72D793A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3B953C4F" w14:textId="77777777" w:rsidTr="00023C3A">
        <w:trPr>
          <w:trHeight w:val="238"/>
        </w:trPr>
        <w:tc>
          <w:tcPr>
            <w:tcW w:w="3444" w:type="dxa"/>
            <w:shd w:val="clear" w:color="auto" w:fill="auto"/>
          </w:tcPr>
          <w:p w14:paraId="1E5B025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24765F7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1.03(0.9-1.7)</w:t>
            </w:r>
          </w:p>
        </w:tc>
        <w:tc>
          <w:tcPr>
            <w:tcW w:w="3073" w:type="dxa"/>
            <w:vMerge w:val="restart"/>
            <w:shd w:val="clear" w:color="auto" w:fill="auto"/>
          </w:tcPr>
          <w:p w14:paraId="6C38014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w:t>
            </w:r>
          </w:p>
        </w:tc>
      </w:tr>
      <w:tr w:rsidR="00E91552" w:rsidRPr="00CD14C3" w14:paraId="36E9F8AD" w14:textId="77777777" w:rsidTr="00023C3A">
        <w:trPr>
          <w:trHeight w:val="238"/>
        </w:trPr>
        <w:tc>
          <w:tcPr>
            <w:tcW w:w="3444" w:type="dxa"/>
            <w:shd w:val="clear" w:color="auto" w:fill="auto"/>
          </w:tcPr>
          <w:p w14:paraId="67377BF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569A8CD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0219E81B"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35DF8FC7" w14:textId="77777777" w:rsidTr="00023C3A">
        <w:trPr>
          <w:trHeight w:val="256"/>
        </w:trPr>
        <w:tc>
          <w:tcPr>
            <w:tcW w:w="3444" w:type="dxa"/>
            <w:shd w:val="clear" w:color="auto" w:fill="auto"/>
          </w:tcPr>
          <w:p w14:paraId="48F5C669"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Underweight</w:t>
            </w:r>
          </w:p>
        </w:tc>
        <w:tc>
          <w:tcPr>
            <w:tcW w:w="2833" w:type="dxa"/>
            <w:shd w:val="clear" w:color="auto" w:fill="auto"/>
          </w:tcPr>
          <w:p w14:paraId="17C9988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2BECC8C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7DF562D" w14:textId="77777777" w:rsidTr="00023C3A">
        <w:trPr>
          <w:trHeight w:val="238"/>
        </w:trPr>
        <w:tc>
          <w:tcPr>
            <w:tcW w:w="3444" w:type="dxa"/>
            <w:shd w:val="clear" w:color="auto" w:fill="auto"/>
          </w:tcPr>
          <w:p w14:paraId="5C9B871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5599F68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0.61(0.52-0.71)</w:t>
            </w:r>
          </w:p>
        </w:tc>
        <w:tc>
          <w:tcPr>
            <w:tcW w:w="3073" w:type="dxa"/>
            <w:vMerge w:val="restart"/>
            <w:shd w:val="clear" w:color="auto" w:fill="auto"/>
          </w:tcPr>
          <w:p w14:paraId="0E93D1A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5D27E4E1" w14:textId="77777777" w:rsidTr="00023C3A">
        <w:trPr>
          <w:trHeight w:val="238"/>
        </w:trPr>
        <w:tc>
          <w:tcPr>
            <w:tcW w:w="3444" w:type="dxa"/>
            <w:shd w:val="clear" w:color="auto" w:fill="auto"/>
          </w:tcPr>
          <w:p w14:paraId="2DF9DA0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652D5A8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17F640FD"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74A7026B" w14:textId="77777777" w:rsidTr="00023C3A">
        <w:trPr>
          <w:trHeight w:val="256"/>
        </w:trPr>
        <w:tc>
          <w:tcPr>
            <w:tcW w:w="3444" w:type="dxa"/>
            <w:shd w:val="clear" w:color="auto" w:fill="auto"/>
          </w:tcPr>
          <w:p w14:paraId="5E8463B4"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Stunned</w:t>
            </w:r>
          </w:p>
        </w:tc>
        <w:tc>
          <w:tcPr>
            <w:tcW w:w="2833" w:type="dxa"/>
            <w:shd w:val="clear" w:color="auto" w:fill="auto"/>
          </w:tcPr>
          <w:p w14:paraId="17F1D3A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33523AD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7C2A1F3F" w14:textId="77777777" w:rsidTr="00023C3A">
        <w:trPr>
          <w:trHeight w:val="238"/>
        </w:trPr>
        <w:tc>
          <w:tcPr>
            <w:tcW w:w="3444" w:type="dxa"/>
            <w:shd w:val="clear" w:color="auto" w:fill="auto"/>
          </w:tcPr>
          <w:p w14:paraId="4614C04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2522268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0.45 (0.39-0.53)</w:t>
            </w:r>
          </w:p>
        </w:tc>
        <w:tc>
          <w:tcPr>
            <w:tcW w:w="3073" w:type="dxa"/>
            <w:vMerge w:val="restart"/>
            <w:shd w:val="clear" w:color="auto" w:fill="auto"/>
          </w:tcPr>
          <w:p w14:paraId="2A2C2F9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&lt;0.001</w:t>
            </w:r>
          </w:p>
        </w:tc>
      </w:tr>
      <w:tr w:rsidR="00E91552" w:rsidRPr="00CD14C3" w14:paraId="333F6D11" w14:textId="77777777" w:rsidTr="00023C3A">
        <w:trPr>
          <w:trHeight w:val="238"/>
        </w:trPr>
        <w:tc>
          <w:tcPr>
            <w:tcW w:w="3444" w:type="dxa"/>
            <w:shd w:val="clear" w:color="auto" w:fill="auto"/>
          </w:tcPr>
          <w:p w14:paraId="76FDB5F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7E3A84CA"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26054547"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456209A5" w14:textId="77777777" w:rsidTr="00023C3A">
        <w:trPr>
          <w:trHeight w:val="238"/>
        </w:trPr>
        <w:tc>
          <w:tcPr>
            <w:tcW w:w="3444" w:type="dxa"/>
            <w:shd w:val="clear" w:color="auto" w:fill="auto"/>
          </w:tcPr>
          <w:p w14:paraId="2347E877"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Wasted</w:t>
            </w:r>
          </w:p>
        </w:tc>
        <w:tc>
          <w:tcPr>
            <w:tcW w:w="2833" w:type="dxa"/>
            <w:shd w:val="clear" w:color="auto" w:fill="auto"/>
          </w:tcPr>
          <w:p w14:paraId="18ADD50E"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5FD339E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5B1C02E1" w14:textId="77777777" w:rsidTr="00023C3A">
        <w:trPr>
          <w:trHeight w:val="256"/>
        </w:trPr>
        <w:tc>
          <w:tcPr>
            <w:tcW w:w="3444" w:type="dxa"/>
            <w:shd w:val="clear" w:color="auto" w:fill="auto"/>
          </w:tcPr>
          <w:p w14:paraId="5D18E2E5"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1EC550D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1.15(0.945-1.4)</w:t>
            </w:r>
          </w:p>
        </w:tc>
        <w:tc>
          <w:tcPr>
            <w:tcW w:w="3073" w:type="dxa"/>
            <w:vMerge w:val="restart"/>
            <w:shd w:val="clear" w:color="auto" w:fill="auto"/>
          </w:tcPr>
          <w:p w14:paraId="12BC412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0.16</w:t>
            </w:r>
          </w:p>
        </w:tc>
      </w:tr>
      <w:tr w:rsidR="00E91552" w:rsidRPr="00CD14C3" w14:paraId="2923DE6F" w14:textId="77777777" w:rsidTr="00023C3A">
        <w:trPr>
          <w:trHeight w:val="238"/>
        </w:trPr>
        <w:tc>
          <w:tcPr>
            <w:tcW w:w="3444" w:type="dxa"/>
            <w:shd w:val="clear" w:color="auto" w:fill="auto"/>
          </w:tcPr>
          <w:p w14:paraId="5CA754C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1A6CCE88"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5B3C08A1"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22842217" w14:textId="77777777" w:rsidTr="00023C3A">
        <w:trPr>
          <w:trHeight w:val="238"/>
        </w:trPr>
        <w:tc>
          <w:tcPr>
            <w:tcW w:w="3444" w:type="dxa"/>
            <w:shd w:val="clear" w:color="auto" w:fill="auto"/>
          </w:tcPr>
          <w:p w14:paraId="601908E9"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lastRenderedPageBreak/>
              <w:t>Overweight</w:t>
            </w:r>
          </w:p>
        </w:tc>
        <w:tc>
          <w:tcPr>
            <w:tcW w:w="2833" w:type="dxa"/>
            <w:shd w:val="clear" w:color="auto" w:fill="auto"/>
          </w:tcPr>
          <w:p w14:paraId="3B77C28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7C6DFCB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00349DF9" w14:textId="77777777" w:rsidTr="00023C3A">
        <w:trPr>
          <w:trHeight w:val="256"/>
        </w:trPr>
        <w:tc>
          <w:tcPr>
            <w:tcW w:w="3444" w:type="dxa"/>
            <w:shd w:val="clear" w:color="auto" w:fill="auto"/>
          </w:tcPr>
          <w:p w14:paraId="421C95B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5DA83A49"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0.97(0.76-1.23)</w:t>
            </w:r>
          </w:p>
        </w:tc>
        <w:tc>
          <w:tcPr>
            <w:tcW w:w="3073" w:type="dxa"/>
            <w:vMerge w:val="restart"/>
            <w:shd w:val="clear" w:color="auto" w:fill="auto"/>
          </w:tcPr>
          <w:p w14:paraId="19D0F430"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0.79</w:t>
            </w:r>
          </w:p>
        </w:tc>
      </w:tr>
      <w:tr w:rsidR="00E91552" w:rsidRPr="00CD14C3" w14:paraId="39428998" w14:textId="77777777" w:rsidTr="00023C3A">
        <w:trPr>
          <w:trHeight w:val="238"/>
        </w:trPr>
        <w:tc>
          <w:tcPr>
            <w:tcW w:w="3444" w:type="dxa"/>
            <w:shd w:val="clear" w:color="auto" w:fill="auto"/>
          </w:tcPr>
          <w:p w14:paraId="7D9D065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0C0909E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51CCCF89"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73F425C8" w14:textId="77777777" w:rsidTr="00023C3A">
        <w:trPr>
          <w:trHeight w:val="238"/>
        </w:trPr>
        <w:tc>
          <w:tcPr>
            <w:tcW w:w="3444" w:type="dxa"/>
            <w:shd w:val="clear" w:color="auto" w:fill="auto"/>
          </w:tcPr>
          <w:p w14:paraId="08F3A2D4"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Sanitation</w:t>
            </w:r>
          </w:p>
        </w:tc>
        <w:tc>
          <w:tcPr>
            <w:tcW w:w="2833" w:type="dxa"/>
            <w:shd w:val="clear" w:color="auto" w:fill="auto"/>
          </w:tcPr>
          <w:p w14:paraId="05BA4D07"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5729A6E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36DFF509" w14:textId="77777777" w:rsidTr="00023C3A">
        <w:trPr>
          <w:trHeight w:val="256"/>
        </w:trPr>
        <w:tc>
          <w:tcPr>
            <w:tcW w:w="3444" w:type="dxa"/>
            <w:shd w:val="clear" w:color="auto" w:fill="auto"/>
          </w:tcPr>
          <w:p w14:paraId="785A694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Improved</w:t>
            </w:r>
          </w:p>
        </w:tc>
        <w:tc>
          <w:tcPr>
            <w:tcW w:w="2833" w:type="dxa"/>
            <w:shd w:val="clear" w:color="auto" w:fill="auto"/>
          </w:tcPr>
          <w:p w14:paraId="3F84EFB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val="restart"/>
            <w:shd w:val="clear" w:color="auto" w:fill="auto"/>
          </w:tcPr>
          <w:p w14:paraId="69ECA76D"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0.353</w:t>
            </w:r>
          </w:p>
        </w:tc>
      </w:tr>
      <w:tr w:rsidR="00E91552" w:rsidRPr="00CD14C3" w14:paraId="35035C21" w14:textId="77777777" w:rsidTr="00023C3A">
        <w:trPr>
          <w:trHeight w:val="238"/>
        </w:trPr>
        <w:tc>
          <w:tcPr>
            <w:tcW w:w="3444" w:type="dxa"/>
            <w:shd w:val="clear" w:color="auto" w:fill="auto"/>
          </w:tcPr>
          <w:p w14:paraId="48C83E7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Unimproved</w:t>
            </w:r>
          </w:p>
        </w:tc>
        <w:tc>
          <w:tcPr>
            <w:tcW w:w="2833" w:type="dxa"/>
            <w:shd w:val="clear" w:color="auto" w:fill="auto"/>
          </w:tcPr>
          <w:p w14:paraId="451095FF"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0.84(0.58-1.22)</w:t>
            </w:r>
          </w:p>
        </w:tc>
        <w:tc>
          <w:tcPr>
            <w:tcW w:w="3073" w:type="dxa"/>
            <w:vMerge/>
            <w:shd w:val="clear" w:color="auto" w:fill="auto"/>
          </w:tcPr>
          <w:p w14:paraId="285737C6"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r w:rsidR="00E91552" w:rsidRPr="00CD14C3" w14:paraId="1AE44F18" w14:textId="77777777" w:rsidTr="00023C3A">
        <w:trPr>
          <w:trHeight w:val="238"/>
        </w:trPr>
        <w:tc>
          <w:tcPr>
            <w:tcW w:w="3444" w:type="dxa"/>
            <w:shd w:val="clear" w:color="auto" w:fill="auto"/>
          </w:tcPr>
          <w:p w14:paraId="5CF2367A" w14:textId="77777777" w:rsidR="00E91552" w:rsidRPr="00CD14C3" w:rsidRDefault="00E91552" w:rsidP="000158DC">
            <w:pPr>
              <w:spacing w:after="0" w:line="360" w:lineRule="auto"/>
              <w:jc w:val="both"/>
              <w:rPr>
                <w:rFonts w:ascii="Times New Roman" w:eastAsia="Times New Roman" w:hAnsi="Times New Roman" w:cs="Times New Roman"/>
                <w:b/>
                <w:bCs/>
                <w:sz w:val="24"/>
                <w:szCs w:val="24"/>
              </w:rPr>
            </w:pPr>
            <w:r w:rsidRPr="00CD14C3">
              <w:rPr>
                <w:rFonts w:ascii="Times New Roman" w:eastAsia="Times New Roman" w:hAnsi="Times New Roman" w:cs="Times New Roman"/>
                <w:b/>
                <w:bCs/>
                <w:sz w:val="24"/>
                <w:szCs w:val="24"/>
              </w:rPr>
              <w:t>Salt Iodization</w:t>
            </w:r>
          </w:p>
        </w:tc>
        <w:tc>
          <w:tcPr>
            <w:tcW w:w="2833" w:type="dxa"/>
            <w:shd w:val="clear" w:color="auto" w:fill="auto"/>
          </w:tcPr>
          <w:p w14:paraId="5320D40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c>
          <w:tcPr>
            <w:tcW w:w="3073" w:type="dxa"/>
            <w:shd w:val="clear" w:color="auto" w:fill="auto"/>
          </w:tcPr>
          <w:p w14:paraId="2D72744C"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p>
        </w:tc>
      </w:tr>
      <w:tr w:rsidR="00E91552" w:rsidRPr="00CD14C3" w14:paraId="4FEF0541" w14:textId="77777777" w:rsidTr="00023C3A">
        <w:trPr>
          <w:trHeight w:val="238"/>
        </w:trPr>
        <w:tc>
          <w:tcPr>
            <w:tcW w:w="3444" w:type="dxa"/>
            <w:shd w:val="clear" w:color="auto" w:fill="auto"/>
          </w:tcPr>
          <w:p w14:paraId="43BB0A22"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Yes</w:t>
            </w:r>
          </w:p>
        </w:tc>
        <w:tc>
          <w:tcPr>
            <w:tcW w:w="2833" w:type="dxa"/>
            <w:shd w:val="clear" w:color="auto" w:fill="auto"/>
          </w:tcPr>
          <w:p w14:paraId="79809FF3"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1.05(.9-1.23)</w:t>
            </w:r>
          </w:p>
        </w:tc>
        <w:tc>
          <w:tcPr>
            <w:tcW w:w="3073" w:type="dxa"/>
            <w:vMerge w:val="restart"/>
            <w:shd w:val="clear" w:color="auto" w:fill="auto"/>
          </w:tcPr>
          <w:p w14:paraId="5685392B"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0.527</w:t>
            </w:r>
          </w:p>
        </w:tc>
      </w:tr>
      <w:tr w:rsidR="00E91552" w:rsidRPr="00CD14C3" w14:paraId="0D9900A7" w14:textId="77777777" w:rsidTr="00023C3A">
        <w:trPr>
          <w:trHeight w:val="238"/>
        </w:trPr>
        <w:tc>
          <w:tcPr>
            <w:tcW w:w="3444" w:type="dxa"/>
            <w:shd w:val="clear" w:color="auto" w:fill="auto"/>
          </w:tcPr>
          <w:p w14:paraId="1FA97844"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No</w:t>
            </w:r>
          </w:p>
        </w:tc>
        <w:tc>
          <w:tcPr>
            <w:tcW w:w="2833" w:type="dxa"/>
            <w:shd w:val="clear" w:color="auto" w:fill="auto"/>
          </w:tcPr>
          <w:p w14:paraId="43778086" w14:textId="77777777" w:rsidR="00E91552" w:rsidRPr="00CD14C3" w:rsidRDefault="00E91552" w:rsidP="000158DC">
            <w:pPr>
              <w:spacing w:after="0" w:line="360" w:lineRule="auto"/>
              <w:jc w:val="both"/>
              <w:rPr>
                <w:rFonts w:ascii="Times New Roman" w:eastAsia="Times New Roman" w:hAnsi="Times New Roman" w:cs="Times New Roman"/>
                <w:sz w:val="24"/>
                <w:szCs w:val="24"/>
              </w:rPr>
            </w:pPr>
            <w:r w:rsidRPr="00CD14C3">
              <w:rPr>
                <w:rFonts w:ascii="Times New Roman" w:eastAsia="Times New Roman" w:hAnsi="Times New Roman" w:cs="Times New Roman"/>
                <w:sz w:val="24"/>
                <w:szCs w:val="24"/>
              </w:rPr>
              <w:t>ref</w:t>
            </w:r>
          </w:p>
        </w:tc>
        <w:tc>
          <w:tcPr>
            <w:tcW w:w="3073" w:type="dxa"/>
            <w:vMerge/>
            <w:shd w:val="clear" w:color="auto" w:fill="auto"/>
          </w:tcPr>
          <w:p w14:paraId="5A8A7AE1" w14:textId="77777777" w:rsidR="00E91552" w:rsidRPr="00CD14C3" w:rsidRDefault="00E91552" w:rsidP="000158D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p>
        </w:tc>
      </w:tr>
    </w:tbl>
    <w:p w14:paraId="5437CF14" w14:textId="77777777" w:rsidR="00AB4C0B" w:rsidRPr="00CD14C3" w:rsidRDefault="00AB4C0B" w:rsidP="00AB4C0B">
      <w:pPr>
        <w:spacing w:before="240" w:line="360" w:lineRule="auto"/>
        <w:jc w:val="both"/>
        <w:rPr>
          <w:rFonts w:ascii="Times New Roman" w:hAnsi="Times New Roman" w:cs="Times New Roman"/>
          <w:sz w:val="24"/>
          <w:szCs w:val="24"/>
        </w:rPr>
      </w:pPr>
    </w:p>
    <w:p w14:paraId="06B48CA9" w14:textId="77777777" w:rsidR="00AB4C0B" w:rsidRPr="00CD14C3" w:rsidRDefault="00AB4C0B" w:rsidP="00AB4C0B">
      <w:pPr>
        <w:widowControl w:val="0"/>
        <w:spacing w:before="240" w:line="360" w:lineRule="auto"/>
        <w:ind w:left="640" w:hanging="640"/>
        <w:jc w:val="both"/>
        <w:rPr>
          <w:rFonts w:ascii="Times New Roman" w:eastAsia="Times New Roman" w:hAnsi="Times New Roman" w:cs="Times New Roman"/>
          <w:sz w:val="24"/>
          <w:szCs w:val="24"/>
        </w:rPr>
      </w:pPr>
    </w:p>
    <w:p w14:paraId="0F9924D5" w14:textId="77777777" w:rsidR="00AB4C0B" w:rsidRPr="00CD14C3" w:rsidRDefault="00AB4C0B" w:rsidP="000158DC">
      <w:pPr>
        <w:widowControl w:val="0"/>
        <w:spacing w:before="240" w:line="360" w:lineRule="auto"/>
        <w:ind w:left="640" w:hanging="640"/>
        <w:jc w:val="both"/>
        <w:rPr>
          <w:rFonts w:ascii="Times New Roman" w:eastAsia="Times New Roman" w:hAnsi="Times New Roman" w:cs="Times New Roman"/>
          <w:sz w:val="24"/>
          <w:szCs w:val="24"/>
        </w:rPr>
      </w:pPr>
    </w:p>
    <w:p w14:paraId="2B08BBC9" w14:textId="2A69FE54" w:rsidR="00AD0A64" w:rsidRPr="00CD14C3" w:rsidRDefault="00AD0A64" w:rsidP="000158DC">
      <w:pPr>
        <w:spacing w:before="240" w:line="360" w:lineRule="auto"/>
        <w:jc w:val="both"/>
        <w:rPr>
          <w:rFonts w:ascii="Times New Roman" w:hAnsi="Times New Roman" w:cs="Times New Roman"/>
          <w:sz w:val="24"/>
          <w:szCs w:val="24"/>
        </w:rPr>
      </w:pPr>
    </w:p>
    <w:sectPr w:rsidR="00AD0A64" w:rsidRPr="00CD14C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BF724" w14:textId="77777777" w:rsidR="00B53970" w:rsidRDefault="00B53970" w:rsidP="00E6562F">
      <w:pPr>
        <w:spacing w:after="0" w:line="240" w:lineRule="auto"/>
      </w:pPr>
      <w:r>
        <w:separator/>
      </w:r>
    </w:p>
  </w:endnote>
  <w:endnote w:type="continuationSeparator" w:id="0">
    <w:p w14:paraId="7DCB8D8F" w14:textId="77777777" w:rsidR="00B53970" w:rsidRDefault="00B53970" w:rsidP="00E6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MinionPro-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216E7" w14:textId="77777777" w:rsidR="00C364D4" w:rsidRDefault="00C364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C386" w14:textId="77777777" w:rsidR="00C364D4" w:rsidRDefault="00C364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6549" w14:textId="77777777" w:rsidR="00C364D4" w:rsidRDefault="00C36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6EA6F" w14:textId="77777777" w:rsidR="00B53970" w:rsidRDefault="00B53970" w:rsidP="00E6562F">
      <w:pPr>
        <w:spacing w:after="0" w:line="240" w:lineRule="auto"/>
      </w:pPr>
      <w:r>
        <w:separator/>
      </w:r>
    </w:p>
  </w:footnote>
  <w:footnote w:type="continuationSeparator" w:id="0">
    <w:p w14:paraId="5A0C414E" w14:textId="77777777" w:rsidR="00B53970" w:rsidRDefault="00B53970" w:rsidP="00E65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03FB" w14:textId="77777777" w:rsidR="00C364D4" w:rsidRDefault="00C36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149583441" w:displacedByCustomXml="next"/>
  <w:sdt>
    <w:sdtPr>
      <w:id w:val="-457803521"/>
      <w:docPartObj>
        <w:docPartGallery w:val="Page Numbers (Top of Page)"/>
        <w:docPartUnique/>
      </w:docPartObj>
    </w:sdtPr>
    <w:sdtEndPr>
      <w:rPr>
        <w:noProof/>
      </w:rPr>
    </w:sdtEndPr>
    <w:sdtContent>
      <w:p w14:paraId="19F35852" w14:textId="5F00CA9C" w:rsidR="0081497F" w:rsidRDefault="0081497F" w:rsidP="0081497F">
        <w:pPr>
          <w:pStyle w:val="Header"/>
        </w:pPr>
        <w:r>
          <w:t xml:space="preserve">RUNNING HEAD: SOCIO-ECONOMIC AND HEALTH STATUS </w:t>
        </w:r>
        <w:r w:rsidR="00C364D4">
          <w:t>ON</w:t>
        </w:r>
        <w:r>
          <w:t xml:space="preserve"> ECE PROGRAM</w:t>
        </w:r>
        <w:r w:rsidR="00B15179">
          <w:t>S IN</w:t>
        </w:r>
        <w:r>
          <w:t xml:space="preserve"> BANGLADESH</w:t>
        </w:r>
      </w:p>
      <w:bookmarkEnd w:id="4"/>
      <w:p w14:paraId="190C97BC" w14:textId="27900BF8" w:rsidR="0081497F" w:rsidRDefault="008149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745350" w14:textId="488E602E" w:rsidR="0081497F" w:rsidRPr="0081497F" w:rsidRDefault="0081497F" w:rsidP="008149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8D1C" w14:textId="77777777" w:rsidR="00C364D4" w:rsidRDefault="00C364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73C3"/>
    <w:multiLevelType w:val="multilevel"/>
    <w:tmpl w:val="AC1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E5BB2"/>
    <w:multiLevelType w:val="hybridMultilevel"/>
    <w:tmpl w:val="C83AC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1637B"/>
    <w:multiLevelType w:val="hybridMultilevel"/>
    <w:tmpl w:val="A06838D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61E33"/>
    <w:multiLevelType w:val="hybridMultilevel"/>
    <w:tmpl w:val="96F24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43D75"/>
    <w:multiLevelType w:val="multilevel"/>
    <w:tmpl w:val="C8E4914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34646830">
    <w:abstractNumId w:val="3"/>
  </w:num>
  <w:num w:numId="2" w16cid:durableId="47799171">
    <w:abstractNumId w:val="4"/>
  </w:num>
  <w:num w:numId="3" w16cid:durableId="1572427202">
    <w:abstractNumId w:val="0"/>
  </w:num>
  <w:num w:numId="4" w16cid:durableId="1215967275">
    <w:abstractNumId w:val="1"/>
  </w:num>
  <w:num w:numId="5" w16cid:durableId="179224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64"/>
    <w:rsid w:val="00011A39"/>
    <w:rsid w:val="000158DC"/>
    <w:rsid w:val="00022627"/>
    <w:rsid w:val="00023C3A"/>
    <w:rsid w:val="00041D3E"/>
    <w:rsid w:val="00043BEA"/>
    <w:rsid w:val="00054B22"/>
    <w:rsid w:val="000A0930"/>
    <w:rsid w:val="000B373C"/>
    <w:rsid w:val="000C1729"/>
    <w:rsid w:val="000F2F6C"/>
    <w:rsid w:val="000F3435"/>
    <w:rsid w:val="001141C9"/>
    <w:rsid w:val="001239A4"/>
    <w:rsid w:val="00140430"/>
    <w:rsid w:val="001470B7"/>
    <w:rsid w:val="00150858"/>
    <w:rsid w:val="0018647E"/>
    <w:rsid w:val="00190ECE"/>
    <w:rsid w:val="001951D8"/>
    <w:rsid w:val="00197B44"/>
    <w:rsid w:val="001B5662"/>
    <w:rsid w:val="001D04FF"/>
    <w:rsid w:val="001D0A70"/>
    <w:rsid w:val="001D290F"/>
    <w:rsid w:val="001D317C"/>
    <w:rsid w:val="001E3C0C"/>
    <w:rsid w:val="001F4648"/>
    <w:rsid w:val="002221A8"/>
    <w:rsid w:val="002236BA"/>
    <w:rsid w:val="0022401B"/>
    <w:rsid w:val="00292AA7"/>
    <w:rsid w:val="002A0DD1"/>
    <w:rsid w:val="002A3BEB"/>
    <w:rsid w:val="002B575E"/>
    <w:rsid w:val="002B74F3"/>
    <w:rsid w:val="002C7135"/>
    <w:rsid w:val="002D2188"/>
    <w:rsid w:val="002E1C9E"/>
    <w:rsid w:val="002E1F3A"/>
    <w:rsid w:val="00310763"/>
    <w:rsid w:val="003144B0"/>
    <w:rsid w:val="0032322C"/>
    <w:rsid w:val="00333AE7"/>
    <w:rsid w:val="003435A6"/>
    <w:rsid w:val="0034463C"/>
    <w:rsid w:val="00345144"/>
    <w:rsid w:val="00351AFB"/>
    <w:rsid w:val="003530AD"/>
    <w:rsid w:val="003608A1"/>
    <w:rsid w:val="00382BCF"/>
    <w:rsid w:val="0039244E"/>
    <w:rsid w:val="00393074"/>
    <w:rsid w:val="003C1EE7"/>
    <w:rsid w:val="003C609E"/>
    <w:rsid w:val="004102E3"/>
    <w:rsid w:val="0041710A"/>
    <w:rsid w:val="004174B8"/>
    <w:rsid w:val="00421036"/>
    <w:rsid w:val="00444362"/>
    <w:rsid w:val="0045082A"/>
    <w:rsid w:val="004521F3"/>
    <w:rsid w:val="00471A13"/>
    <w:rsid w:val="00492F42"/>
    <w:rsid w:val="00493ABA"/>
    <w:rsid w:val="004A7DFE"/>
    <w:rsid w:val="004C5A67"/>
    <w:rsid w:val="004C5BD1"/>
    <w:rsid w:val="004C5CA1"/>
    <w:rsid w:val="004C662D"/>
    <w:rsid w:val="004D02CD"/>
    <w:rsid w:val="004D24D2"/>
    <w:rsid w:val="004D7E34"/>
    <w:rsid w:val="004F69D5"/>
    <w:rsid w:val="004F7A9A"/>
    <w:rsid w:val="005147CE"/>
    <w:rsid w:val="00522D14"/>
    <w:rsid w:val="005417B9"/>
    <w:rsid w:val="005505F6"/>
    <w:rsid w:val="00570789"/>
    <w:rsid w:val="0058526A"/>
    <w:rsid w:val="00593A21"/>
    <w:rsid w:val="005C67D5"/>
    <w:rsid w:val="005D1768"/>
    <w:rsid w:val="005D1DF9"/>
    <w:rsid w:val="005E73D9"/>
    <w:rsid w:val="006012DD"/>
    <w:rsid w:val="006203B8"/>
    <w:rsid w:val="0065330A"/>
    <w:rsid w:val="00655BAB"/>
    <w:rsid w:val="00664CFF"/>
    <w:rsid w:val="006727EC"/>
    <w:rsid w:val="006744E3"/>
    <w:rsid w:val="00675663"/>
    <w:rsid w:val="006A78B8"/>
    <w:rsid w:val="006B0569"/>
    <w:rsid w:val="006B6FAF"/>
    <w:rsid w:val="006E5BC9"/>
    <w:rsid w:val="006F626F"/>
    <w:rsid w:val="00701917"/>
    <w:rsid w:val="00713873"/>
    <w:rsid w:val="00725CBB"/>
    <w:rsid w:val="00735FEA"/>
    <w:rsid w:val="00740BF6"/>
    <w:rsid w:val="00745BA8"/>
    <w:rsid w:val="007569FC"/>
    <w:rsid w:val="00757646"/>
    <w:rsid w:val="00783C39"/>
    <w:rsid w:val="0079458F"/>
    <w:rsid w:val="007A3F64"/>
    <w:rsid w:val="007A765B"/>
    <w:rsid w:val="007D6E46"/>
    <w:rsid w:val="007E7C99"/>
    <w:rsid w:val="007F61CE"/>
    <w:rsid w:val="00802952"/>
    <w:rsid w:val="0081497F"/>
    <w:rsid w:val="008153FE"/>
    <w:rsid w:val="00824437"/>
    <w:rsid w:val="00824BBC"/>
    <w:rsid w:val="008279F3"/>
    <w:rsid w:val="00843E2E"/>
    <w:rsid w:val="00847C4F"/>
    <w:rsid w:val="00856D00"/>
    <w:rsid w:val="00873F41"/>
    <w:rsid w:val="00885939"/>
    <w:rsid w:val="0089744B"/>
    <w:rsid w:val="008A34E8"/>
    <w:rsid w:val="008B375C"/>
    <w:rsid w:val="008C40F9"/>
    <w:rsid w:val="008C4407"/>
    <w:rsid w:val="008F1570"/>
    <w:rsid w:val="008F5B37"/>
    <w:rsid w:val="00901E8A"/>
    <w:rsid w:val="009039D8"/>
    <w:rsid w:val="0091137B"/>
    <w:rsid w:val="0091162D"/>
    <w:rsid w:val="009156C7"/>
    <w:rsid w:val="00933F29"/>
    <w:rsid w:val="00950E58"/>
    <w:rsid w:val="00955312"/>
    <w:rsid w:val="0096398B"/>
    <w:rsid w:val="00973D41"/>
    <w:rsid w:val="009B550A"/>
    <w:rsid w:val="009B7D54"/>
    <w:rsid w:val="009E5227"/>
    <w:rsid w:val="009E6E6C"/>
    <w:rsid w:val="009F25C2"/>
    <w:rsid w:val="00A01ED2"/>
    <w:rsid w:val="00A13416"/>
    <w:rsid w:val="00A21B35"/>
    <w:rsid w:val="00A42823"/>
    <w:rsid w:val="00A461A1"/>
    <w:rsid w:val="00A47B63"/>
    <w:rsid w:val="00A52B55"/>
    <w:rsid w:val="00A55D41"/>
    <w:rsid w:val="00A63F56"/>
    <w:rsid w:val="00A75818"/>
    <w:rsid w:val="00A76888"/>
    <w:rsid w:val="00A76DC8"/>
    <w:rsid w:val="00AA210C"/>
    <w:rsid w:val="00AA7D6C"/>
    <w:rsid w:val="00AB4C0B"/>
    <w:rsid w:val="00AC6E08"/>
    <w:rsid w:val="00AD0A64"/>
    <w:rsid w:val="00AD3368"/>
    <w:rsid w:val="00AE5849"/>
    <w:rsid w:val="00B05296"/>
    <w:rsid w:val="00B15179"/>
    <w:rsid w:val="00B20AA0"/>
    <w:rsid w:val="00B20BC5"/>
    <w:rsid w:val="00B2538F"/>
    <w:rsid w:val="00B42415"/>
    <w:rsid w:val="00B50072"/>
    <w:rsid w:val="00B52BDC"/>
    <w:rsid w:val="00B53970"/>
    <w:rsid w:val="00B772BF"/>
    <w:rsid w:val="00B87FFA"/>
    <w:rsid w:val="00B948FE"/>
    <w:rsid w:val="00B955F4"/>
    <w:rsid w:val="00BA5765"/>
    <w:rsid w:val="00BB6F89"/>
    <w:rsid w:val="00BC239F"/>
    <w:rsid w:val="00BC2A6E"/>
    <w:rsid w:val="00BE5270"/>
    <w:rsid w:val="00BF53F6"/>
    <w:rsid w:val="00C028AB"/>
    <w:rsid w:val="00C263A9"/>
    <w:rsid w:val="00C364D4"/>
    <w:rsid w:val="00C5383B"/>
    <w:rsid w:val="00C56C29"/>
    <w:rsid w:val="00C60561"/>
    <w:rsid w:val="00C6580E"/>
    <w:rsid w:val="00C75987"/>
    <w:rsid w:val="00C81C00"/>
    <w:rsid w:val="00C84676"/>
    <w:rsid w:val="00C865D9"/>
    <w:rsid w:val="00CC19B1"/>
    <w:rsid w:val="00CC42BA"/>
    <w:rsid w:val="00CC7BFE"/>
    <w:rsid w:val="00CD14C3"/>
    <w:rsid w:val="00CD4664"/>
    <w:rsid w:val="00CF21E1"/>
    <w:rsid w:val="00D11BD4"/>
    <w:rsid w:val="00D279F7"/>
    <w:rsid w:val="00D30EC6"/>
    <w:rsid w:val="00D40593"/>
    <w:rsid w:val="00D60B68"/>
    <w:rsid w:val="00D66193"/>
    <w:rsid w:val="00D81F39"/>
    <w:rsid w:val="00D83C2A"/>
    <w:rsid w:val="00D9589B"/>
    <w:rsid w:val="00D95CD5"/>
    <w:rsid w:val="00DA05D3"/>
    <w:rsid w:val="00DA7984"/>
    <w:rsid w:val="00DB3D7D"/>
    <w:rsid w:val="00DB7C5F"/>
    <w:rsid w:val="00DD2718"/>
    <w:rsid w:val="00DD6F2F"/>
    <w:rsid w:val="00DD7809"/>
    <w:rsid w:val="00DE2CBC"/>
    <w:rsid w:val="00E11ACC"/>
    <w:rsid w:val="00E14F50"/>
    <w:rsid w:val="00E4546D"/>
    <w:rsid w:val="00E53614"/>
    <w:rsid w:val="00E53FD7"/>
    <w:rsid w:val="00E60313"/>
    <w:rsid w:val="00E6562F"/>
    <w:rsid w:val="00E83C63"/>
    <w:rsid w:val="00E85AD7"/>
    <w:rsid w:val="00E91552"/>
    <w:rsid w:val="00E91B43"/>
    <w:rsid w:val="00E9686B"/>
    <w:rsid w:val="00EA2881"/>
    <w:rsid w:val="00EA355B"/>
    <w:rsid w:val="00EA67B6"/>
    <w:rsid w:val="00EB58DB"/>
    <w:rsid w:val="00ED5EB6"/>
    <w:rsid w:val="00ED7A91"/>
    <w:rsid w:val="00EE544D"/>
    <w:rsid w:val="00EF6ACF"/>
    <w:rsid w:val="00F05EAF"/>
    <w:rsid w:val="00F218C9"/>
    <w:rsid w:val="00F542FA"/>
    <w:rsid w:val="00FB0223"/>
    <w:rsid w:val="00FC028D"/>
    <w:rsid w:val="00FD470A"/>
    <w:rsid w:val="00FD57B7"/>
    <w:rsid w:val="00FE0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EB6FC"/>
  <w15:chartTrackingRefBased/>
  <w15:docId w15:val="{29455C1E-A614-46AB-B22A-665969485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AE7"/>
    <w:pPr>
      <w:spacing w:line="120" w:lineRule="auto"/>
    </w:pPr>
  </w:style>
  <w:style w:type="paragraph" w:styleId="Heading1">
    <w:name w:val="heading 1"/>
    <w:basedOn w:val="Normal"/>
    <w:next w:val="Normal"/>
    <w:link w:val="Heading1Char"/>
    <w:rsid w:val="00AB4C0B"/>
    <w:pPr>
      <w:keepNext/>
      <w:keepLines/>
      <w:spacing w:before="480" w:after="120" w:line="259" w:lineRule="auto"/>
      <w:outlineLvl w:val="0"/>
    </w:pPr>
    <w:rPr>
      <w:rFonts w:ascii="Calibri" w:eastAsia="Calibri" w:hAnsi="Calibri" w:cs="Calibri"/>
      <w:b/>
      <w:kern w:val="0"/>
      <w:sz w:val="48"/>
      <w:szCs w:val="48"/>
      <w14:ligatures w14:val="none"/>
    </w:rPr>
  </w:style>
  <w:style w:type="paragraph" w:styleId="Heading2">
    <w:name w:val="heading 2"/>
    <w:basedOn w:val="Normal"/>
    <w:next w:val="Normal"/>
    <w:link w:val="Heading2Char"/>
    <w:rsid w:val="00AB4C0B"/>
    <w:pPr>
      <w:keepNext/>
      <w:keepLines/>
      <w:spacing w:before="360" w:after="80" w:line="259" w:lineRule="auto"/>
      <w:outlineLvl w:val="1"/>
    </w:pPr>
    <w:rPr>
      <w:rFonts w:ascii="Calibri" w:eastAsia="Calibri" w:hAnsi="Calibri" w:cs="Calibri"/>
      <w:b/>
      <w:kern w:val="0"/>
      <w:sz w:val="36"/>
      <w:szCs w:val="36"/>
      <w14:ligatures w14:val="none"/>
    </w:rPr>
  </w:style>
  <w:style w:type="paragraph" w:styleId="Heading3">
    <w:name w:val="heading 3"/>
    <w:basedOn w:val="Normal"/>
    <w:next w:val="Normal"/>
    <w:link w:val="Heading3Char"/>
    <w:rsid w:val="00AB4C0B"/>
    <w:pPr>
      <w:keepNext/>
      <w:keepLines/>
      <w:spacing w:before="280" w:after="80" w:line="259" w:lineRule="auto"/>
      <w:outlineLvl w:val="2"/>
    </w:pPr>
    <w:rPr>
      <w:rFonts w:ascii="Calibri" w:eastAsia="Calibri" w:hAnsi="Calibri" w:cs="Calibri"/>
      <w:b/>
      <w:kern w:val="0"/>
      <w:sz w:val="28"/>
      <w:szCs w:val="28"/>
      <w14:ligatures w14:val="none"/>
    </w:rPr>
  </w:style>
  <w:style w:type="paragraph" w:styleId="Heading4">
    <w:name w:val="heading 4"/>
    <w:basedOn w:val="Normal"/>
    <w:next w:val="Normal"/>
    <w:link w:val="Heading4Char"/>
    <w:rsid w:val="00AB4C0B"/>
    <w:pPr>
      <w:keepNext/>
      <w:keepLines/>
      <w:spacing w:before="240" w:after="40" w:line="259" w:lineRule="auto"/>
      <w:outlineLvl w:val="3"/>
    </w:pPr>
    <w:rPr>
      <w:rFonts w:ascii="Calibri" w:eastAsia="Calibri" w:hAnsi="Calibri" w:cs="Calibri"/>
      <w:b/>
      <w:kern w:val="0"/>
      <w:sz w:val="24"/>
      <w:szCs w:val="24"/>
      <w14:ligatures w14:val="none"/>
    </w:rPr>
  </w:style>
  <w:style w:type="paragraph" w:styleId="Heading5">
    <w:name w:val="heading 5"/>
    <w:basedOn w:val="Normal"/>
    <w:next w:val="Normal"/>
    <w:link w:val="Heading5Char"/>
    <w:rsid w:val="00AB4C0B"/>
    <w:pPr>
      <w:keepNext/>
      <w:keepLines/>
      <w:spacing w:before="220" w:after="40" w:line="259" w:lineRule="auto"/>
      <w:outlineLvl w:val="4"/>
    </w:pPr>
    <w:rPr>
      <w:rFonts w:ascii="Calibri" w:eastAsia="Calibri" w:hAnsi="Calibri" w:cs="Calibri"/>
      <w:b/>
      <w:kern w:val="0"/>
      <w14:ligatures w14:val="none"/>
    </w:rPr>
  </w:style>
  <w:style w:type="paragraph" w:styleId="Heading6">
    <w:name w:val="heading 6"/>
    <w:basedOn w:val="Normal"/>
    <w:next w:val="Normal"/>
    <w:link w:val="Heading6Char"/>
    <w:rsid w:val="00AB4C0B"/>
    <w:pPr>
      <w:keepNext/>
      <w:keepLines/>
      <w:spacing w:before="200" w:after="40" w:line="259" w:lineRule="auto"/>
      <w:outlineLvl w:val="5"/>
    </w:pPr>
    <w:rPr>
      <w:rFonts w:ascii="Calibri" w:eastAsia="Calibri" w:hAnsi="Calibri" w:cs="Calibri"/>
      <w:b/>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3AE7"/>
    <w:rPr>
      <w:color w:val="0563C1" w:themeColor="hyperlink"/>
      <w:u w:val="single"/>
    </w:rPr>
  </w:style>
  <w:style w:type="paragraph" w:styleId="Revision">
    <w:name w:val="Revision"/>
    <w:hidden/>
    <w:uiPriority w:val="99"/>
    <w:semiHidden/>
    <w:rsid w:val="00E85AD7"/>
    <w:pPr>
      <w:spacing w:after="0" w:line="240" w:lineRule="auto"/>
    </w:pPr>
  </w:style>
  <w:style w:type="character" w:styleId="CommentReference">
    <w:name w:val="annotation reference"/>
    <w:basedOn w:val="DefaultParagraphFont"/>
    <w:uiPriority w:val="99"/>
    <w:semiHidden/>
    <w:unhideWhenUsed/>
    <w:rsid w:val="00E85AD7"/>
    <w:rPr>
      <w:sz w:val="16"/>
      <w:szCs w:val="16"/>
    </w:rPr>
  </w:style>
  <w:style w:type="paragraph" w:styleId="CommentText">
    <w:name w:val="annotation text"/>
    <w:basedOn w:val="Normal"/>
    <w:link w:val="CommentTextChar"/>
    <w:uiPriority w:val="99"/>
    <w:unhideWhenUsed/>
    <w:rsid w:val="00E85AD7"/>
    <w:pPr>
      <w:spacing w:line="240" w:lineRule="auto"/>
    </w:pPr>
    <w:rPr>
      <w:sz w:val="20"/>
      <w:szCs w:val="20"/>
    </w:rPr>
  </w:style>
  <w:style w:type="character" w:customStyle="1" w:styleId="CommentTextChar">
    <w:name w:val="Comment Text Char"/>
    <w:basedOn w:val="DefaultParagraphFont"/>
    <w:link w:val="CommentText"/>
    <w:uiPriority w:val="99"/>
    <w:rsid w:val="00E85AD7"/>
    <w:rPr>
      <w:sz w:val="20"/>
      <w:szCs w:val="20"/>
    </w:rPr>
  </w:style>
  <w:style w:type="paragraph" w:styleId="CommentSubject">
    <w:name w:val="annotation subject"/>
    <w:basedOn w:val="CommentText"/>
    <w:next w:val="CommentText"/>
    <w:link w:val="CommentSubjectChar"/>
    <w:uiPriority w:val="99"/>
    <w:semiHidden/>
    <w:unhideWhenUsed/>
    <w:rsid w:val="00E85AD7"/>
    <w:rPr>
      <w:b/>
      <w:bCs/>
    </w:rPr>
  </w:style>
  <w:style w:type="character" w:customStyle="1" w:styleId="CommentSubjectChar">
    <w:name w:val="Comment Subject Char"/>
    <w:basedOn w:val="CommentTextChar"/>
    <w:link w:val="CommentSubject"/>
    <w:uiPriority w:val="99"/>
    <w:semiHidden/>
    <w:rsid w:val="00E85AD7"/>
    <w:rPr>
      <w:b/>
      <w:bCs/>
      <w:sz w:val="20"/>
      <w:szCs w:val="20"/>
    </w:rPr>
  </w:style>
  <w:style w:type="character" w:styleId="UnresolvedMention">
    <w:name w:val="Unresolved Mention"/>
    <w:basedOn w:val="DefaultParagraphFont"/>
    <w:uiPriority w:val="99"/>
    <w:semiHidden/>
    <w:unhideWhenUsed/>
    <w:rsid w:val="006B0569"/>
    <w:rPr>
      <w:color w:val="605E5C"/>
      <w:shd w:val="clear" w:color="auto" w:fill="E1DFDD"/>
    </w:rPr>
  </w:style>
  <w:style w:type="character" w:styleId="FollowedHyperlink">
    <w:name w:val="FollowedHyperlink"/>
    <w:basedOn w:val="DefaultParagraphFont"/>
    <w:uiPriority w:val="99"/>
    <w:semiHidden/>
    <w:unhideWhenUsed/>
    <w:rsid w:val="004C5BD1"/>
    <w:rPr>
      <w:color w:val="954F72" w:themeColor="followedHyperlink"/>
      <w:u w:val="single"/>
    </w:rPr>
  </w:style>
  <w:style w:type="paragraph" w:styleId="ListParagraph">
    <w:name w:val="List Paragraph"/>
    <w:basedOn w:val="Normal"/>
    <w:uiPriority w:val="34"/>
    <w:qFormat/>
    <w:rsid w:val="006744E3"/>
    <w:pPr>
      <w:ind w:left="720"/>
      <w:contextualSpacing/>
    </w:pPr>
  </w:style>
  <w:style w:type="character" w:customStyle="1" w:styleId="Heading1Char">
    <w:name w:val="Heading 1 Char"/>
    <w:basedOn w:val="DefaultParagraphFont"/>
    <w:link w:val="Heading1"/>
    <w:rsid w:val="00AB4C0B"/>
    <w:rPr>
      <w:rFonts w:ascii="Calibri" w:eastAsia="Calibri" w:hAnsi="Calibri" w:cs="Calibri"/>
      <w:b/>
      <w:kern w:val="0"/>
      <w:sz w:val="48"/>
      <w:szCs w:val="48"/>
      <w14:ligatures w14:val="none"/>
    </w:rPr>
  </w:style>
  <w:style w:type="character" w:customStyle="1" w:styleId="Heading2Char">
    <w:name w:val="Heading 2 Char"/>
    <w:basedOn w:val="DefaultParagraphFont"/>
    <w:link w:val="Heading2"/>
    <w:rsid w:val="00AB4C0B"/>
    <w:rPr>
      <w:rFonts w:ascii="Calibri" w:eastAsia="Calibri" w:hAnsi="Calibri" w:cs="Calibri"/>
      <w:b/>
      <w:kern w:val="0"/>
      <w:sz w:val="36"/>
      <w:szCs w:val="36"/>
      <w14:ligatures w14:val="none"/>
    </w:rPr>
  </w:style>
  <w:style w:type="character" w:customStyle="1" w:styleId="Heading3Char">
    <w:name w:val="Heading 3 Char"/>
    <w:basedOn w:val="DefaultParagraphFont"/>
    <w:link w:val="Heading3"/>
    <w:rsid w:val="00AB4C0B"/>
    <w:rPr>
      <w:rFonts w:ascii="Calibri" w:eastAsia="Calibri" w:hAnsi="Calibri" w:cs="Calibri"/>
      <w:b/>
      <w:kern w:val="0"/>
      <w:sz w:val="28"/>
      <w:szCs w:val="28"/>
      <w14:ligatures w14:val="none"/>
    </w:rPr>
  </w:style>
  <w:style w:type="character" w:customStyle="1" w:styleId="Heading4Char">
    <w:name w:val="Heading 4 Char"/>
    <w:basedOn w:val="DefaultParagraphFont"/>
    <w:link w:val="Heading4"/>
    <w:rsid w:val="00AB4C0B"/>
    <w:rPr>
      <w:rFonts w:ascii="Calibri" w:eastAsia="Calibri" w:hAnsi="Calibri" w:cs="Calibri"/>
      <w:b/>
      <w:kern w:val="0"/>
      <w:sz w:val="24"/>
      <w:szCs w:val="24"/>
      <w14:ligatures w14:val="none"/>
    </w:rPr>
  </w:style>
  <w:style w:type="character" w:customStyle="1" w:styleId="Heading5Char">
    <w:name w:val="Heading 5 Char"/>
    <w:basedOn w:val="DefaultParagraphFont"/>
    <w:link w:val="Heading5"/>
    <w:rsid w:val="00AB4C0B"/>
    <w:rPr>
      <w:rFonts w:ascii="Calibri" w:eastAsia="Calibri" w:hAnsi="Calibri" w:cs="Calibri"/>
      <w:b/>
      <w:kern w:val="0"/>
      <w14:ligatures w14:val="none"/>
    </w:rPr>
  </w:style>
  <w:style w:type="character" w:customStyle="1" w:styleId="Heading6Char">
    <w:name w:val="Heading 6 Char"/>
    <w:basedOn w:val="DefaultParagraphFont"/>
    <w:link w:val="Heading6"/>
    <w:rsid w:val="00AB4C0B"/>
    <w:rPr>
      <w:rFonts w:ascii="Calibri" w:eastAsia="Calibri" w:hAnsi="Calibri" w:cs="Calibri"/>
      <w:b/>
      <w:kern w:val="0"/>
      <w:sz w:val="20"/>
      <w:szCs w:val="20"/>
      <w14:ligatures w14:val="none"/>
    </w:rPr>
  </w:style>
  <w:style w:type="paragraph" w:styleId="Title">
    <w:name w:val="Title"/>
    <w:basedOn w:val="Normal"/>
    <w:next w:val="Normal"/>
    <w:link w:val="TitleChar"/>
    <w:rsid w:val="00AB4C0B"/>
    <w:pPr>
      <w:keepNext/>
      <w:keepLines/>
      <w:spacing w:before="480" w:after="120" w:line="259" w:lineRule="auto"/>
    </w:pPr>
    <w:rPr>
      <w:rFonts w:ascii="Calibri" w:eastAsia="Calibri" w:hAnsi="Calibri" w:cs="Calibri"/>
      <w:b/>
      <w:kern w:val="0"/>
      <w:sz w:val="72"/>
      <w:szCs w:val="72"/>
      <w14:ligatures w14:val="none"/>
    </w:rPr>
  </w:style>
  <w:style w:type="character" w:customStyle="1" w:styleId="TitleChar">
    <w:name w:val="Title Char"/>
    <w:basedOn w:val="DefaultParagraphFont"/>
    <w:link w:val="Title"/>
    <w:rsid w:val="00AB4C0B"/>
    <w:rPr>
      <w:rFonts w:ascii="Calibri" w:eastAsia="Calibri" w:hAnsi="Calibri" w:cs="Calibri"/>
      <w:b/>
      <w:kern w:val="0"/>
      <w:sz w:val="72"/>
      <w:szCs w:val="72"/>
      <w14:ligatures w14:val="none"/>
    </w:rPr>
  </w:style>
  <w:style w:type="character" w:customStyle="1" w:styleId="UnresolvedMention1">
    <w:name w:val="Unresolved Mention1"/>
    <w:basedOn w:val="DefaultParagraphFont"/>
    <w:uiPriority w:val="99"/>
    <w:semiHidden/>
    <w:unhideWhenUsed/>
    <w:rsid w:val="00AB4C0B"/>
    <w:rPr>
      <w:color w:val="605E5C"/>
      <w:shd w:val="clear" w:color="auto" w:fill="E1DFDD"/>
    </w:rPr>
  </w:style>
  <w:style w:type="paragraph" w:styleId="NormalWeb">
    <w:name w:val="Normal (Web)"/>
    <w:basedOn w:val="Normal"/>
    <w:uiPriority w:val="99"/>
    <w:unhideWhenUsed/>
    <w:rsid w:val="00AB4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B4C0B"/>
    <w:rPr>
      <w:b/>
      <w:bCs/>
    </w:rPr>
  </w:style>
  <w:style w:type="paragraph" w:customStyle="1" w:styleId="root-block-node">
    <w:name w:val="root-block-node"/>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lue-underline">
    <w:name w:val="blue-underline"/>
    <w:basedOn w:val="DefaultParagraphFont"/>
    <w:rsid w:val="00AB4C0B"/>
  </w:style>
  <w:style w:type="character" w:customStyle="1" w:styleId="fontstyle01">
    <w:name w:val="fontstyle01"/>
    <w:basedOn w:val="DefaultParagraphFont"/>
    <w:rsid w:val="00AB4C0B"/>
    <w:rPr>
      <w:rFonts w:ascii="MinionPro-Regular" w:hAnsi="MinionPro-Regular" w:hint="default"/>
      <w:b w:val="0"/>
      <w:bCs w:val="0"/>
      <w:i w:val="0"/>
      <w:iCs w:val="0"/>
      <w:color w:val="000000"/>
      <w:sz w:val="20"/>
      <w:szCs w:val="20"/>
    </w:rPr>
  </w:style>
  <w:style w:type="paragraph" w:styleId="BalloonText">
    <w:name w:val="Balloon Text"/>
    <w:basedOn w:val="Normal"/>
    <w:link w:val="BalloonTextChar"/>
    <w:uiPriority w:val="99"/>
    <w:semiHidden/>
    <w:unhideWhenUsed/>
    <w:rsid w:val="00AB4C0B"/>
    <w:pPr>
      <w:spacing w:after="0" w:line="240" w:lineRule="auto"/>
    </w:pPr>
    <w:rPr>
      <w:rFonts w:ascii="Segoe UI" w:eastAsia="Calibri" w:hAnsi="Segoe UI" w:cs="Segoe UI"/>
      <w:kern w:val="0"/>
      <w:sz w:val="18"/>
      <w:szCs w:val="18"/>
      <w14:ligatures w14:val="none"/>
    </w:rPr>
  </w:style>
  <w:style w:type="character" w:customStyle="1" w:styleId="BalloonTextChar">
    <w:name w:val="Balloon Text Char"/>
    <w:basedOn w:val="DefaultParagraphFont"/>
    <w:link w:val="BalloonText"/>
    <w:uiPriority w:val="99"/>
    <w:semiHidden/>
    <w:rsid w:val="00AB4C0B"/>
    <w:rPr>
      <w:rFonts w:ascii="Segoe UI" w:eastAsia="Calibr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AB4C0B"/>
    <w:rPr>
      <w:color w:val="605E5C"/>
      <w:shd w:val="clear" w:color="auto" w:fill="E1DFDD"/>
    </w:rPr>
  </w:style>
  <w:style w:type="character" w:customStyle="1" w:styleId="UnresolvedMention21">
    <w:name w:val="Unresolved Mention21"/>
    <w:basedOn w:val="DefaultParagraphFont"/>
    <w:uiPriority w:val="99"/>
    <w:semiHidden/>
    <w:unhideWhenUsed/>
    <w:rsid w:val="00AB4C0B"/>
    <w:rPr>
      <w:color w:val="605E5C"/>
      <w:shd w:val="clear" w:color="auto" w:fill="E1DFDD"/>
    </w:rPr>
  </w:style>
  <w:style w:type="table" w:styleId="TableGrid">
    <w:name w:val="Table Grid"/>
    <w:basedOn w:val="TableNormal"/>
    <w:uiPriority w:val="39"/>
    <w:rsid w:val="00AB4C0B"/>
    <w:pPr>
      <w:spacing w:after="0" w:line="240" w:lineRule="auto"/>
    </w:pPr>
    <w:rPr>
      <w:rFonts w:ascii="Calibri" w:eastAsia="Calibri" w:hAnsi="Calibri" w:cs="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C0B"/>
    <w:pPr>
      <w:tabs>
        <w:tab w:val="center" w:pos="4680"/>
        <w:tab w:val="right" w:pos="9360"/>
      </w:tabs>
      <w:spacing w:after="0" w:line="240" w:lineRule="auto"/>
    </w:pPr>
    <w:rPr>
      <w:rFonts w:ascii="Calibri" w:eastAsia="Calibri" w:hAnsi="Calibri" w:cs="Calibri"/>
      <w:kern w:val="0"/>
      <w14:ligatures w14:val="none"/>
    </w:rPr>
  </w:style>
  <w:style w:type="character" w:customStyle="1" w:styleId="HeaderChar">
    <w:name w:val="Header Char"/>
    <w:basedOn w:val="DefaultParagraphFont"/>
    <w:link w:val="Header"/>
    <w:uiPriority w:val="99"/>
    <w:rsid w:val="00AB4C0B"/>
    <w:rPr>
      <w:rFonts w:ascii="Calibri" w:eastAsia="Calibri" w:hAnsi="Calibri" w:cs="Calibri"/>
      <w:kern w:val="0"/>
      <w14:ligatures w14:val="none"/>
    </w:rPr>
  </w:style>
  <w:style w:type="paragraph" w:styleId="Footer">
    <w:name w:val="footer"/>
    <w:basedOn w:val="Normal"/>
    <w:link w:val="FooterChar"/>
    <w:uiPriority w:val="99"/>
    <w:unhideWhenUsed/>
    <w:rsid w:val="00AB4C0B"/>
    <w:pPr>
      <w:tabs>
        <w:tab w:val="center" w:pos="4680"/>
        <w:tab w:val="right" w:pos="9360"/>
      </w:tabs>
      <w:spacing w:after="0" w:line="240" w:lineRule="auto"/>
    </w:pPr>
    <w:rPr>
      <w:rFonts w:ascii="Calibri" w:eastAsia="Calibri" w:hAnsi="Calibri" w:cs="Calibri"/>
      <w:kern w:val="0"/>
      <w14:ligatures w14:val="none"/>
    </w:rPr>
  </w:style>
  <w:style w:type="character" w:customStyle="1" w:styleId="FooterChar">
    <w:name w:val="Footer Char"/>
    <w:basedOn w:val="DefaultParagraphFont"/>
    <w:link w:val="Footer"/>
    <w:uiPriority w:val="99"/>
    <w:rsid w:val="00AB4C0B"/>
    <w:rPr>
      <w:rFonts w:ascii="Calibri" w:eastAsia="Calibri" w:hAnsi="Calibri" w:cs="Calibri"/>
      <w:kern w:val="0"/>
      <w14:ligatures w14:val="none"/>
    </w:rPr>
  </w:style>
  <w:style w:type="character" w:styleId="LineNumber">
    <w:name w:val="line number"/>
    <w:basedOn w:val="DefaultParagraphFont"/>
    <w:uiPriority w:val="99"/>
    <w:semiHidden/>
    <w:unhideWhenUsed/>
    <w:rsid w:val="00AB4C0B"/>
  </w:style>
  <w:style w:type="character" w:customStyle="1" w:styleId="UnresolvedMention3">
    <w:name w:val="Unresolved Mention3"/>
    <w:basedOn w:val="DefaultParagraphFont"/>
    <w:uiPriority w:val="99"/>
    <w:semiHidden/>
    <w:unhideWhenUsed/>
    <w:rsid w:val="00AB4C0B"/>
    <w:rPr>
      <w:color w:val="605E5C"/>
      <w:shd w:val="clear" w:color="auto" w:fill="E1DFDD"/>
    </w:rPr>
  </w:style>
  <w:style w:type="paragraph" w:styleId="Subtitle">
    <w:name w:val="Subtitle"/>
    <w:basedOn w:val="Normal"/>
    <w:next w:val="Normal"/>
    <w:link w:val="SubtitleChar"/>
    <w:rsid w:val="00AB4C0B"/>
    <w:pPr>
      <w:keepNext/>
      <w:keepLines/>
      <w:spacing w:before="360" w:after="80" w:line="259" w:lineRule="auto"/>
    </w:pPr>
    <w:rPr>
      <w:rFonts w:ascii="Georgia" w:eastAsia="Georgia" w:hAnsi="Georgia" w:cs="Georgia"/>
      <w:i/>
      <w:color w:val="666666"/>
      <w:kern w:val="0"/>
      <w:sz w:val="48"/>
      <w:szCs w:val="48"/>
      <w14:ligatures w14:val="none"/>
    </w:rPr>
  </w:style>
  <w:style w:type="character" w:customStyle="1" w:styleId="SubtitleChar">
    <w:name w:val="Subtitle Char"/>
    <w:basedOn w:val="DefaultParagraphFont"/>
    <w:link w:val="Subtitle"/>
    <w:rsid w:val="00AB4C0B"/>
    <w:rPr>
      <w:rFonts w:ascii="Georgia" w:eastAsia="Georgia" w:hAnsi="Georgia" w:cs="Georgia"/>
      <w:i/>
      <w:color w:val="666666"/>
      <w:kern w:val="0"/>
      <w:sz w:val="48"/>
      <w:szCs w:val="48"/>
      <w14:ligatures w14:val="none"/>
    </w:rPr>
  </w:style>
  <w:style w:type="table" w:customStyle="1" w:styleId="3">
    <w:name w:val="3"/>
    <w:basedOn w:val="TableNormal"/>
    <w:rsid w:val="00AB4C0B"/>
    <w:rPr>
      <w:rFonts w:ascii="Calibri" w:eastAsia="Calibri" w:hAnsi="Calibri" w:cs="Calibri"/>
      <w:kern w:val="0"/>
      <w14:ligatures w14:val="none"/>
    </w:rPr>
    <w:tblPr>
      <w:tblStyleRowBandSize w:val="1"/>
      <w:tblStyleColBandSize w:val="1"/>
      <w:tblCellMar>
        <w:left w:w="115" w:type="dxa"/>
        <w:right w:w="115" w:type="dxa"/>
      </w:tblCellMar>
    </w:tblPr>
  </w:style>
  <w:style w:type="table" w:customStyle="1" w:styleId="2">
    <w:name w:val="2"/>
    <w:basedOn w:val="TableNormal"/>
    <w:rsid w:val="00AB4C0B"/>
    <w:rPr>
      <w:rFonts w:ascii="Calibri" w:eastAsia="Calibri" w:hAnsi="Calibri" w:cs="Calibri"/>
      <w:kern w:val="0"/>
      <w14:ligatures w14:val="none"/>
    </w:rPr>
    <w:tblPr>
      <w:tblStyleRowBandSize w:val="1"/>
      <w:tblStyleColBandSize w:val="1"/>
      <w:tblCellMar>
        <w:left w:w="115" w:type="dxa"/>
        <w:right w:w="115" w:type="dxa"/>
      </w:tblCellMar>
    </w:tblPr>
  </w:style>
  <w:style w:type="table" w:customStyle="1" w:styleId="1">
    <w:name w:val="1"/>
    <w:basedOn w:val="TableNormal"/>
    <w:rsid w:val="00AB4C0B"/>
    <w:pPr>
      <w:spacing w:after="0" w:line="240" w:lineRule="auto"/>
    </w:pPr>
    <w:rPr>
      <w:rFonts w:ascii="Calibri" w:eastAsia="Calibri" w:hAnsi="Calibri" w:cs="Calibri"/>
      <w:kern w:val="0"/>
      <w14:ligatures w14:val="none"/>
    </w:rPr>
    <w:tblPr>
      <w:tblStyleRowBandSize w:val="1"/>
      <w:tblStyleColBandSize w:val="1"/>
    </w:tblPr>
  </w:style>
  <w:style w:type="paragraph" w:customStyle="1" w:styleId="even">
    <w:name w:val="even"/>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 w:type="paragraph" w:customStyle="1" w:styleId="odd">
    <w:name w:val="odd"/>
    <w:basedOn w:val="Normal"/>
    <w:rsid w:val="00AB4C0B"/>
    <w:pPr>
      <w:spacing w:before="100" w:beforeAutospacing="1" w:after="100" w:afterAutospacing="1" w:line="240" w:lineRule="auto"/>
    </w:pPr>
    <w:rPr>
      <w:rFonts w:ascii="Times New Roman" w:eastAsia="Times New Roman" w:hAnsi="Times New Roman" w:cs="Times New Roman"/>
      <w:kern w:val="0"/>
      <w:sz w:val="24"/>
      <w:szCs w:val="24"/>
      <w:lang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6CE8C4-A65D-42B6-A8C9-A2C22BED11F3}">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B15CC-C434-42EB-9E02-84CA5437A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32</Pages>
  <Words>20214</Words>
  <Characters>115223</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ATM Shariful Shihab</dc:creator>
  <cp:lastModifiedBy>Alam Shihab</cp:lastModifiedBy>
  <cp:revision>15</cp:revision>
  <dcterms:created xsi:type="dcterms:W3CDTF">2023-10-14T17:57:00Z</dcterms:created>
  <dcterms:modified xsi:type="dcterms:W3CDTF">2023-12-07T10:22:00Z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12th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1ba4892c-9e8c-3082-ab9c-9ff602879423</vt:lpwstr>
  </property>
  <property fmtid="{D5CDD505-2E9C-101B-9397-08002B2CF9AE}" pid="24" name="Mendeley Citation Style_1">
    <vt:lpwstr>http://www.zotero.org/styles/apa</vt:lpwstr>
  </property>
  <property fmtid="{D5CDD505-2E9C-101B-9397-08002B2CF9AE}" pid="25" name="GrammarlyDocumentId">
    <vt:lpwstr>6e919100453686a19e4b34071a7d728429c4f63fefbd9ee2b6c919def6e231ec</vt:lpwstr>
  </property>
</Properties>
</file>