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AFAF5" w14:textId="77777777" w:rsidR="005C67D5" w:rsidRDefault="00C60561" w:rsidP="005C67D5">
      <w:pPr>
        <w:spacing w:line="360" w:lineRule="auto"/>
        <w:jc w:val="both"/>
        <w:rPr>
          <w:rFonts w:ascii="Times New Roman" w:hAnsi="Times New Roman" w:cs="Times New Roman"/>
          <w:b/>
          <w:bCs/>
          <w:sz w:val="24"/>
          <w:szCs w:val="24"/>
        </w:rPr>
      </w:pPr>
      <w:r w:rsidRPr="00CD14C3">
        <w:rPr>
          <w:rFonts w:ascii="Times New Roman" w:hAnsi="Times New Roman" w:cs="Times New Roman"/>
          <w:b/>
          <w:bCs/>
          <w:sz w:val="24"/>
          <w:szCs w:val="24"/>
        </w:rPr>
        <w:t>Title: Effect of children’s socio-economic and health status in Early Childhood Education Programs in Bangladesh</w:t>
      </w:r>
      <w:r w:rsidR="00AE5849" w:rsidRPr="00CD14C3">
        <w:rPr>
          <w:rFonts w:ascii="Times New Roman" w:hAnsi="Times New Roman" w:cs="Times New Roman"/>
          <w:b/>
          <w:bCs/>
          <w:sz w:val="24"/>
          <w:szCs w:val="24"/>
        </w:rPr>
        <w:t>: A cross-sectional Study of MICS-2019</w:t>
      </w:r>
    </w:p>
    <w:p w14:paraId="16556BF0" w14:textId="6F8BEF5F" w:rsidR="00AE5849" w:rsidRPr="005C67D5" w:rsidRDefault="00AE5849" w:rsidP="005C67D5">
      <w:pPr>
        <w:spacing w:line="360" w:lineRule="auto"/>
        <w:jc w:val="both"/>
        <w:rPr>
          <w:rFonts w:ascii="Times New Roman" w:hAnsi="Times New Roman" w:cs="Times New Roman"/>
          <w:b/>
          <w:bCs/>
          <w:sz w:val="24"/>
          <w:szCs w:val="24"/>
        </w:rPr>
      </w:pPr>
      <w:r w:rsidRPr="00CD14C3">
        <w:rPr>
          <w:rFonts w:ascii="Times New Roman" w:hAnsi="Times New Roman" w:cs="Times New Roman"/>
          <w:b/>
          <w:bCs/>
          <w:sz w:val="24"/>
          <w:szCs w:val="24"/>
        </w:rPr>
        <w:t>Abstract:</w:t>
      </w:r>
    </w:p>
    <w:p w14:paraId="0B6BB25B" w14:textId="77777777" w:rsidR="005C67D5" w:rsidRDefault="00AE5849" w:rsidP="005C67D5">
      <w:pPr>
        <w:spacing w:before="240" w:after="240" w:line="276" w:lineRule="auto"/>
        <w:jc w:val="both"/>
        <w:rPr>
          <w:rFonts w:ascii="Times New Roman" w:hAnsi="Times New Roman" w:cs="Times New Roman"/>
        </w:rPr>
      </w:pPr>
      <w:r w:rsidRPr="005C67D5">
        <w:rPr>
          <w:rFonts w:ascii="Times New Roman" w:hAnsi="Times New Roman" w:cs="Times New Roman"/>
          <w:b/>
          <w:bCs/>
        </w:rPr>
        <w:t>Introduction:</w:t>
      </w:r>
      <w:r w:rsidR="005C67D5">
        <w:rPr>
          <w:rFonts w:ascii="Times New Roman" w:hAnsi="Times New Roman" w:cs="Times New Roman"/>
          <w:sz w:val="24"/>
          <w:szCs w:val="24"/>
        </w:rPr>
        <w:t xml:space="preserve"> </w:t>
      </w:r>
      <w:r w:rsidRPr="00CD14C3">
        <w:rPr>
          <w:rFonts w:ascii="Times New Roman" w:hAnsi="Times New Roman" w:cs="Times New Roman"/>
          <w:sz w:val="24"/>
          <w:szCs w:val="24"/>
        </w:rPr>
        <w:t xml:space="preserve">Early Childhood Education (ECE) programs are one of the vital parts of UNESCO's development objective as ECE programs exhibit a positive development of children in their childhood life as well as future life. Children who attain ECE programs are more likely to complete their further primary studies than their counterparts. ECE program enrollment rate among children between 36 to 59 months in Bangladesh is subsequently very low. Different types of covariates such as the mother's education level, Early childhood disease, and nutritional status (underweight, stunting, Wasting, and overweight) have been used for this study. The main objective of this study is to find out the effect of different socio-economic and health-related variables on the ECE program enrollment rate. </w:t>
      </w:r>
    </w:p>
    <w:p w14:paraId="291482AC" w14:textId="702D0D7F" w:rsidR="00AE5849" w:rsidRPr="005C67D5" w:rsidRDefault="00AE5849" w:rsidP="005C67D5">
      <w:pPr>
        <w:spacing w:before="240" w:after="240" w:line="276" w:lineRule="auto"/>
        <w:jc w:val="both"/>
        <w:rPr>
          <w:rFonts w:ascii="Times New Roman" w:hAnsi="Times New Roman" w:cs="Times New Roman"/>
        </w:rPr>
      </w:pPr>
      <w:r w:rsidRPr="005C67D5">
        <w:rPr>
          <w:rFonts w:ascii="Times New Roman" w:hAnsi="Times New Roman" w:cs="Times New Roman"/>
          <w:b/>
          <w:bCs/>
        </w:rPr>
        <w:t>Methodology:</w:t>
      </w:r>
      <w:r w:rsidRPr="00CD14C3">
        <w:rPr>
          <w:rFonts w:ascii="Times New Roman" w:hAnsi="Times New Roman" w:cs="Times New Roman"/>
          <w:b/>
          <w:bCs/>
          <w:sz w:val="24"/>
          <w:szCs w:val="24"/>
        </w:rPr>
        <w:t xml:space="preserve"> </w:t>
      </w:r>
      <w:r w:rsidRPr="00CD14C3">
        <w:rPr>
          <w:rFonts w:ascii="Times New Roman" w:hAnsi="Times New Roman" w:cs="Times New Roman"/>
          <w:sz w:val="24"/>
          <w:szCs w:val="24"/>
        </w:rPr>
        <w:t xml:space="preserve">This study has obtained data from the Multiple Indicator Cluster Survey (MICS) 2019. For this study, a total number of 9447 children between 36 to 59 months of age has been selected. Descriptive statistics </w:t>
      </w:r>
      <w:r w:rsidR="00713873" w:rsidRPr="00CD14C3">
        <w:rPr>
          <w:rFonts w:ascii="Times New Roman" w:hAnsi="Times New Roman" w:cs="Times New Roman"/>
          <w:sz w:val="24"/>
          <w:szCs w:val="24"/>
        </w:rPr>
        <w:t>and</w:t>
      </w:r>
      <w:r w:rsidRPr="00CD14C3">
        <w:rPr>
          <w:rFonts w:ascii="Times New Roman" w:hAnsi="Times New Roman" w:cs="Times New Roman"/>
          <w:sz w:val="24"/>
          <w:szCs w:val="24"/>
        </w:rPr>
        <w:t xml:space="preserve"> the chi-square test have been used in this study to find the relationship between the dependent and independent variables. Multinomial logistic regression has been used to find the association of the independent variables’ independent variables. </w:t>
      </w:r>
    </w:p>
    <w:p w14:paraId="59ECCBE4" w14:textId="5F280C80" w:rsidR="00AE5849" w:rsidRPr="00CD14C3" w:rsidRDefault="00AE5849" w:rsidP="005C67D5">
      <w:pPr>
        <w:spacing w:before="240" w:after="240" w:line="276" w:lineRule="auto"/>
        <w:jc w:val="both"/>
        <w:rPr>
          <w:rFonts w:ascii="Times New Roman" w:hAnsi="Times New Roman" w:cs="Times New Roman"/>
          <w:sz w:val="24"/>
          <w:szCs w:val="24"/>
        </w:rPr>
      </w:pPr>
      <w:r w:rsidRPr="005C67D5">
        <w:rPr>
          <w:rFonts w:ascii="Times New Roman" w:hAnsi="Times New Roman" w:cs="Times New Roman"/>
          <w:b/>
          <w:bCs/>
        </w:rPr>
        <w:t>Result:</w:t>
      </w:r>
      <w:r w:rsidR="005C67D5">
        <w:rPr>
          <w:rFonts w:ascii="Times New Roman" w:hAnsi="Times New Roman" w:cs="Times New Roman"/>
          <w:sz w:val="24"/>
          <w:szCs w:val="24"/>
        </w:rPr>
        <w:t xml:space="preserve"> </w:t>
      </w:r>
      <w:r w:rsidRPr="00CD14C3">
        <w:rPr>
          <w:rFonts w:ascii="Times New Roman" w:hAnsi="Times New Roman" w:cs="Times New Roman"/>
          <w:sz w:val="24"/>
          <w:szCs w:val="24"/>
        </w:rPr>
        <w:t xml:space="preserve">19.86% of male children and 18.92% of female children have enrolled in ECE programs. Children from the urban and rural areas have a respective 23.64% and 18.27% participation in ECE programs. For secondary Complete or Higher mothers, the Odd Ratio (OR) is 2.20 (CI: 1.61-3.02) compared to the primary incomplete mothers. ECE program enrollment among children from the Richest families has an OR of 1.23(CI: 0.93-1.64) compared to the poor families. Households that contain picture </w:t>
      </w:r>
      <w:r w:rsidR="0034463C" w:rsidRPr="00CD14C3">
        <w:rPr>
          <w:rFonts w:ascii="Times New Roman" w:hAnsi="Times New Roman" w:cs="Times New Roman"/>
          <w:sz w:val="24"/>
          <w:szCs w:val="24"/>
        </w:rPr>
        <w:t>books</w:t>
      </w:r>
      <w:r w:rsidRPr="00CD14C3">
        <w:rPr>
          <w:rFonts w:ascii="Times New Roman" w:hAnsi="Times New Roman" w:cs="Times New Roman"/>
          <w:sz w:val="24"/>
          <w:szCs w:val="24"/>
        </w:rPr>
        <w:t xml:space="preserve"> for children </w:t>
      </w:r>
      <w:r w:rsidR="002D2188" w:rsidRPr="00CD14C3">
        <w:rPr>
          <w:rFonts w:ascii="Times New Roman" w:hAnsi="Times New Roman" w:cs="Times New Roman"/>
          <w:sz w:val="24"/>
          <w:szCs w:val="24"/>
        </w:rPr>
        <w:t>have</w:t>
      </w:r>
      <w:r w:rsidRPr="00CD14C3">
        <w:rPr>
          <w:rFonts w:ascii="Times New Roman" w:hAnsi="Times New Roman" w:cs="Times New Roman"/>
          <w:sz w:val="24"/>
          <w:szCs w:val="24"/>
        </w:rPr>
        <w:t xml:space="preserve"> an OR of 1.76 (CI:1.5-2.07) compared to their counterparts. Stunned children have an OR of 0.60 (CI: 0.49-0.73) compared to their counterparts. </w:t>
      </w:r>
    </w:p>
    <w:p w14:paraId="5B631D57" w14:textId="2917C66A" w:rsidR="00AE5849" w:rsidRPr="005C67D5" w:rsidRDefault="00AE5849" w:rsidP="005C67D5">
      <w:pPr>
        <w:spacing w:before="240" w:after="240" w:line="276" w:lineRule="auto"/>
        <w:jc w:val="both"/>
        <w:rPr>
          <w:rFonts w:ascii="Times New Roman" w:hAnsi="Times New Roman" w:cs="Times New Roman"/>
          <w:b/>
          <w:bCs/>
          <w:sz w:val="24"/>
          <w:szCs w:val="24"/>
        </w:rPr>
      </w:pPr>
      <w:r w:rsidRPr="005C67D5">
        <w:rPr>
          <w:rFonts w:ascii="Times New Roman" w:hAnsi="Times New Roman" w:cs="Times New Roman"/>
          <w:b/>
          <w:bCs/>
        </w:rPr>
        <w:t>Conclusion:</w:t>
      </w:r>
      <w:r w:rsidR="005C67D5">
        <w:rPr>
          <w:rFonts w:ascii="Times New Roman" w:hAnsi="Times New Roman" w:cs="Times New Roman"/>
          <w:b/>
          <w:bCs/>
          <w:sz w:val="24"/>
          <w:szCs w:val="24"/>
        </w:rPr>
        <w:t xml:space="preserve"> </w:t>
      </w:r>
      <w:r w:rsidRPr="00CD14C3">
        <w:rPr>
          <w:rFonts w:ascii="Times New Roman" w:hAnsi="Times New Roman" w:cs="Times New Roman"/>
          <w:color w:val="000000"/>
          <w:sz w:val="24"/>
          <w:szCs w:val="24"/>
        </w:rPr>
        <w:t xml:space="preserve">The conclusion emphasizes the need to increase ECE program participation by </w:t>
      </w:r>
      <w:r w:rsidR="005C67D5" w:rsidRPr="00CD14C3">
        <w:rPr>
          <w:rFonts w:ascii="Times New Roman" w:hAnsi="Times New Roman" w:cs="Times New Roman"/>
          <w:color w:val="000000"/>
          <w:sz w:val="24"/>
          <w:szCs w:val="24"/>
        </w:rPr>
        <w:t>emphasizing</w:t>
      </w:r>
      <w:r w:rsidRPr="00CD14C3">
        <w:rPr>
          <w:rFonts w:ascii="Times New Roman" w:hAnsi="Times New Roman" w:cs="Times New Roman"/>
          <w:color w:val="000000"/>
          <w:sz w:val="24"/>
          <w:szCs w:val="24"/>
        </w:rPr>
        <w:t xml:space="preserve"> health factors, mother's education, and socioeconomic factors. It emphasizes the significance of social awareness, parental education, and girl's education in promoting early childhood education. </w:t>
      </w:r>
    </w:p>
    <w:p w14:paraId="155C5F98" w14:textId="433238C8" w:rsidR="00570789" w:rsidRPr="005C67D5" w:rsidRDefault="00570789" w:rsidP="004F7A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Keyword:</w:t>
      </w:r>
      <w:r w:rsidR="005C67D5">
        <w:rPr>
          <w:rFonts w:ascii="Times New Roman" w:hAnsi="Times New Roman" w:cs="Times New Roman"/>
          <w:b/>
          <w:bCs/>
          <w:sz w:val="24"/>
          <w:szCs w:val="24"/>
        </w:rPr>
        <w:t xml:space="preserve"> </w:t>
      </w:r>
      <w:r w:rsidRPr="00CD14C3">
        <w:rPr>
          <w:rFonts w:ascii="Times New Roman" w:hAnsi="Times New Roman" w:cs="Times New Roman"/>
          <w:sz w:val="24"/>
          <w:szCs w:val="24"/>
        </w:rPr>
        <w:t>Early Childhood Education (ECE) programs</w:t>
      </w:r>
      <w:r>
        <w:rPr>
          <w:rFonts w:ascii="Times New Roman" w:hAnsi="Times New Roman" w:cs="Times New Roman"/>
          <w:sz w:val="24"/>
          <w:szCs w:val="24"/>
        </w:rPr>
        <w:t xml:space="preserve">, </w:t>
      </w:r>
      <w:r w:rsidRPr="00CD14C3">
        <w:rPr>
          <w:rFonts w:ascii="Times New Roman" w:hAnsi="Times New Roman" w:cs="Times New Roman"/>
          <w:sz w:val="24"/>
          <w:szCs w:val="24"/>
        </w:rPr>
        <w:t>Early childhood disease</w:t>
      </w:r>
      <w:r>
        <w:rPr>
          <w:rFonts w:ascii="Times New Roman" w:hAnsi="Times New Roman" w:cs="Times New Roman"/>
          <w:sz w:val="24"/>
          <w:szCs w:val="24"/>
        </w:rPr>
        <w:t>, m</w:t>
      </w:r>
      <w:r w:rsidRPr="00CD14C3">
        <w:rPr>
          <w:rFonts w:ascii="Times New Roman" w:hAnsi="Times New Roman" w:cs="Times New Roman"/>
          <w:sz w:val="24"/>
          <w:szCs w:val="24"/>
        </w:rPr>
        <w:t xml:space="preserve">other’s </w:t>
      </w:r>
      <w:r>
        <w:rPr>
          <w:rFonts w:ascii="Times New Roman" w:hAnsi="Times New Roman" w:cs="Times New Roman"/>
          <w:sz w:val="24"/>
          <w:szCs w:val="24"/>
        </w:rPr>
        <w:t>e</w:t>
      </w:r>
      <w:r w:rsidRPr="00CD14C3">
        <w:rPr>
          <w:rFonts w:ascii="Times New Roman" w:hAnsi="Times New Roman" w:cs="Times New Roman"/>
          <w:sz w:val="24"/>
          <w:szCs w:val="24"/>
        </w:rPr>
        <w:t>ducation</w:t>
      </w:r>
      <w:r>
        <w:rPr>
          <w:rFonts w:ascii="Times New Roman" w:hAnsi="Times New Roman" w:cs="Times New Roman"/>
          <w:sz w:val="24"/>
          <w:szCs w:val="24"/>
        </w:rPr>
        <w:t xml:space="preserve">, </w:t>
      </w:r>
      <w:r w:rsidRPr="00CD14C3">
        <w:rPr>
          <w:rFonts w:ascii="Times New Roman" w:hAnsi="Times New Roman" w:cs="Times New Roman"/>
          <w:sz w:val="24"/>
          <w:szCs w:val="24"/>
        </w:rPr>
        <w:t>socioeconomic status</w:t>
      </w:r>
      <w:r w:rsidR="00F542FA">
        <w:rPr>
          <w:rFonts w:ascii="Times New Roman" w:hAnsi="Times New Roman" w:cs="Times New Roman"/>
          <w:sz w:val="24"/>
          <w:szCs w:val="24"/>
        </w:rPr>
        <w:t xml:space="preserve">, </w:t>
      </w:r>
      <w:r w:rsidR="00F542FA" w:rsidRPr="00CD14C3">
        <w:rPr>
          <w:rFonts w:ascii="Times New Roman" w:eastAsia="Times New Roman" w:hAnsi="Times New Roman" w:cs="Times New Roman"/>
          <w:sz w:val="24"/>
          <w:szCs w:val="24"/>
        </w:rPr>
        <w:t xml:space="preserve">stunting, wasting, </w:t>
      </w:r>
      <w:r w:rsidR="0034463C" w:rsidRPr="00CD14C3">
        <w:rPr>
          <w:rFonts w:ascii="Times New Roman" w:eastAsia="Times New Roman" w:hAnsi="Times New Roman" w:cs="Times New Roman"/>
          <w:sz w:val="24"/>
          <w:szCs w:val="24"/>
        </w:rPr>
        <w:t>underweight</w:t>
      </w:r>
      <w:r>
        <w:rPr>
          <w:rFonts w:ascii="Times New Roman" w:hAnsi="Times New Roman" w:cs="Times New Roman"/>
          <w:sz w:val="24"/>
          <w:szCs w:val="24"/>
        </w:rPr>
        <w:t>.</w:t>
      </w:r>
    </w:p>
    <w:p w14:paraId="69B0B6ED" w14:textId="3B669470" w:rsidR="00713873" w:rsidRDefault="00713873">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00B66BA" w14:textId="4F4E4CAC" w:rsidR="00DA7984" w:rsidRPr="0034463C" w:rsidRDefault="00DA7984" w:rsidP="0034463C">
      <w:pPr>
        <w:pStyle w:val="ListParagraph"/>
        <w:numPr>
          <w:ilvl w:val="0"/>
          <w:numId w:val="5"/>
        </w:numPr>
        <w:spacing w:line="480" w:lineRule="auto"/>
        <w:jc w:val="both"/>
        <w:rPr>
          <w:rFonts w:ascii="Times New Roman" w:hAnsi="Times New Roman" w:cs="Times New Roman"/>
          <w:b/>
          <w:bCs/>
          <w:sz w:val="24"/>
          <w:szCs w:val="24"/>
        </w:rPr>
      </w:pPr>
      <w:r w:rsidRPr="0034463C">
        <w:rPr>
          <w:rFonts w:ascii="Times New Roman" w:hAnsi="Times New Roman" w:cs="Times New Roman"/>
          <w:b/>
          <w:bCs/>
          <w:sz w:val="24"/>
          <w:szCs w:val="24"/>
        </w:rPr>
        <w:lastRenderedPageBreak/>
        <w:t>Introduction</w:t>
      </w:r>
    </w:p>
    <w:p w14:paraId="32D68418" w14:textId="790BD96D" w:rsidR="00E11ACC" w:rsidRPr="00CD14C3" w:rsidRDefault="0045082A" w:rsidP="0034463C">
      <w:pPr>
        <w:spacing w:line="480" w:lineRule="auto"/>
        <w:jc w:val="both"/>
        <w:rPr>
          <w:rFonts w:ascii="Times New Roman" w:hAnsi="Times New Roman" w:cs="Times New Roman"/>
          <w:sz w:val="24"/>
          <w:szCs w:val="24"/>
        </w:rPr>
      </w:pPr>
      <w:r w:rsidRPr="00CD14C3">
        <w:rPr>
          <w:rFonts w:ascii="Times New Roman" w:hAnsi="Times New Roman" w:cs="Times New Roman"/>
          <w:sz w:val="24"/>
          <w:szCs w:val="24"/>
        </w:rPr>
        <w:t xml:space="preserve">Ensuring a globally guaranteed minimum of one year of </w:t>
      </w:r>
      <w:r w:rsidR="00A52B55" w:rsidRPr="00CD14C3">
        <w:rPr>
          <w:rFonts w:ascii="Times New Roman" w:hAnsi="Times New Roman" w:cs="Times New Roman"/>
          <w:sz w:val="24"/>
          <w:szCs w:val="24"/>
        </w:rPr>
        <w:t>Early Childhood Education (ECE)</w:t>
      </w:r>
      <w:r w:rsidRPr="00CD14C3">
        <w:rPr>
          <w:rFonts w:ascii="Times New Roman" w:hAnsi="Times New Roman" w:cs="Times New Roman"/>
          <w:sz w:val="24"/>
          <w:szCs w:val="24"/>
        </w:rPr>
        <w:t xml:space="preserve"> constitutes a crucial element of UNESCO's developmental objective in the post-2015 agenda</w:t>
      </w:r>
      <w:r w:rsidR="00B42415" w:rsidRPr="00CD14C3">
        <w:rPr>
          <w:rFonts w:ascii="Times New Roman" w:hAnsi="Times New Roman" w:cs="Times New Roman"/>
          <w:sz w:val="24"/>
          <w:szCs w:val="24"/>
        </w:rPr>
        <w:t xml:space="preserve"> </w:t>
      </w:r>
      <w:r w:rsidR="00B42415"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{"citationItems":[{"id":"ITEM-1","itemData":{"DOI":"10.1016/J.IJEDUDEV.2020.102287","ISSN":"0738-0593","abstract":"The main purpose of the study is to analyze whether globally observed trends towards preschool expansion have impacted student achievement in primary and secondary school. We use data from multiple study cycles of two international large-scale assessments that have a longitudinal component at the country level—PIRLS and PISA—and combine these data with a country-level measure of preschool enrollment rates as the main explanatory variable. Employing a multilevel regression with fixed effects for countries and years, we find that changes in preschool enrollment are unrelated to changes in average student achievement. Even after controlling for covariates on the individual and country levels, we do not find any support for the policy expectation that expanding preschool enrollment per se leads to better student achievement on country level.","author":[{"dropping-particle":"","family":"Strietholt","given":"Rolf","non-dropping-particle":"","parse-names":false,"suffix":""},{"dropping-particle":"","family":"Hogrebe","given":"Nina","non-dropping-particle":"","parse-names":false,"suffix":""},{"dropping-particle":"","family":"Zachrisson","given":"Henrik Daae","non-dropping-particle":"","parse-names":false,"suffix":""}],"container-title":"International Journal of Educational Development","id":"ITEM-1","issued":{"date-parts":[["2020","11","1"]]},"page":"102287","publisher":"Pergamon","title":"Do increases in national-level preschool enrollment increase student achievement? Evidence from international assessments","type":"article-journal","volume":"79"},"uris":["http://www.mendeley.com/documents/?uuid=5a70bc5f-3014-393a-99be-95e541d43379"]}],"mendeley":{"formattedCitation":"(Strietholt et al., 2020)","plainTextFormattedCitation":"(Strietholt et al., 2020)","previouslyFormattedCitation":"(1)"},"properties":{"noteIndex":0},"schema":"https://github.com/citation-style-language/schema/raw/master/csl-citation.json"}</w:instrText>
      </w:r>
      <w:r w:rsidR="00B42415"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(Strietholt et al., 2020)</w:t>
      </w:r>
      <w:r w:rsidR="00B42415" w:rsidRPr="00CD14C3">
        <w:rPr>
          <w:rFonts w:ascii="Times New Roman" w:hAnsi="Times New Roman" w:cs="Times New Roman"/>
          <w:sz w:val="24"/>
          <w:szCs w:val="24"/>
        </w:rPr>
        <w:fldChar w:fldCharType="end"/>
      </w:r>
      <w:r w:rsidR="00A52B55" w:rsidRPr="00CD14C3">
        <w:rPr>
          <w:rFonts w:ascii="Times New Roman" w:hAnsi="Times New Roman" w:cs="Times New Roman"/>
          <w:sz w:val="24"/>
          <w:szCs w:val="24"/>
        </w:rPr>
        <w:t xml:space="preserve"> </w:t>
      </w:r>
      <w:r w:rsidR="000B373C" w:rsidRPr="00CD14C3">
        <w:rPr>
          <w:rFonts w:ascii="Times New Roman" w:hAnsi="Times New Roman" w:cs="Times New Roman"/>
          <w:sz w:val="24"/>
          <w:szCs w:val="24"/>
        </w:rPr>
        <w:t xml:space="preserve">Children who do not participate in Early Childhood Education (ECE) programs may fail to acquire essential academic competencies, including language, literacy, and mathematical skills, which are pivotal for their subsequent primary school performance </w:t>
      </w:r>
      <w:r w:rsidR="00B42415"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{"citationItems":[{"id":"ITEM-1","itemData":{"DOI":"10.3102/0002831218817737","ISSN":"19351011","abstract":"This investigation considered the short-term benefits of early childhood education participation at age 3 for 1,213 children from low-income families living in a large and linguistically diverse county. Although no benefits emerged for executive functioning, children who participated in formal early childhood programs at the age of 3 entered prekindergarten the following year demonstrating stronger academic skills and less optimal social behavior than their peers with no earlier educational experience. However, these academic benefits were short-lived and did not persist through the end of prekindergarten, in large part because children who did not attend these programs at age 3 caught up with their classmates who did. Roughly a quarter of this convergence in academics was attributed to children’s subsequent classroom experiences.","author":[{"dropping-particle":"","family":"Ansari","given":"Arya","non-dropping-particle":"","parse-names":false,"suffix":""},{"dropping-particle":"","family":"Pianta","given":"Robert C.","non-dropping-particle":"","parse-names":false,"suffix":""},{"dropping-particle":"V.","family":"Whittaker","given":"Jessica","non-dropping-particle":"","parse-names":false,"suffix":""},{"dropping-particle":"","family":"Vitiello","given":"Virginia E.","non-dropping-particle":"","parse-names":false,"suffix":""},{"dropping-particle":"","family":"Ruzek","given":"Erik A.","non-dropping-particle":"","parse-names":false,"suffix":""}],"container-title":"American Educational Research Journal","id":"ITEM-1","issue":"4","issued":{"date-parts":[["2019"]]},"page":"1495-1523","title":"Starting Early: The Benefits of Attending Early Childhood Education Programs at Age 3","type":"article-journal","volume":"56"},"uris":["http://www.mendeley.com/documents/?uuid=8b2fcf19-249e-4815-bd96-a69f5a0a8986"]}],"mendeley":{"formattedCitation":"(Ansari et al., 2019)","plainTextFormattedCitation":"(Ansari et al., 2019)","previouslyFormattedCitation":"(2)"},"properties":{"noteIndex":0},"schema":"https://github.com/citation-style-language/schema/raw/master/csl-citation.json"}</w:instrText>
      </w:r>
      <w:r w:rsidR="00B42415"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(Ansari et al., 2019)</w:t>
      </w:r>
      <w:r w:rsidR="00B42415" w:rsidRPr="00CD14C3">
        <w:rPr>
          <w:rFonts w:ascii="Times New Roman" w:hAnsi="Times New Roman" w:cs="Times New Roman"/>
          <w:sz w:val="24"/>
          <w:szCs w:val="24"/>
        </w:rPr>
        <w:fldChar w:fldCharType="end"/>
      </w:r>
      <w:r w:rsidR="00FE038B" w:rsidRPr="00CD14C3">
        <w:rPr>
          <w:rFonts w:ascii="Times New Roman" w:hAnsi="Times New Roman" w:cs="Times New Roman"/>
          <w:sz w:val="24"/>
          <w:szCs w:val="24"/>
        </w:rPr>
        <w:t>.</w:t>
      </w:r>
      <w:r w:rsidR="006B0569" w:rsidRPr="00CD14C3">
        <w:rPr>
          <w:rFonts w:ascii="Times New Roman" w:hAnsi="Times New Roman" w:cs="Times New Roman"/>
          <w:sz w:val="24"/>
          <w:szCs w:val="24"/>
        </w:rPr>
        <w:t xml:space="preserve"> ECE</w:t>
      </w:r>
      <w:r w:rsidR="000B373C" w:rsidRPr="00CD14C3">
        <w:rPr>
          <w:rFonts w:ascii="Times New Roman" w:hAnsi="Times New Roman" w:cs="Times New Roman"/>
          <w:sz w:val="24"/>
          <w:szCs w:val="24"/>
        </w:rPr>
        <w:t xml:space="preserve"> programs refer to different types of educational activities or initiatives such as preschool programs, Nursery or kindergarten, Early intervention programs, childcare centers, and pre-primary education centers</w:t>
      </w:r>
      <w:r w:rsidR="002221A8" w:rsidRPr="00CD14C3">
        <w:rPr>
          <w:rFonts w:ascii="Times New Roman" w:hAnsi="Times New Roman" w:cs="Times New Roman"/>
          <w:sz w:val="24"/>
          <w:szCs w:val="24"/>
        </w:rPr>
        <w:t xml:space="preserve"> </w:t>
      </w:r>
      <w:r w:rsidR="002221A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{"citationItems":[{"id":"ITEM-1","itemData":{"DOI":"10.3102/0002831218817737","ISSN":"19351011","abstract":"This investigation considered the short-term benefits of early childhood education participation at age 3 for 1,213 children from low-income families living in a large and linguistically diverse county. Although no benefits emerged for executive functioning, children who participated in formal early childhood programs at the age of 3 entered prekindergarten the following year demonstrating stronger academic skills and less optimal social behavior than their peers with no earlier educational experience. However, these academic benefits were short-lived and did not persist through the end of prekindergarten, in large part because children who did not attend these programs at age 3 caught up with their classmates who did. Roughly a quarter of this convergence in academics was attributed to children’s subsequent classroom experiences.","author":[{"dropping-particle":"","family":"Ansari","given":"Arya","non-dropping-particle":"","parse-names":false,"suffix":""},{"dropping-particle":"","family":"Pianta","given":"Robert C.","non-dropping-particle":"","parse-names":false,"suffix":""},{"dropping-particle":"V.","family":"Whittaker","given":"Jessica","non-dropping-particle":"","parse-names":false,"suffix":""},{"dropping-particle":"","family":"Vitiello","given":"Virginia E.","non-dropping-particle":"","parse-names":false,"suffix":""},{"dropping-particle":"","family":"Ruzek","given":"Erik A.","non-dropping-particle":"","parse-names":false,"suffix":""}],"container-title":"American Educational Research Journal","id":"ITEM-1","issue":"4","issued":{"date-parts":[["2019"]]},"page":"1495-1523","title":"Starting Early: The Benefits of Attending Early Childhood Education Programs at Age 3","type":"article-journal","volume":"56"},"uris":["http://www.mendeley.com/documents/?uuid=8b2fcf19-249e-4815-bd96-a69f5a0a8986"]}],"mendeley":{"formattedCitation":"(Ansari et al., 2019)","plainTextFormattedCitation":"(Ansari et al., 2019)","previouslyFormattedCitation":"(2)"},"properties":{"noteIndex":0},"schema":"https://github.com/citation-style-language/schema/raw/master/csl-citation.json"}</w:instrText>
      </w:r>
      <w:r w:rsidR="002221A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(Ansari et al., 2019)</w:t>
      </w:r>
      <w:r w:rsidR="002221A8" w:rsidRPr="00CD14C3">
        <w:rPr>
          <w:rFonts w:ascii="Times New Roman" w:hAnsi="Times New Roman" w:cs="Times New Roman"/>
          <w:sz w:val="24"/>
          <w:szCs w:val="24"/>
        </w:rPr>
        <w:fldChar w:fldCharType="end"/>
      </w:r>
      <w:r w:rsidR="000B373C" w:rsidRPr="00CD14C3">
        <w:rPr>
          <w:rFonts w:ascii="Times New Roman" w:hAnsi="Times New Roman" w:cs="Times New Roman"/>
          <w:sz w:val="24"/>
          <w:szCs w:val="24"/>
        </w:rPr>
        <w:t xml:space="preserve">. Early Childhood Education (ECE) programs assume a pivotal role in delineating the life </w:t>
      </w:r>
      <w:r w:rsidR="00A52B55" w:rsidRPr="00CD14C3">
        <w:rPr>
          <w:rFonts w:ascii="Times New Roman" w:hAnsi="Times New Roman" w:cs="Times New Roman"/>
          <w:sz w:val="24"/>
          <w:szCs w:val="24"/>
        </w:rPr>
        <w:t>trajectory</w:t>
      </w:r>
      <w:r w:rsidR="000B373C" w:rsidRPr="00CD14C3">
        <w:rPr>
          <w:rFonts w:ascii="Times New Roman" w:hAnsi="Times New Roman" w:cs="Times New Roman"/>
          <w:sz w:val="24"/>
          <w:szCs w:val="24"/>
        </w:rPr>
        <w:t xml:space="preserve"> of children, engendering a robust groundwork for their emotional, social, and cognitive maturation and these programs exert a constructive impact not only in the immediate context but also reverberate into the long term, substantively influencing the realm of academic accomplishments</w:t>
      </w:r>
      <w:r w:rsidR="00E53614" w:rsidRPr="00CD14C3">
        <w:rPr>
          <w:rFonts w:ascii="Times New Roman" w:hAnsi="Times New Roman" w:cs="Times New Roman"/>
          <w:sz w:val="24"/>
          <w:szCs w:val="24"/>
        </w:rPr>
        <w:t xml:space="preserve"> </w:t>
      </w:r>
      <w:r w:rsidR="002221A8" w:rsidRPr="00CD14C3">
        <w:rPr>
          <w:rFonts w:ascii="Times New Roman" w:hAnsi="Times New Roman" w:cs="Times New Roman"/>
          <w:sz w:val="24"/>
          <w:szCs w:val="24"/>
        </w:rPr>
        <w:t xml:space="preserve"> </w:t>
      </w:r>
      <w:r w:rsidR="00A76DC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{"citationItems":[{"id":"ITEM-1","itemData":{"DOI":"10.3102/0002831218817737","ISSN":"19351011","abstract":"This investigation considered the short-term benefits of early childhood education participation at age 3 for 1,213 children from low-income families living in a large and linguistically diverse county. Although no benefits emerged for executive functioning, children who participated in formal early childhood programs at the age of 3 entered prekindergarten the following year demonstrating stronger academic skills and less optimal social behavior than their peers with no earlier educational experience. However, these academic benefits were short-lived and did not persist through the end of prekindergarten, in large part because children who did not attend these programs at age 3 caught up with their classmates who did. Roughly a quarter of this convergence in academics was attributed to children’s subsequent classroom experiences.","author":[{"dropping-particle":"","family":"Ansari","given":"Arya","non-dropping-particle":"","parse-names":false,"suffix":""},{"dropping-particle":"","family":"Pianta","given":"Robert C.","non-dropping-particle":"","parse-names":false,"suffix":""},{"dropping-particle":"V.","family":"Whittaker","given":"Jessica","non-dropping-particle":"","parse-names":false,"suffix":""},{"dropping-particle":"","family":"Vitiello","given":"Virginia E.","non-dropping-particle":"","parse-names":false,"suffix":""},{"dropping-particle":"","family":"Ruzek","given":"Erik A.","non-dropping-particle":"","parse-names":false,"suffix":""}],"container-title":"American Educational Research Journal","id":"ITEM-1","issue":"4","issued":{"date-parts":[["2019"]]},"page":"1495-1523","title":"Starting Early: The Benefits of Attending Early Childhood Education Programs at Age 3","type":"article-journal","volume":"56"},"uris":["http://www.mendeley.com/documents/?uuid=8b2fcf19-249e-4815-bd96-a69f5a0a8986"]}],"mendeley":{"formattedCitation":"(Ansari et al., 2019)","plainTextFormattedCitation":"(Ansari et al., 2019)","previouslyFormattedCitation":"(2)"},"properties":{"noteIndex":0},"schema":"https://github.com/citation-style-language/schema/raw/master/csl-citation.json"}</w:instrText>
      </w:r>
      <w:r w:rsidR="00A76DC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(Ansari et al., 2019)</w:t>
      </w:r>
      <w:r w:rsidR="00A76DC8" w:rsidRPr="00CD14C3">
        <w:rPr>
          <w:rFonts w:ascii="Times New Roman" w:hAnsi="Times New Roman" w:cs="Times New Roman"/>
          <w:sz w:val="24"/>
          <w:szCs w:val="24"/>
        </w:rPr>
        <w:fldChar w:fldCharType="end"/>
      </w:r>
      <w:r w:rsidR="002221A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{"citationItems":[{"id":"ITEM-1","itemData":{"DOI":"10.1126/SCIENCE.1203618/SUPPL_FILE/1203618.REYNOLDS.SOM.REVISION1.PDF","ISSN":"00368075","PMID":"21659565","abstract":"Advances in understanding the effects of early education have benefited public policy and developmental science. Although preschool has demonstrated positive effects on life-course outcomes, limitations in knowledge on program scale, subgroup differences, and dosage levels have hindered understanding. We report the effects of the Child-Parent Center Education Program on indicators of well-being up to 25 years later for more than 1400 participants. This established, publicly funded intervention begins in preschool and provides up to 6 years of service in inner-city Chicago schools. Relative to the comparison group receiving the usual services, program participation was independently linked to higher educational attainment, income, socioeconomic status (SES), and health insurance coverage, as well as lower rates of justice-system involvement and substance abuse. Evidence of enduring effects was strongest for preschool, especially for males and children of high school dropouts. The positive influence of four or more years of service was limited primarily to education and SES. Dosage within program components was mostly unrelated to outcomes. Findings demonstrate support for the enduring effects of sustained school-based early education to the end of the third decade of life.","author":[{"dropping-particle":"","family":"Reynolds","given":"Arthur J.","non-dropping-particle":"","parse-names":false,"suffix":""},{"dropping-particle":"","family":"Temple","given":"Judy A.","non-dropping-particle":"","parse-names":false,"suffix":""},{"dropping-particle":"","family":"Ou","given":"Suh Ruu","non-dropping-particle":"","parse-names":false,"suffix":""},{"dropping-particle":"","family":"Arteaga","given":"Irma A.","non-dropping-particle":"","parse-names":false,"suffix":""},{"dropping-particle":"","family":"White","given":"Barry A.B.","non-dropping-particle":"","parse-names":false,"suffix":""}],"container-title":"Science","id":"ITEM-1","issue":"6040","issued":{"date-parts":[["2011","7","15"]]},"page":"360-364","publisher":"American Association for the Advancement of Science","title":"School-based early childhood education and age-28 well-being: Effects by timing, dosage, and subgroups","type":"article-journal","volume":"333"},"uris":["http://www.mendeley.com/documents/?uuid=9b99ee3c-2e12-33c7-9426-049f546603dc"]}],"mendeley":{"formattedCitation":"(Reynolds et al., 2011)","plainTextFormattedCitation":"(Reynolds et al., 2011)","previouslyFormattedCitation":"(3)"},"properties":{"noteIndex":0},"schema":"https://github.com/citation-style-language/schema/raw/master/csl-citation.json"}</w:instrText>
      </w:r>
      <w:r w:rsidR="002221A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(Reynolds et al., 2011)</w:t>
      </w:r>
      <w:r w:rsidR="002221A8" w:rsidRPr="00CD14C3">
        <w:rPr>
          <w:rFonts w:ascii="Times New Roman" w:hAnsi="Times New Roman" w:cs="Times New Roman"/>
          <w:sz w:val="24"/>
          <w:szCs w:val="24"/>
        </w:rPr>
        <w:fldChar w:fldCharType="end"/>
      </w:r>
      <w:r w:rsidR="00A76DC8" w:rsidRPr="00CD14C3">
        <w:rPr>
          <w:rFonts w:ascii="Times New Roman" w:hAnsi="Times New Roman" w:cs="Times New Roman"/>
          <w:sz w:val="24"/>
          <w:szCs w:val="24"/>
        </w:rPr>
        <w:t xml:space="preserve">. </w:t>
      </w:r>
      <w:r w:rsidR="00140430" w:rsidRPr="00CD14C3">
        <w:rPr>
          <w:rFonts w:ascii="Times New Roman" w:hAnsi="Times New Roman" w:cs="Times New Roman"/>
          <w:sz w:val="24"/>
          <w:szCs w:val="24"/>
        </w:rPr>
        <w:t xml:space="preserve">Participation </w:t>
      </w:r>
      <w:r w:rsidR="00FE038B" w:rsidRPr="00CD14C3">
        <w:rPr>
          <w:rFonts w:ascii="Times New Roman" w:hAnsi="Times New Roman" w:cs="Times New Roman"/>
          <w:sz w:val="24"/>
          <w:szCs w:val="24"/>
        </w:rPr>
        <w:t>in</w:t>
      </w:r>
      <w:r w:rsidR="000B373C" w:rsidRPr="00CD14C3">
        <w:rPr>
          <w:rFonts w:ascii="Times New Roman" w:hAnsi="Times New Roman" w:cs="Times New Roman"/>
          <w:sz w:val="24"/>
          <w:szCs w:val="24"/>
        </w:rPr>
        <w:t xml:space="preserve"> ECE programs for a year or more positively correlates with later primary school </w:t>
      </w:r>
      <w:r w:rsidR="00FE038B" w:rsidRPr="00CD14C3">
        <w:rPr>
          <w:rFonts w:ascii="Times New Roman" w:hAnsi="Times New Roman" w:cs="Times New Roman"/>
          <w:sz w:val="24"/>
          <w:szCs w:val="24"/>
        </w:rPr>
        <w:t>participation and</w:t>
      </w:r>
      <w:r w:rsidR="000B373C" w:rsidRPr="00CD14C3">
        <w:rPr>
          <w:rFonts w:ascii="Times New Roman" w:hAnsi="Times New Roman" w:cs="Times New Roman"/>
          <w:sz w:val="24"/>
          <w:szCs w:val="24"/>
        </w:rPr>
        <w:t xml:space="preserve"> fosters comprehensive physical and mental preparedness</w:t>
      </w:r>
      <w:r w:rsidR="00664CFF" w:rsidRPr="00CD14C3">
        <w:rPr>
          <w:rFonts w:ascii="Times New Roman" w:hAnsi="Times New Roman" w:cs="Times New Roman"/>
          <w:sz w:val="24"/>
          <w:szCs w:val="24"/>
        </w:rPr>
        <w:t xml:space="preserve"> </w:t>
      </w:r>
      <w:r w:rsidR="00A76DC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{"citationItems":[{"id":"ITEM-1","itemData":{"ISSN":"16060997","PMID":"17615899","abstract":"To promote physical and mental development of children, parenting education programmes in developing countries focus on specific practices such as age-appropriate responsive stimulation and feeding. A programme delivered to groups of poor mothers of children, aged less than three years, in rural Bangladesh was evaluated using an intervention-control post-test design. Mothers (n=170) who had attended a year of educational sessions and their children were compared with those (n=159) from neighbouring villages who did not have access to such a programme. After covariates were controlled, the parenting mothers obtained higher scores on a test of child-rearing knowledge and on the Home Observation for Measurement of the Environment (HOME) inventory of stimulation. The parenting mothers did not communicate differently with their children while doing a picture-talking task, and children did not show benefits in nutritional status or language comprehension. Parenting sessions offered by peer educators were informative and participatory, yet they need to include more practice, problem-solving, and peer-support if information is to be translated into behaviour. © 2007 International Centre for Diarrhoeal Disease Research, Bangladesh.","author":[{"dropping-particle":"","family":"Aboud","given":"Frances E.","non-dropping-particle":"","parse-names":false,"suffix":""}],"container-title":"Journal of Health, Population and Nutrition","id":"ITEM-1","issue":"1","issued":{"date-parts":[["2007"]]},"page":"3-13","title":"Evaluation of an early childhood parenting programme in rural Bangladesh","type":"article-journal","volume":"25"},"uris":["http://www.mendeley.com/documents/?uuid=7ea3f3d5-9883-481a-8579-622e9719879a"]},{"id":"ITEM-2","itemData":{"author":[{"dropping-particle":"","family":"MPME","given":"","non-dropping-particle":"","parse-names":false,"suffix":""}],"id":"ITEM-2","issue":"September","issued":{"date-parts":[["2013"]]},"page":"34","title":"Country Report On Early Childhood Care &amp; Education in Bangladesh","type":"article-journal"},"uris":["http://www.mendeley.com/documents/?uuid=6598bbb0-aec1-4852-b6c9-e15bd890e65a"]}],"mendeley":{"formattedCitation":"(Aboud, 2007; MPME, 2013)","plainTextFormattedCitation":"(Aboud, 2007; MPME, 2013)","previouslyFormattedCitation":"(4,5)"},"properties":{"noteIndex":0},"schema":"https://github.com/citation-style-language/schema/raw/master/csl-citation.json"}</w:instrText>
      </w:r>
      <w:r w:rsidR="00A76DC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(Aboud, 2007; MPME, 2013)</w:t>
      </w:r>
      <w:r w:rsidR="00A76DC8" w:rsidRPr="00CD14C3">
        <w:rPr>
          <w:rFonts w:ascii="Times New Roman" w:hAnsi="Times New Roman" w:cs="Times New Roman"/>
          <w:sz w:val="24"/>
          <w:szCs w:val="24"/>
        </w:rPr>
        <w:fldChar w:fldCharType="end"/>
      </w:r>
      <w:r w:rsidR="000B373C" w:rsidRPr="00CD14C3">
        <w:rPr>
          <w:rFonts w:ascii="Times New Roman" w:hAnsi="Times New Roman" w:cs="Times New Roman"/>
          <w:sz w:val="24"/>
          <w:szCs w:val="24"/>
        </w:rPr>
        <w:t xml:space="preserve"> </w:t>
      </w:r>
    </w:p>
    <w:p w14:paraId="255C5E82" w14:textId="70FDB6C5" w:rsidR="00333AE7" w:rsidRPr="00CD14C3" w:rsidRDefault="006012DD" w:rsidP="0034463C">
      <w:pPr>
        <w:spacing w:line="480" w:lineRule="auto"/>
        <w:ind w:firstLine="720"/>
        <w:jc w:val="both"/>
        <w:rPr>
          <w:rFonts w:ascii="Times New Roman" w:hAnsi="Times New Roman" w:cs="Times New Roman"/>
          <w:sz w:val="24"/>
          <w:szCs w:val="24"/>
        </w:rPr>
      </w:pPr>
      <w:r w:rsidRPr="00CD14C3">
        <w:rPr>
          <w:rFonts w:ascii="Times New Roman" w:hAnsi="Times New Roman" w:cs="Times New Roman"/>
          <w:sz w:val="24"/>
          <w:szCs w:val="24"/>
        </w:rPr>
        <w:t>Due to socioeconomic and cultural difference</w:t>
      </w:r>
      <w:r w:rsidR="00FE038B" w:rsidRPr="00CD14C3">
        <w:rPr>
          <w:rFonts w:ascii="Times New Roman" w:hAnsi="Times New Roman" w:cs="Times New Roman"/>
          <w:sz w:val="24"/>
          <w:szCs w:val="24"/>
        </w:rPr>
        <w:t>s</w:t>
      </w:r>
      <w:r w:rsidRPr="00CD14C3">
        <w:rPr>
          <w:rFonts w:ascii="Times New Roman" w:hAnsi="Times New Roman" w:cs="Times New Roman"/>
          <w:sz w:val="24"/>
          <w:szCs w:val="24"/>
        </w:rPr>
        <w:t xml:space="preserve">, </w:t>
      </w:r>
      <w:r w:rsidR="00570789" w:rsidRPr="00CD14C3">
        <w:rPr>
          <w:rFonts w:ascii="Times New Roman" w:hAnsi="Times New Roman" w:cs="Times New Roman"/>
          <w:sz w:val="24"/>
          <w:szCs w:val="24"/>
        </w:rPr>
        <w:t>there is a significant</w:t>
      </w:r>
      <w:r w:rsidRPr="00CD14C3">
        <w:rPr>
          <w:rFonts w:ascii="Times New Roman" w:hAnsi="Times New Roman" w:cs="Times New Roman"/>
          <w:sz w:val="24"/>
          <w:szCs w:val="24"/>
        </w:rPr>
        <w:t xml:space="preserve"> inequality in the number of </w:t>
      </w:r>
      <w:r w:rsidR="00FE038B" w:rsidRPr="00CD14C3">
        <w:rPr>
          <w:rFonts w:ascii="Times New Roman" w:hAnsi="Times New Roman" w:cs="Times New Roman"/>
          <w:sz w:val="24"/>
          <w:szCs w:val="24"/>
        </w:rPr>
        <w:t>participants in</w:t>
      </w:r>
      <w:r w:rsidRPr="00CD14C3">
        <w:rPr>
          <w:rFonts w:ascii="Times New Roman" w:hAnsi="Times New Roman" w:cs="Times New Roman"/>
          <w:sz w:val="24"/>
          <w:szCs w:val="24"/>
        </w:rPr>
        <w:t xml:space="preserve"> ECE Programs among different regions.  Internationally, the participation rate in ECE programs among children aged 36 to 59 months stands at a mere 39%</w:t>
      </w:r>
      <w:r w:rsidR="002B575E" w:rsidRPr="00CD14C3">
        <w:rPr>
          <w:rFonts w:ascii="Times New Roman" w:hAnsi="Times New Roman" w:cs="Times New Roman"/>
          <w:sz w:val="24"/>
          <w:szCs w:val="24"/>
        </w:rPr>
        <w:t xml:space="preserve"> </w:t>
      </w:r>
      <w:r w:rsidR="002B575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2B575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(UNICEF, 2023)</w:t>
      </w:r>
      <w:r w:rsidR="002B575E" w:rsidRPr="00CD14C3">
        <w:rPr>
          <w:rFonts w:ascii="Times New Roman" w:hAnsi="Times New Roman" w:cs="Times New Roman"/>
          <w:sz w:val="24"/>
          <w:szCs w:val="24"/>
        </w:rPr>
        <w:fldChar w:fldCharType="end"/>
      </w:r>
      <w:r w:rsidR="002B575E" w:rsidRPr="00CD14C3">
        <w:rPr>
          <w:rFonts w:ascii="Times New Roman" w:hAnsi="Times New Roman" w:cs="Times New Roman"/>
          <w:sz w:val="24"/>
          <w:szCs w:val="24"/>
        </w:rPr>
        <w:t>.</w:t>
      </w:r>
      <w:r w:rsidR="00FE038B" w:rsidRPr="00CD14C3">
        <w:rPr>
          <w:rFonts w:ascii="Times New Roman" w:hAnsi="Times New Roman" w:cs="Times New Roman"/>
          <w:sz w:val="24"/>
          <w:szCs w:val="24"/>
        </w:rPr>
        <w:t xml:space="preserve"> </w:t>
      </w:r>
      <w:r w:rsidR="00BC2A6E" w:rsidRPr="00CD14C3">
        <w:rPr>
          <w:rFonts w:ascii="Times New Roman" w:hAnsi="Times New Roman" w:cs="Times New Roman"/>
          <w:sz w:val="24"/>
          <w:szCs w:val="24"/>
        </w:rPr>
        <w:t xml:space="preserve">Regionally, the Latin America and Caribbean area leads with a substantial </w:t>
      </w:r>
      <w:r w:rsidR="00140430" w:rsidRPr="00CD14C3">
        <w:rPr>
          <w:rFonts w:ascii="Times New Roman" w:hAnsi="Times New Roman" w:cs="Times New Roman"/>
          <w:sz w:val="24"/>
          <w:szCs w:val="24"/>
        </w:rPr>
        <w:t xml:space="preserve">participation </w:t>
      </w:r>
      <w:r w:rsidR="00FE038B" w:rsidRPr="00CD14C3">
        <w:rPr>
          <w:rFonts w:ascii="Times New Roman" w:hAnsi="Times New Roman" w:cs="Times New Roman"/>
          <w:sz w:val="24"/>
          <w:szCs w:val="24"/>
        </w:rPr>
        <w:t>rate</w:t>
      </w:r>
      <w:r w:rsidR="00BC2A6E" w:rsidRPr="00CD14C3">
        <w:rPr>
          <w:rFonts w:ascii="Times New Roman" w:hAnsi="Times New Roman" w:cs="Times New Roman"/>
          <w:sz w:val="24"/>
          <w:szCs w:val="24"/>
        </w:rPr>
        <w:t xml:space="preserve"> of 64%, followed by a 46% </w:t>
      </w:r>
      <w:r w:rsidR="00140430" w:rsidRPr="00CD14C3">
        <w:rPr>
          <w:rFonts w:ascii="Times New Roman" w:hAnsi="Times New Roman" w:cs="Times New Roman"/>
          <w:sz w:val="24"/>
          <w:szCs w:val="24"/>
        </w:rPr>
        <w:t>participation</w:t>
      </w:r>
      <w:r w:rsidR="00140430" w:rsidRPr="00CD14C3" w:rsidDel="00140430">
        <w:rPr>
          <w:rFonts w:ascii="Times New Roman" w:hAnsi="Times New Roman" w:cs="Times New Roman"/>
          <w:sz w:val="24"/>
          <w:szCs w:val="24"/>
        </w:rPr>
        <w:t xml:space="preserve"> </w:t>
      </w:r>
      <w:r w:rsidR="00FE038B" w:rsidRPr="00CD14C3">
        <w:rPr>
          <w:rFonts w:ascii="Times New Roman" w:hAnsi="Times New Roman" w:cs="Times New Roman"/>
          <w:sz w:val="24"/>
          <w:szCs w:val="24"/>
        </w:rPr>
        <w:t>rate</w:t>
      </w:r>
      <w:r w:rsidR="00BC2A6E" w:rsidRPr="00CD14C3">
        <w:rPr>
          <w:rFonts w:ascii="Times New Roman" w:hAnsi="Times New Roman" w:cs="Times New Roman"/>
          <w:sz w:val="24"/>
          <w:szCs w:val="24"/>
        </w:rPr>
        <w:t xml:space="preserve"> in South Asia </w:t>
      </w:r>
      <w:r w:rsidR="002B575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2B575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(UNICEF, 2023)</w:t>
      </w:r>
      <w:r w:rsidR="002B575E" w:rsidRPr="00CD14C3">
        <w:rPr>
          <w:rFonts w:ascii="Times New Roman" w:hAnsi="Times New Roman" w:cs="Times New Roman"/>
          <w:sz w:val="24"/>
          <w:szCs w:val="24"/>
        </w:rPr>
        <w:fldChar w:fldCharType="end"/>
      </w:r>
      <w:r w:rsidR="002B575E" w:rsidRPr="00CD14C3">
        <w:rPr>
          <w:rFonts w:ascii="Times New Roman" w:hAnsi="Times New Roman" w:cs="Times New Roman"/>
          <w:sz w:val="24"/>
          <w:szCs w:val="24"/>
        </w:rPr>
        <w:t>.</w:t>
      </w:r>
      <w:r w:rsidR="00FE038B" w:rsidRPr="00CD14C3">
        <w:rPr>
          <w:rFonts w:ascii="Times New Roman" w:hAnsi="Times New Roman" w:cs="Times New Roman"/>
          <w:sz w:val="24"/>
          <w:szCs w:val="24"/>
        </w:rPr>
        <w:t xml:space="preserve"> </w:t>
      </w:r>
      <w:r w:rsidR="00BC2A6E" w:rsidRPr="00CD14C3">
        <w:rPr>
          <w:rFonts w:ascii="Times New Roman" w:hAnsi="Times New Roman" w:cs="Times New Roman"/>
          <w:sz w:val="24"/>
          <w:szCs w:val="24"/>
        </w:rPr>
        <w:t xml:space="preserve">Conversely, the lowest </w:t>
      </w:r>
      <w:r w:rsidR="00140430" w:rsidRPr="00CD14C3">
        <w:rPr>
          <w:rFonts w:ascii="Times New Roman" w:hAnsi="Times New Roman" w:cs="Times New Roman"/>
          <w:sz w:val="24"/>
          <w:szCs w:val="24"/>
        </w:rPr>
        <w:t>participation</w:t>
      </w:r>
      <w:r w:rsidR="00FE038B" w:rsidRPr="00CD14C3">
        <w:rPr>
          <w:rFonts w:ascii="Times New Roman" w:hAnsi="Times New Roman" w:cs="Times New Roman"/>
          <w:sz w:val="24"/>
          <w:szCs w:val="24"/>
        </w:rPr>
        <w:t xml:space="preserve"> rate</w:t>
      </w:r>
      <w:r w:rsidR="00BC2A6E" w:rsidRPr="00CD14C3">
        <w:rPr>
          <w:rFonts w:ascii="Times New Roman" w:hAnsi="Times New Roman" w:cs="Times New Roman"/>
          <w:sz w:val="24"/>
          <w:szCs w:val="24"/>
        </w:rPr>
        <w:t xml:space="preserve"> in ECE programs, amounting to 24%, is reported</w:t>
      </w:r>
      <w:r w:rsidRPr="00CD14C3">
        <w:rPr>
          <w:rFonts w:ascii="Times New Roman" w:hAnsi="Times New Roman" w:cs="Times New Roman"/>
          <w:sz w:val="24"/>
          <w:szCs w:val="24"/>
        </w:rPr>
        <w:t xml:space="preserve"> in </w:t>
      </w:r>
      <w:r w:rsidR="00FE038B" w:rsidRPr="00CD14C3">
        <w:rPr>
          <w:rFonts w:ascii="Times New Roman" w:hAnsi="Times New Roman" w:cs="Times New Roman"/>
          <w:sz w:val="24"/>
          <w:szCs w:val="24"/>
        </w:rPr>
        <w:t xml:space="preserve">West </w:t>
      </w:r>
      <w:r w:rsidRPr="00CD14C3">
        <w:rPr>
          <w:rFonts w:ascii="Times New Roman" w:hAnsi="Times New Roman" w:cs="Times New Roman"/>
          <w:sz w:val="24"/>
          <w:szCs w:val="24"/>
        </w:rPr>
        <w:t xml:space="preserve">and </w:t>
      </w:r>
      <w:r w:rsidR="00FE038B" w:rsidRPr="00CD14C3">
        <w:rPr>
          <w:rFonts w:ascii="Times New Roman" w:hAnsi="Times New Roman" w:cs="Times New Roman"/>
          <w:sz w:val="24"/>
          <w:szCs w:val="24"/>
        </w:rPr>
        <w:t>C</w:t>
      </w:r>
      <w:r w:rsidRPr="00CD14C3">
        <w:rPr>
          <w:rFonts w:ascii="Times New Roman" w:hAnsi="Times New Roman" w:cs="Times New Roman"/>
          <w:sz w:val="24"/>
          <w:szCs w:val="24"/>
        </w:rPr>
        <w:t>entral Africa</w:t>
      </w:r>
      <w:r w:rsidR="003C609E" w:rsidRPr="00CD14C3">
        <w:rPr>
          <w:rFonts w:ascii="Times New Roman" w:hAnsi="Times New Roman" w:cs="Times New Roman"/>
          <w:sz w:val="24"/>
          <w:szCs w:val="24"/>
        </w:rPr>
        <w:t xml:space="preserve"> </w:t>
      </w:r>
      <w:r w:rsidR="003C609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3C609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(UNICEF, 2023)</w:t>
      </w:r>
      <w:r w:rsidR="003C609E" w:rsidRPr="00CD14C3">
        <w:rPr>
          <w:rFonts w:ascii="Times New Roman" w:hAnsi="Times New Roman" w:cs="Times New Roman"/>
          <w:sz w:val="24"/>
          <w:szCs w:val="24"/>
        </w:rPr>
        <w:fldChar w:fldCharType="end"/>
      </w:r>
      <w:r w:rsidR="00BC2A6E" w:rsidRPr="00CD14C3">
        <w:rPr>
          <w:rFonts w:ascii="Times New Roman" w:hAnsi="Times New Roman" w:cs="Times New Roman"/>
          <w:sz w:val="24"/>
          <w:szCs w:val="24"/>
        </w:rPr>
        <w:t>.</w:t>
      </w:r>
      <w:r w:rsidR="00FE038B"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 xml:space="preserve">Some studies have found growth in the </w:t>
      </w:r>
      <w:r w:rsidR="00140430" w:rsidRPr="00CD14C3">
        <w:rPr>
          <w:rFonts w:ascii="Times New Roman" w:hAnsi="Times New Roman" w:cs="Times New Roman"/>
          <w:sz w:val="24"/>
          <w:szCs w:val="24"/>
        </w:rPr>
        <w:t>participation</w:t>
      </w:r>
      <w:r w:rsidR="00140430" w:rsidRPr="00CD14C3" w:rsidDel="00140430">
        <w:rPr>
          <w:rFonts w:ascii="Times New Roman" w:hAnsi="Times New Roman" w:cs="Times New Roman"/>
          <w:sz w:val="24"/>
          <w:szCs w:val="24"/>
        </w:rPr>
        <w:t xml:space="preserve"> </w:t>
      </w:r>
      <w:r w:rsidR="00FE038B" w:rsidRPr="00CD14C3">
        <w:rPr>
          <w:rFonts w:ascii="Times New Roman" w:hAnsi="Times New Roman" w:cs="Times New Roman"/>
          <w:sz w:val="24"/>
          <w:szCs w:val="24"/>
        </w:rPr>
        <w:t>of</w:t>
      </w:r>
      <w:r w:rsidR="00BB6F89" w:rsidRPr="00CD14C3">
        <w:rPr>
          <w:rFonts w:ascii="Times New Roman" w:hAnsi="Times New Roman" w:cs="Times New Roman"/>
          <w:sz w:val="24"/>
          <w:szCs w:val="24"/>
        </w:rPr>
        <w:t xml:space="preserve"> ECE programs in </w:t>
      </w:r>
      <w:r w:rsidR="00BB6F89" w:rsidRPr="00CD14C3">
        <w:rPr>
          <w:rFonts w:ascii="Times New Roman" w:hAnsi="Times New Roman" w:cs="Times New Roman"/>
          <w:sz w:val="24"/>
          <w:szCs w:val="24"/>
        </w:rPr>
        <w:lastRenderedPageBreak/>
        <w:t>Cambodia, India</w:t>
      </w:r>
      <w:r w:rsidR="00FE038B" w:rsidRPr="00CD14C3">
        <w:rPr>
          <w:rFonts w:ascii="Times New Roman" w:hAnsi="Times New Roman" w:cs="Times New Roman"/>
          <w:sz w:val="24"/>
          <w:szCs w:val="24"/>
        </w:rPr>
        <w:t>,</w:t>
      </w:r>
      <w:r w:rsidR="00BB6F89" w:rsidRPr="00CD14C3">
        <w:rPr>
          <w:rFonts w:ascii="Times New Roman" w:hAnsi="Times New Roman" w:cs="Times New Roman"/>
          <w:sz w:val="24"/>
          <w:szCs w:val="24"/>
        </w:rPr>
        <w:t xml:space="preserve"> and Ghana</w:t>
      </w:r>
      <w:r w:rsidR="00EA67B6" w:rsidRPr="00CD14C3">
        <w:rPr>
          <w:rFonts w:ascii="Times New Roman" w:hAnsi="Times New Roman" w:cs="Times New Roman"/>
          <w:sz w:val="24"/>
          <w:szCs w:val="24"/>
        </w:rPr>
        <w:t xml:space="preserve"> </w:t>
      </w:r>
      <w:r w:rsidR="00EA67B6"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{"citationItems":[{"id":"ITEM-1","itemData":{"abstract":"Over the past 15 years, research on early childhood care and education (ECCE) has both expanded and deepened our understanding of this critical period in life and learning. Substantial advances have been made in research on the development of the brain, the importance of early relationships and experience, and the effects of ECCE programs and policies on children’s developmental potential. The current evidence base has become extensive in low and middle income countries, with growing attention to issues of quality improvement, implementation and scale. This review synthesizes the global evidence on ECCE with discussion of future directions for research, policy and practice. Introduction:","author":[{"dropping-particle":"","family":"Yoshikawa","given":"H.","non-dropping-particle":"","parse-names":false,"suffix":""},{"dropping-particle":"","family":"Kabay","given":"S.B","non-dropping-particle":"","parse-names":false,"suffix":""}],"container-title":"Education","id":"ITEM-1","issue":"May","issued":{"date-parts":[["2015"]]},"page":"1-39","title":"The evidence base on early childhood care and education in global contexts. Background paper, UNESCO 2015 Global Monitoring Report on Education for All.","type":"article-journal"},"uris":["http://www.mendeley.com/documents/?uuid=92d5c982-be65-40be-b0d7-ef78649fc955"]}],"mendeley":{"formattedCitation":"(Yoshikawa &amp; Kabay, 2015)","plainTextFormattedCitation":"(Yoshikawa &amp; Kabay, 2015)","previouslyFormattedCitation":"(7)"},"properties":{"noteIndex":0},"schema":"https://github.com/citation-style-language/schema/raw/master/csl-citation.json"}</w:instrText>
      </w:r>
      <w:r w:rsidR="00EA67B6"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(Yoshikawa &amp; Kabay, 2015)</w:t>
      </w:r>
      <w:r w:rsidR="00EA67B6" w:rsidRPr="00CD14C3">
        <w:rPr>
          <w:rFonts w:ascii="Times New Roman" w:hAnsi="Times New Roman" w:cs="Times New Roman"/>
          <w:sz w:val="24"/>
          <w:szCs w:val="24"/>
        </w:rPr>
        <w:fldChar w:fldCharType="end"/>
      </w:r>
      <w:r w:rsidR="00BB6F89" w:rsidRPr="00CD14C3">
        <w:rPr>
          <w:rFonts w:ascii="Times New Roman" w:hAnsi="Times New Roman" w:cs="Times New Roman"/>
          <w:sz w:val="24"/>
          <w:szCs w:val="24"/>
        </w:rPr>
        <w:t xml:space="preserve">. In Pakistan </w:t>
      </w:r>
      <w:r w:rsidR="00140430" w:rsidRPr="00CD14C3">
        <w:rPr>
          <w:rFonts w:ascii="Times New Roman" w:hAnsi="Times New Roman" w:cs="Times New Roman"/>
          <w:sz w:val="24"/>
          <w:szCs w:val="24"/>
        </w:rPr>
        <w:t>participation</w:t>
      </w:r>
      <w:r w:rsidR="00140430" w:rsidRPr="00CD14C3" w:rsidDel="00140430">
        <w:rPr>
          <w:rFonts w:ascii="Times New Roman" w:hAnsi="Times New Roman" w:cs="Times New Roman"/>
          <w:sz w:val="24"/>
          <w:szCs w:val="24"/>
        </w:rPr>
        <w:t xml:space="preserve"> </w:t>
      </w:r>
      <w:r w:rsidR="00FE038B" w:rsidRPr="00CD14C3">
        <w:rPr>
          <w:rFonts w:ascii="Times New Roman" w:hAnsi="Times New Roman" w:cs="Times New Roman"/>
          <w:sz w:val="24"/>
          <w:szCs w:val="24"/>
        </w:rPr>
        <w:t>rate</w:t>
      </w:r>
      <w:r w:rsidR="00BB6F89" w:rsidRPr="00CD14C3">
        <w:rPr>
          <w:rFonts w:ascii="Times New Roman" w:hAnsi="Times New Roman" w:cs="Times New Roman"/>
          <w:sz w:val="24"/>
          <w:szCs w:val="24"/>
        </w:rPr>
        <w:t xml:space="preserve"> </w:t>
      </w:r>
      <w:r w:rsidR="00FE038B" w:rsidRPr="00CD14C3">
        <w:rPr>
          <w:rFonts w:ascii="Times New Roman" w:hAnsi="Times New Roman" w:cs="Times New Roman"/>
          <w:sz w:val="24"/>
          <w:szCs w:val="24"/>
        </w:rPr>
        <w:t xml:space="preserve">in </w:t>
      </w:r>
      <w:r w:rsidR="00BB6F89" w:rsidRPr="00CD14C3">
        <w:rPr>
          <w:rFonts w:ascii="Times New Roman" w:hAnsi="Times New Roman" w:cs="Times New Roman"/>
          <w:sz w:val="24"/>
          <w:szCs w:val="24"/>
        </w:rPr>
        <w:t>ECE programs was 37.2%</w:t>
      </w:r>
      <w:r w:rsidR="00EA67B6" w:rsidRPr="00CD14C3">
        <w:rPr>
          <w:rFonts w:ascii="Times New Roman" w:hAnsi="Times New Roman" w:cs="Times New Roman"/>
          <w:sz w:val="24"/>
          <w:szCs w:val="24"/>
        </w:rPr>
        <w:t xml:space="preserve"> </w:t>
      </w:r>
      <w:r w:rsidR="00EA67B6"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{"citationItems":[{"id":"ITEM-1","itemData":{"author":[{"dropping-particle":"","family":"UNESCO","given":"","non-dropping-particle":"","parse-names":false,"suffix":""}],"id":"ITEM-1","issued":{"date-parts":[["2007"]]},"title":"Pakistan ECCE Case Study","type":"article-journal"},"uris":["http://www.mendeley.com/documents/?uuid=86b9e76b-3798-4d86-bf6a-87bc694da21e"]}],"mendeley":{"formattedCitation":"(UNESCO, 2007)","plainTextFormattedCitation":"(UNESCO, 2007)","previouslyFormattedCitation":"(8)"},"properties":{"noteIndex":0},"schema":"https://github.com/citation-style-language/schema/raw/master/csl-citation.json"}</w:instrText>
      </w:r>
      <w:r w:rsidR="00EA67B6"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(UNESCO, 2007)</w:t>
      </w:r>
      <w:r w:rsidR="00EA67B6" w:rsidRPr="00CD14C3">
        <w:rPr>
          <w:rFonts w:ascii="Times New Roman" w:hAnsi="Times New Roman" w:cs="Times New Roman"/>
          <w:sz w:val="24"/>
          <w:szCs w:val="24"/>
        </w:rPr>
        <w:fldChar w:fldCharType="end"/>
      </w:r>
      <w:r w:rsidR="00EA67B6"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According to the MICS</w:t>
      </w:r>
      <w:r w:rsidR="00FE038B" w:rsidRPr="00CD14C3">
        <w:rPr>
          <w:rFonts w:ascii="Times New Roman" w:hAnsi="Times New Roman" w:cs="Times New Roman"/>
          <w:sz w:val="24"/>
          <w:szCs w:val="24"/>
        </w:rPr>
        <w:t>,</w:t>
      </w:r>
      <w:r w:rsidR="00BB6F89" w:rsidRPr="00CD14C3">
        <w:rPr>
          <w:rFonts w:ascii="Times New Roman" w:hAnsi="Times New Roman" w:cs="Times New Roman"/>
          <w:sz w:val="24"/>
          <w:szCs w:val="24"/>
        </w:rPr>
        <w:t xml:space="preserve"> reports in 2006 only 14.6% of children between 36-59 months of age attended ECE</w:t>
      </w:r>
      <w:r w:rsidR="00FD57B7" w:rsidRPr="00CD14C3">
        <w:rPr>
          <w:rFonts w:ascii="Times New Roman" w:hAnsi="Times New Roman" w:cs="Times New Roman"/>
          <w:sz w:val="24"/>
          <w:szCs w:val="24"/>
        </w:rPr>
        <w:t xml:space="preserve"> </w:t>
      </w:r>
      <w:r w:rsidR="00FE038B" w:rsidRPr="00CD14C3">
        <w:rPr>
          <w:rFonts w:ascii="Times New Roman" w:hAnsi="Times New Roman" w:cs="Times New Roman"/>
          <w:sz w:val="24"/>
          <w:szCs w:val="24"/>
        </w:rPr>
        <w:t>programs</w:t>
      </w:r>
      <w:r w:rsidR="00BB6F89" w:rsidRPr="00CD14C3">
        <w:rPr>
          <w:rFonts w:ascii="Times New Roman" w:hAnsi="Times New Roman" w:cs="Times New Roman"/>
          <w:sz w:val="24"/>
          <w:szCs w:val="24"/>
        </w:rPr>
        <w:t>, whereas in 2012-13, the ECE</w:t>
      </w:r>
      <w:r w:rsidR="00FD57B7"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w:t>
      </w:r>
      <w:r w:rsidR="00BB6F89" w:rsidRPr="00CD14C3">
        <w:rPr>
          <w:rFonts w:ascii="Times New Roman" w:hAnsi="Times New Roman" w:cs="Times New Roman"/>
          <w:sz w:val="24"/>
          <w:szCs w:val="24"/>
        </w:rPr>
        <w:t xml:space="preserve">s </w:t>
      </w:r>
      <w:r w:rsidR="00140430" w:rsidRPr="00CD14C3">
        <w:rPr>
          <w:rFonts w:ascii="Times New Roman" w:hAnsi="Times New Roman" w:cs="Times New Roman"/>
          <w:sz w:val="24"/>
          <w:szCs w:val="24"/>
        </w:rPr>
        <w:t>participation</w:t>
      </w:r>
      <w:r w:rsidR="00140430" w:rsidRPr="00CD14C3" w:rsidDel="00140430">
        <w:rPr>
          <w:rFonts w:ascii="Times New Roman" w:hAnsi="Times New Roman" w:cs="Times New Roman"/>
          <w:sz w:val="24"/>
          <w:szCs w:val="24"/>
        </w:rPr>
        <w:t xml:space="preserve"> </w:t>
      </w:r>
      <w:r w:rsidR="00BB6F89" w:rsidRPr="00CD14C3">
        <w:rPr>
          <w:rFonts w:ascii="Times New Roman" w:hAnsi="Times New Roman" w:cs="Times New Roman"/>
          <w:sz w:val="24"/>
          <w:szCs w:val="24"/>
        </w:rPr>
        <w:t>rate was 13.4% and in 2019 the rate increased by ending up at 18.9% ECE</w:t>
      </w:r>
      <w:r w:rsidR="00FD57B7"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00BB6F89" w:rsidRPr="00CD14C3">
        <w:rPr>
          <w:rFonts w:ascii="Times New Roman" w:hAnsi="Times New Roman" w:cs="Times New Roman"/>
          <w:sz w:val="24"/>
          <w:szCs w:val="24"/>
        </w:rPr>
        <w:t xml:space="preserve"> </w:t>
      </w:r>
      <w:r w:rsidR="00FE038B" w:rsidRPr="00CD14C3">
        <w:rPr>
          <w:rFonts w:ascii="Times New Roman" w:hAnsi="Times New Roman" w:cs="Times New Roman"/>
          <w:sz w:val="24"/>
          <w:szCs w:val="24"/>
        </w:rPr>
        <w:t>participation</w:t>
      </w:r>
      <w:r w:rsidR="00BB6F89" w:rsidRPr="00CD14C3">
        <w:rPr>
          <w:rFonts w:ascii="Times New Roman" w:hAnsi="Times New Roman" w:cs="Times New Roman"/>
          <w:sz w:val="24"/>
          <w:szCs w:val="24"/>
        </w:rPr>
        <w:t xml:space="preserve"> rate</w:t>
      </w:r>
      <w:r w:rsidR="00C84676" w:rsidRPr="00CD14C3">
        <w:rPr>
          <w:rFonts w:ascii="Times New Roman" w:hAnsi="Times New Roman" w:cs="Times New Roman"/>
          <w:sz w:val="24"/>
          <w:szCs w:val="24"/>
        </w:rPr>
        <w:t xml:space="preserve"> in Bangladesh</w:t>
      </w:r>
      <w:r w:rsidR="00E14F50" w:rsidRPr="00CD14C3">
        <w:rPr>
          <w:rFonts w:ascii="Times New Roman" w:hAnsi="Times New Roman" w:cs="Times New Roman"/>
          <w:sz w:val="24"/>
          <w:szCs w:val="24"/>
        </w:rPr>
        <w:t xml:space="preserve"> </w:t>
      </w:r>
      <w:r w:rsidR="00E14F50"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{"citationItems":[{"id":"ITEM-1","itemData":{"author":[{"dropping-particle":"","family":"BBS-UNICEF","given":"","non-dropping-particle":"","parse-names":false,"suffix":""}],"container-title":"Bbs-Unicef","id":"ITEM-1","issued":{"date-parts":[["2007"]]},"title":"Bangladesh Multiple Indicator Cluster Survey 2006, Final Report","type":"article-journal","volume":"1"},"uris":["http://www.mendeley.com/documents/?uuid=ecbc36d0-85e5-49a8-b64f-247d94f23385"]},{"id":"ITEM-2","itemData":{"author":[{"dropping-particle":"","family":"UNICEF","given":"","non-dropping-particle":"","parse-names":false,"suffix":""}],"id":"ITEM-2","issued":{"date-parts":[["2019"]]},"title":"Progotir Pathey Bangladesh- Multiple Indicator Cluster Survey 2019","type":"article-journal"},"uris":["http://www.mendeley.com/documents/?uuid=a9312144-d4c4-31f1-9f05-49c13fe9e3ee"]},{"id":"ITEM-3","itemData":{"ISBN":"9789848969212","author":[{"dropping-particle":"","family":"Progotir Pothey","given":"","non-dropping-particle":"","parse-names":false,"suffix":""}],"container-title":"Bangladesh Bureau of Statistics (BBS) and United Nations Children’s Fund (UNICEF)","id":"ITEM-3","issued":{"date-parts":[["2015"]]},"title":"Bangladesh: Multiple Indicator Cluster Survey 2012–2013: Final Report","type":"book"},"uris":["http://www.mendeley.com/documents/?uuid=4a843ee6-469e-4c81-a5e6-45f0c473fc6e"]}],"mendeley":{"formattedCitation":"(BBS-UNICEF, 2007; Progotir Pothey, 2015; UNICEF, 2019)","plainTextFormattedCitation":"(BBS-UNICEF, 2007; Progotir Pothey, 2015; UNICEF, 2019)","previouslyFormattedCitation":"(9–11)"},"properties":{"noteIndex":0},"schema":"https://github.com/citation-style-language/schema/raw/master/csl-citation.json"}</w:instrText>
      </w:r>
      <w:r w:rsidR="00E14F50"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(BBS-UNICEF, 2007; Progotir Pothey, 2015; UNICEF, 2019)</w:t>
      </w:r>
      <w:r w:rsidR="00E14F50" w:rsidRPr="00CD14C3">
        <w:rPr>
          <w:rFonts w:ascii="Times New Roman" w:hAnsi="Times New Roman" w:cs="Times New Roman"/>
          <w:sz w:val="24"/>
          <w:szCs w:val="24"/>
        </w:rPr>
        <w:fldChar w:fldCharType="end"/>
      </w:r>
      <w:r w:rsidR="00BB6F89" w:rsidRPr="00CD14C3">
        <w:rPr>
          <w:rFonts w:ascii="Times New Roman" w:hAnsi="Times New Roman" w:cs="Times New Roman"/>
          <w:sz w:val="24"/>
          <w:szCs w:val="24"/>
        </w:rPr>
        <w:t xml:space="preserve">. In 2023, </w:t>
      </w:r>
      <w:r w:rsidR="00A75818" w:rsidRPr="00CD14C3">
        <w:rPr>
          <w:rFonts w:ascii="Times New Roman" w:hAnsi="Times New Roman" w:cs="Times New Roman"/>
          <w:sz w:val="24"/>
          <w:szCs w:val="24"/>
        </w:rPr>
        <w:t xml:space="preserve">Bangladesh has a very low </w:t>
      </w:r>
      <w:r w:rsidR="00140430" w:rsidRPr="00CD14C3">
        <w:rPr>
          <w:rFonts w:ascii="Times New Roman" w:hAnsi="Times New Roman" w:cs="Times New Roman"/>
          <w:sz w:val="24"/>
          <w:szCs w:val="24"/>
        </w:rPr>
        <w:t>participation</w:t>
      </w:r>
      <w:r w:rsidR="00A75818" w:rsidRPr="00CD14C3">
        <w:rPr>
          <w:rFonts w:ascii="Times New Roman" w:hAnsi="Times New Roman" w:cs="Times New Roman"/>
          <w:sz w:val="24"/>
          <w:szCs w:val="24"/>
        </w:rPr>
        <w:t xml:space="preserve"> rate of 19% in ECE programs, which is just 1% greater than the Least developed countries combinedly </w:t>
      </w:r>
      <w:r w:rsidR="003C609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3C609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(UNICEF, 2023)</w:t>
      </w:r>
      <w:r w:rsidR="003C609E" w:rsidRPr="00CD14C3">
        <w:rPr>
          <w:rFonts w:ascii="Times New Roman" w:hAnsi="Times New Roman" w:cs="Times New Roman"/>
          <w:sz w:val="24"/>
          <w:szCs w:val="24"/>
        </w:rPr>
        <w:fldChar w:fldCharType="end"/>
      </w:r>
      <w:r w:rsidR="003C609E" w:rsidRPr="00CD14C3">
        <w:rPr>
          <w:rFonts w:ascii="Times New Roman" w:hAnsi="Times New Roman" w:cs="Times New Roman"/>
          <w:sz w:val="24"/>
          <w:szCs w:val="24"/>
        </w:rPr>
        <w:t>.</w:t>
      </w:r>
    </w:p>
    <w:p w14:paraId="6963E359" w14:textId="6F537F50" w:rsidR="00333AE7" w:rsidRPr="00CD14C3" w:rsidRDefault="00000000" w:rsidP="0034463C">
      <w:pPr>
        <w:spacing w:line="480" w:lineRule="auto"/>
        <w:ind w:firstLine="720"/>
        <w:jc w:val="both"/>
        <w:rPr>
          <w:rFonts w:ascii="Times New Roman" w:hAnsi="Times New Roman" w:cs="Times New Roman"/>
          <w:sz w:val="24"/>
          <w:szCs w:val="24"/>
        </w:rPr>
      </w:pPr>
      <w:r w:rsidRPr="00CD14C3">
        <w:rPr>
          <w:rFonts w:ascii="Times New Roman" w:hAnsi="Times New Roman" w:cs="Times New Roman"/>
          <w:sz w:val="24"/>
          <w:szCs w:val="24"/>
        </w:rPr>
        <w:t>Some studies have shown that positive results at school entry are strongly correlated with high-quality</w:t>
      </w:r>
      <w:r w:rsidR="00382BCF" w:rsidRPr="00CD14C3">
        <w:rPr>
          <w:rFonts w:ascii="Times New Roman" w:hAnsi="Times New Roman" w:cs="Times New Roman"/>
          <w:sz w:val="24"/>
          <w:szCs w:val="24"/>
        </w:rPr>
        <w:t xml:space="preserve"> ECE programs</w:t>
      </w:r>
      <w:r w:rsidRPr="00CD14C3">
        <w:rPr>
          <w:rFonts w:ascii="Times New Roman" w:hAnsi="Times New Roman" w:cs="Times New Roman"/>
          <w:sz w:val="24"/>
          <w:szCs w:val="24"/>
        </w:rPr>
        <w:t xml:space="preserve"> </w:t>
      </w:r>
      <w:r w:rsidR="003C609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{"citationItems":[{"id":"ITEM-1","itemData":{"abstract":"(ECEC) upon child development This report considers international research on the impact of Early Childhood Education and Care (ECEC) provision upon children's development, using studies reported from a wide range of sources including journals, books, government reports and diverse organisation reports. High-quality childcare has been associated with benefits for children's development, with the strongest effects for children from disadvantaged backgrounds. There is also evidence that negative effects can sometimes occur. The results of studies partly depend upon the context and ECEC systems in place in different countries, but there is sufficient commonality of findings to indicate that many results are not culture-specific. Discrepant results may relate to age of starting and also differences in the quality of childcare. In addition, childcare effects are moderated by family background with negative, neutral and positive effects occurring depending on the relative balance of quality of care at home and in childcare. Recent large-scale studies find effects related to both quantity and quality of childcare. The effect sizes for childcare factors are about half those for family factors. The analysis strategy of most studies attributes variance to childcare factors only after family factors has been considered, and, where the two covary, this can produce conservative estimates of childcare effects. DUE DATE OF DELIVERABLE : 31.12.2014","author":[{"dropping-particle":"","family":"NSW Department of Education","given":"","non-dropping-particle":"","parse-names":false,"suffix":""}],"id":"ITEM-1","issued":{"date-parts":[["2018"]]},"page":"1-28","title":"A Review of Research on the Effects of Early Childhood Education","type":"article-journal"},"uris":["http://www.mendeley.com/documents/?uuid=529ca095-b6a0-44be-a503-3d6bf963501a"]}],"mendeley":{"formattedCitation":"(NSW Department of Education, 2018)","plainTextFormattedCitation":"(NSW Department of Education, 2018)","previouslyFormattedCitation":"(12)"},"properties":{"noteIndex":0},"schema":"https://github.com/citation-style-language/schema/raw/master/csl-citation.json"}</w:instrText>
      </w:r>
      <w:r w:rsidR="003C609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(NSW Department of Education, 2018)</w:t>
      </w:r>
      <w:r w:rsidR="003C609E" w:rsidRPr="00CD14C3">
        <w:rPr>
          <w:rFonts w:ascii="Times New Roman" w:hAnsi="Times New Roman" w:cs="Times New Roman"/>
          <w:sz w:val="24"/>
          <w:szCs w:val="24"/>
        </w:rPr>
        <w:fldChar w:fldCharType="end"/>
      </w:r>
      <w:r w:rsidR="00FE038B" w:rsidRPr="00CD14C3">
        <w:rPr>
          <w:rFonts w:ascii="Times New Roman" w:hAnsi="Times New Roman" w:cs="Times New Roman"/>
          <w:sz w:val="24"/>
          <w:szCs w:val="24"/>
        </w:rPr>
        <w:t>,</w:t>
      </w:r>
      <w:r w:rsidR="00BB6F89" w:rsidRPr="00CD14C3">
        <w:rPr>
          <w:rFonts w:ascii="Times New Roman" w:hAnsi="Times New Roman" w:cs="Times New Roman"/>
          <w:sz w:val="24"/>
          <w:szCs w:val="24"/>
        </w:rPr>
        <w:t xml:space="preserve"> Family socioeconomic status, mother’s </w:t>
      </w:r>
      <w:r w:rsidR="00B20BC5" w:rsidRPr="00CD14C3">
        <w:rPr>
          <w:rFonts w:ascii="Times New Roman" w:hAnsi="Times New Roman" w:cs="Times New Roman"/>
          <w:sz w:val="24"/>
          <w:szCs w:val="24"/>
        </w:rPr>
        <w:t>education</w:t>
      </w:r>
      <w:r w:rsidR="002E1C9E"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 xml:space="preserve">level, ethnic background, and </w:t>
      </w:r>
      <w:r w:rsidR="00B20BC5" w:rsidRPr="00CD14C3">
        <w:rPr>
          <w:rFonts w:ascii="Times New Roman" w:hAnsi="Times New Roman" w:cs="Times New Roman"/>
          <w:sz w:val="24"/>
          <w:szCs w:val="24"/>
        </w:rPr>
        <w:t>Wealth index</w:t>
      </w:r>
      <w:r w:rsidR="002E1C9E"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has been seen positively influencing greatly in ECE</w:t>
      </w:r>
      <w:r w:rsidR="00FD57B7"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00BB6F89" w:rsidRPr="00CD14C3">
        <w:rPr>
          <w:rFonts w:ascii="Times New Roman" w:hAnsi="Times New Roman" w:cs="Times New Roman"/>
          <w:sz w:val="24"/>
          <w:szCs w:val="24"/>
        </w:rPr>
        <w:t xml:space="preserve"> attainment in the UK</w:t>
      </w:r>
      <w:r w:rsidR="00EF6ACF" w:rsidRPr="00CD14C3">
        <w:rPr>
          <w:rFonts w:ascii="Times New Roman" w:hAnsi="Times New Roman" w:cs="Times New Roman"/>
          <w:sz w:val="24"/>
          <w:szCs w:val="24"/>
        </w:rPr>
        <w:t xml:space="preserve"> </w:t>
      </w:r>
      <w:r w:rsidR="00EF6ACF"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{"citationItems":[{"id":"ITEM-1","itemData":{"DOI":"10.1080/0141192042000234656","ISBN":"0141192042000","ISSN":"01411926","abstract":"This article explores the impact of pre-school experience on young children's cognitive attainments at entry to primary school and analyses data collected as part of a wider longitudinal study, the Effective Provision of Pre-school Education (EPPE) project, which followed a large sample of young children attending 141 pre-school centres drawn from six types of provider in five English regions. The article compares the characteristics and attainments of the pre-school sample with those of an additional 'home' sample (children who had not attended pre-school) recruited at entry to reception. Multilevel analyses of relationships between child, parent and home environment characteristics and children's attainments in pre-reading, early number concepts and language skills are presented. Duration of time in pre-school is found to have a significant and positive impact on attainment over and above important influences such as family socio-economic status, income, mother's qualification level, ethnic and language background. The research also points to the separate and significant influence of the home learning environment. It is concluded that pre-school can play an important part in combating social exclusion by offering disadvantaged children, in particular, a better start to primary school.","author":[{"dropping-particle":"","family":"Sammons","given":"Pam","non-dropping-particle":"","parse-names":false,"suffix":""},{"dropping-particle":"","family":"Elliot","given":"Karen","non-dropping-particle":"","parse-names":false,"suffix":""},{"dropping-particle":"","family":"Sylva","given":"Kathy","non-dropping-particle":"","parse-names":false,"suffix":""},{"dropping-particle":"","family":"Melhuish","given":"Edward","non-dropping-particle":"","parse-names":false,"suffix":""},{"dropping-particle":"","family":"Siraj-Blatchford","given":"Iram","non-dropping-particle":"","parse-names":false,"suffix":""},{"dropping-particle":"","family":"Taggart","given":"Brenda","non-dropping-particle":"","parse-names":false,"suffix":""}],"container-title":"British Educational Research Journal","id":"ITEM-1","issue":"5","issued":{"date-parts":[["2004"]]},"page":"691-712","title":"The impact of pre-school on young children's cognitive attainments at entry to reception","type":"article-journal","volume":"30"},"uris":["http://www.mendeley.com/documents/?uuid=13b639e3-cdd4-4824-ba5b-733e99c3df97"]}],"mendeley":{"formattedCitation":"(Sammons et al., 2004)","plainTextFormattedCitation":"(Sammons et al., 2004)","previouslyFormattedCitation":"(13)"},"properties":{"noteIndex":0},"schema":"https://github.com/citation-style-language/schema/raw/master/csl-citation.json"}</w:instrText>
      </w:r>
      <w:r w:rsidR="00EF6ACF"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(Sammons et al., 2004)</w:t>
      </w:r>
      <w:r w:rsidR="00EF6ACF" w:rsidRPr="00CD14C3">
        <w:rPr>
          <w:rFonts w:ascii="Times New Roman" w:hAnsi="Times New Roman" w:cs="Times New Roman"/>
          <w:sz w:val="24"/>
          <w:szCs w:val="24"/>
        </w:rPr>
        <w:fldChar w:fldCharType="end"/>
      </w:r>
      <w:r w:rsidR="00BB6F89" w:rsidRPr="00CD14C3">
        <w:rPr>
          <w:rFonts w:ascii="Times New Roman" w:hAnsi="Times New Roman" w:cs="Times New Roman"/>
          <w:sz w:val="24"/>
          <w:szCs w:val="24"/>
        </w:rPr>
        <w:t>.</w:t>
      </w:r>
      <w:r w:rsidR="00664CFF" w:rsidRPr="00CD14C3">
        <w:rPr>
          <w:rFonts w:ascii="Times New Roman" w:hAnsi="Times New Roman" w:cs="Times New Roman"/>
          <w:sz w:val="24"/>
          <w:szCs w:val="24"/>
        </w:rPr>
        <w:t xml:space="preserve"> </w:t>
      </w:r>
      <w:r w:rsidRPr="00CD14C3">
        <w:rPr>
          <w:rFonts w:ascii="Times New Roman" w:hAnsi="Times New Roman" w:cs="Times New Roman"/>
          <w:sz w:val="24"/>
          <w:szCs w:val="24"/>
        </w:rPr>
        <w:t xml:space="preserve">A longitudinal study has been conducted in rural Pakistan to investigate the impact of the health of the children (nutritional </w:t>
      </w:r>
      <w:r w:rsidR="00382BCF" w:rsidRPr="00CD14C3">
        <w:rPr>
          <w:rFonts w:ascii="Times New Roman" w:hAnsi="Times New Roman" w:cs="Times New Roman"/>
          <w:sz w:val="24"/>
          <w:szCs w:val="24"/>
        </w:rPr>
        <w:t>factors</w:t>
      </w:r>
      <w:r w:rsidRPr="00CD14C3">
        <w:rPr>
          <w:rFonts w:ascii="Times New Roman" w:hAnsi="Times New Roman" w:cs="Times New Roman"/>
          <w:sz w:val="24"/>
          <w:szCs w:val="24"/>
        </w:rPr>
        <w:t xml:space="preserve">) on school </w:t>
      </w:r>
      <w:r w:rsidR="00140430" w:rsidRPr="00CD14C3">
        <w:rPr>
          <w:rFonts w:ascii="Times New Roman" w:hAnsi="Times New Roman" w:cs="Times New Roman"/>
          <w:sz w:val="24"/>
          <w:szCs w:val="24"/>
        </w:rPr>
        <w:t>participation</w:t>
      </w:r>
      <w:r w:rsidR="00EF6ACF" w:rsidRPr="00CD14C3">
        <w:rPr>
          <w:rFonts w:ascii="Times New Roman" w:hAnsi="Times New Roman" w:cs="Times New Roman"/>
          <w:sz w:val="24"/>
          <w:szCs w:val="24"/>
        </w:rPr>
        <w:t xml:space="preserve"> </w:t>
      </w:r>
      <w:r w:rsidR="00EF6ACF"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{"citationItems":[{"id":"ITEM-1","itemData":{"DOI":"10.2307/3069675","ISSN":"0022166X","abstract":"Better child health is widely thought to improve school performance, and therefore post-school productivity. But most of the literature ignores that child health as well as child schooling reflects behavioral choices. Therefore the estimated impact of child health on child schooling in these studies may be biased, perhaps substantially. This study employs longitudinal data to investigate the impact of child health (as indicated by nutritional status) on school enrollments in rural Pakistan using an explicit dynamic model for the preferred estimates. These estimates use price shocks when children were of preschool age to control for behavior determining the child health stock measure. They indicate that child health (nutrition) is three times as important for enrollment than suggested by \"naive estimates\" that assume that child health is predetermined rather than determined by household choices in the presence of unobserved factors such as preferences and health endowments. These results, therefore, reinforce strongly the importance of using estimation methods that are consistent with the economic theory of households to explore the impact of some choice variables on others using socioeconomic behavioral data.","author":[{"dropping-particle":"","family":"Alderman","given":"H.","non-dropping-particle":"","parse-names":false,"suffix":""},{"dropping-particle":"","family":"Behraan","given":"J. R.","non-dropping-particle":"","parse-names":false,"suffix":""},{"dropping-particle":"","family":"Lavy","given":"V.","non-dropping-particle":"","parse-names":false,"suffix":""},{"dropping-particle":"","family":"Menon","given":"R.","non-dropping-particle":"","parse-names":false,"suffix":""}],"container-title":"Journal of Human Resources","id":"ITEM-1","issue":"1","issued":{"date-parts":[["2001"]]},"page":"203-205","publisher":"University of Wisconsin Press","title":"Child health and school enrollment: A longitudinal analysis","type":"article-journal","volume":"36"},"uris":["http://www.mendeley.com/documents/?uuid=2a8519fa-8fdb-3ef0-831c-3adb87863de1"]}],"mendeley":{"formattedCitation":"(Alderman et al., 2001)","plainTextFormattedCitation":"(Alderman et al., 2001)","previouslyFormattedCitation":"(14)"},"properties":{"noteIndex":0},"schema":"https://github.com/citation-style-language/schema/raw/master/csl-citation.json"}</w:instrText>
      </w:r>
      <w:r w:rsidR="00EF6ACF"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(Alderman et al., 2001)</w:t>
      </w:r>
      <w:r w:rsidR="00EF6ACF" w:rsidRPr="00CD14C3">
        <w:rPr>
          <w:rFonts w:ascii="Times New Roman" w:hAnsi="Times New Roman" w:cs="Times New Roman"/>
          <w:sz w:val="24"/>
          <w:szCs w:val="24"/>
        </w:rPr>
        <w:fldChar w:fldCharType="end"/>
      </w:r>
      <w:r w:rsidR="00EF6ACF" w:rsidRPr="00CD14C3">
        <w:rPr>
          <w:rFonts w:ascii="Times New Roman" w:hAnsi="Times New Roman" w:cs="Times New Roman"/>
          <w:sz w:val="24"/>
          <w:szCs w:val="24"/>
        </w:rPr>
        <w:t>.</w:t>
      </w:r>
      <w:r w:rsidR="00A21B35" w:rsidRPr="00CD14C3">
        <w:rPr>
          <w:rFonts w:ascii="Times New Roman" w:hAnsi="Times New Roman" w:cs="Times New Roman"/>
          <w:sz w:val="24"/>
          <w:szCs w:val="24"/>
        </w:rPr>
        <w:t xml:space="preserve"> </w:t>
      </w:r>
      <w:r w:rsidRPr="00CD14C3">
        <w:rPr>
          <w:rFonts w:ascii="Times New Roman" w:hAnsi="Times New Roman" w:cs="Times New Roman"/>
          <w:sz w:val="24"/>
          <w:szCs w:val="24"/>
        </w:rPr>
        <w:t xml:space="preserve">Another study from Lahore, Pakistan has demonstrated how "Family size", "Income groups" (economic status), and "Household Head's Education" impact school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w:t>
      </w:r>
      <w:r w:rsidR="00B52BDC"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{"citationItems":[{"id":"ITEM-1","itemData":{"ISSN":"1011-002X, 1011-002X","abstract":"This study is an attempt to analyze the primary school enrollment status in the city of Lahore; and provide estimates regarding the impact of household's quantitative characteristics on enrollment decision. Primary data is collected from 3320 households where 2520 households belonged to the urban areas and 800 households belonged to the rural areas. Computations are carried out using both OLS and Logit models. The factors contributing positively and significantly to net enrollment of children at primary school level are found to be family size, dwelling ownership, expenses on education, literacy ratio and dependency ratio. It is also established that access to school is not a very significant factor towards inhibiting school attendance. Some of the results, with respect to the contribution of family size and dependency ratio to enrollment, are contradictory to the prior determined thoughts. Briefly, it can be concluded that despite the positive effect of some of the characteristics of individuals and households on gross as well as net enrollment, there are various more strong qualitative factors across the socio-economic spectrum that have differential impacts on school enrollment. Consequently, legislative measures need to be implemented to make primary education compulsory, in order to motivate all the children of respective age to complete primary school education.","author":[{"dropping-particle":"","family":"Baluch","given":"Mazhar ul Haq","non-dropping-particle":"","parse-names":false,"suffix":""},{"dropping-particle":"","family":"Shahid","given":"Saima","non-dropping-particle":"","parse-names":false,"suffix":""}],"container-title":"Pakistan Economic and Social Review","id":"ITEM-1","issue":"2","issued":{"date-parts":[["2008"]]},"page":"161-200","title":"Determinants of enrollment in primary education: A case study of district Lahore","type":"article-journal","volume":"46"},"uris":["http://www.mendeley.com/documents/?uuid=8f4611e2-ae65-405b-92bd-34aeeeba08be"]}],"mendeley":{"formattedCitation":"(Baluch &amp; Shahid, 2008)","plainTextFormattedCitation":"(Baluch &amp; Shahid, 2008)","previouslyFormattedCitation":"(15)"},"properties":{"noteIndex":0},"schema":"https://github.com/citation-style-language/schema/raw/master/csl-citation.json"}</w:instrText>
      </w:r>
      <w:r w:rsidR="00B52BDC"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(Baluch &amp; Shahid, 2008)</w:t>
      </w:r>
      <w:r w:rsidR="00B52BDC" w:rsidRPr="00CD14C3">
        <w:rPr>
          <w:rFonts w:ascii="Times New Roman" w:hAnsi="Times New Roman" w:cs="Times New Roman"/>
          <w:sz w:val="24"/>
          <w:szCs w:val="24"/>
        </w:rPr>
        <w:fldChar w:fldCharType="end"/>
      </w:r>
      <w:r w:rsidRPr="00CD14C3">
        <w:rPr>
          <w:rFonts w:ascii="Times New Roman" w:hAnsi="Times New Roman" w:cs="Times New Roman"/>
          <w:sz w:val="24"/>
          <w:szCs w:val="24"/>
        </w:rPr>
        <w:t xml:space="preserve">. E. Gurmu and D. Etana showed that children's enrolment in primary schools heavily depends on Socioeconomic and demographic factors such as "Economic Status", "Number of siblings", and "place of residence" an impact on primary school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w:t>
      </w:r>
      <w:r w:rsidR="00B52BDC"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{"citationItems":[{"id":"ITEM-1","itemData":{"DOI":"10.1353/eas.2013.0004","abstract":"AJOL Abstract: This study examines determinants of children’s primary school enrolment. Using the 2005 Ethiopian Demographic and Health Survey data, a Binary Logistic Regression model was fitted to identify the correlates. The findings indicate that the increase in the number of siblings decreases the likelihood of children’s enrolment in early ages but increases at later ages. Poverty, loss of mother, and rural residence reduce the likelihood of enrolment whilst those living in female-headed households and born to educated parents have higher chances. The findings generally entail the importance of improving households’ socioeconomic wellbeing to widen the opportunity of children’s school enrolment","author":[{"dropping-particle":"","family":"Gurmu","given":"Eshetu","non-dropping-particle":"","parse-names":false,"suffix":""},{"dropping-particle":"","family":"Etana","given":"Dula","non-dropping-particle":"","parse-names":false,"suffix":""}],"container-title":"Eastern Africa Social Science Research Review","id":"ITEM-1","issue":"1","issued":{"date-parts":[["2013"]]},"page":"1-30","title":"Socio-economic and Demographic Determinants of Children’s Primary School Enrolment in Ethiopia","type":"article-journal","volume":"29"},"uris":["http://www.mendeley.com/documents/?uuid=29af7ad7-4046-48ed-8660-2c0067dd356c"]}],"mendeley":{"formattedCitation":"(Gurmu &amp; Etana, 2013)","plainTextFormattedCitation":"(Gurmu &amp; Etana, 2013)","previouslyFormattedCitation":"(16)"},"properties":{"noteIndex":0},"schema":"https://github.com/citation-style-language/schema/raw/master/csl-citation.json"}</w:instrText>
      </w:r>
      <w:r w:rsidR="00B52BDC"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(Gurmu &amp; Etana, 2013)</w:t>
      </w:r>
      <w:r w:rsidR="00B52BDC" w:rsidRPr="00CD14C3">
        <w:rPr>
          <w:rFonts w:ascii="Times New Roman" w:hAnsi="Times New Roman" w:cs="Times New Roman"/>
          <w:sz w:val="24"/>
          <w:szCs w:val="24"/>
        </w:rPr>
        <w:fldChar w:fldCharType="end"/>
      </w:r>
      <w:r w:rsidR="00B52BDC" w:rsidRPr="00CD14C3">
        <w:rPr>
          <w:rFonts w:ascii="Times New Roman" w:hAnsi="Times New Roman" w:cs="Times New Roman"/>
          <w:sz w:val="24"/>
          <w:szCs w:val="24"/>
        </w:rPr>
        <w:t>.</w:t>
      </w:r>
      <w:r w:rsidR="00FE038B" w:rsidRPr="00CD14C3">
        <w:rPr>
          <w:rFonts w:ascii="Times New Roman" w:hAnsi="Times New Roman" w:cs="Times New Roman"/>
          <w:sz w:val="24"/>
          <w:szCs w:val="24"/>
        </w:rPr>
        <w:t xml:space="preserve"> </w:t>
      </w:r>
    </w:p>
    <w:p w14:paraId="3B2D8312" w14:textId="41A3A4FE" w:rsidR="001E3C0C" w:rsidRPr="00CD14C3" w:rsidRDefault="00000000" w:rsidP="0034463C">
      <w:pPr>
        <w:spacing w:line="480" w:lineRule="auto"/>
        <w:ind w:firstLine="720"/>
        <w:jc w:val="both"/>
        <w:rPr>
          <w:rFonts w:ascii="Times New Roman" w:hAnsi="Times New Roman" w:cs="Times New Roman"/>
          <w:sz w:val="24"/>
          <w:szCs w:val="24"/>
        </w:rPr>
      </w:pPr>
      <w:r w:rsidRPr="00CD14C3">
        <w:rPr>
          <w:rFonts w:ascii="Times New Roman" w:hAnsi="Times New Roman" w:cs="Times New Roman"/>
          <w:sz w:val="24"/>
          <w:szCs w:val="24"/>
        </w:rPr>
        <w:t>Greenberg has shown that maternal education has a significant impact on the children's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xml:space="preserve">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where the increase in the mother's education level shows an increasing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rate in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00A13416" w:rsidRPr="00CD14C3">
        <w:rPr>
          <w:rFonts w:ascii="Times New Roman" w:hAnsi="Times New Roman" w:cs="Times New Roman"/>
          <w:sz w:val="24"/>
          <w:szCs w:val="24"/>
        </w:rPr>
        <w:t xml:space="preserve"> </w:t>
      </w:r>
      <w:r w:rsidR="006203B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{"citationItems":[{"id":"ITEM-1","itemData":{"DOI":"10.1016/j.childyouth.2011.01.016","ISSN":"01907409","abstract":"This study examined the influence of maternal education and other child and family characteristics on the enrollment of children in early childhood education and care. Data come from the National Household Education Survey for a 14-year period and include children ages 0-5. years old. Multinomial logit analysis was employed to show the effect of maternal education on the likelihood of being enrolled in a specific type of care arrangement including both formal and informal settings. Findings suggest that more advantaged children, even those under 3. years of age, enroll in higher quality settings, thereby granting them an advantage when they begin school. © 2011 Elsevier Ltd.","author":[{"dropping-particle":"","family":"Greenberg","given":"Joy Pastan","non-dropping-particle":"","parse-names":false,"suffix":""}],"container-title":"Children and Youth Services Review","id":"ITEM-1","issue":"7","issued":{"date-parts":[["2011"]]},"page":"1049-1057","publisher":"Elsevier Ltd","title":"The impact of maternal education on children's enrollment in early childhood education and care","type":"article-journal","volume":"33"},"uris":["http://www.mendeley.com/documents/?uuid=efa47b47-f9ab-47a6-95ec-49140e90ba3d"]}],"mendeley":{"formattedCitation":"(Greenberg, 2011)","plainTextFormattedCitation":"(Greenberg, 2011)","previouslyFormattedCitation":"(17)"},"properties":{"noteIndex":0},"schema":"https://github.com/citation-style-language/schema/raw/master/csl-citation.json"}</w:instrText>
      </w:r>
      <w:r w:rsidR="006203B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(Greenberg, 2011)</w:t>
      </w:r>
      <w:r w:rsidR="006203B8" w:rsidRPr="00CD14C3">
        <w:rPr>
          <w:rFonts w:ascii="Times New Roman" w:hAnsi="Times New Roman" w:cs="Times New Roman"/>
          <w:sz w:val="24"/>
          <w:szCs w:val="24"/>
        </w:rPr>
        <w:fldChar w:fldCharType="end"/>
      </w:r>
      <w:r w:rsidR="006203B8" w:rsidRPr="00CD14C3">
        <w:rPr>
          <w:rFonts w:ascii="Times New Roman" w:hAnsi="Times New Roman" w:cs="Times New Roman"/>
          <w:sz w:val="24"/>
          <w:szCs w:val="24"/>
        </w:rPr>
        <w:t xml:space="preserve">. </w:t>
      </w:r>
      <w:r w:rsidRPr="00CD14C3">
        <w:rPr>
          <w:rFonts w:ascii="Times New Roman" w:hAnsi="Times New Roman" w:cs="Times New Roman"/>
          <w:sz w:val="24"/>
          <w:szCs w:val="24"/>
        </w:rPr>
        <w:t xml:space="preserve">A study was conducted using data from 1968 to 2013 on 3 to 4-year-old children's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in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they found that family income impacted children's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xml:space="preserve">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and their performance in the </w:t>
      </w:r>
      <w:r w:rsidRPr="00CD14C3">
        <w:rPr>
          <w:rFonts w:ascii="Times New Roman" w:hAnsi="Times New Roman" w:cs="Times New Roman"/>
          <w:sz w:val="24"/>
          <w:szCs w:val="24"/>
        </w:rPr>
        <w:lastRenderedPageBreak/>
        <w:t xml:space="preserve">program was less well than other children </w:t>
      </w:r>
      <w:r w:rsidR="006203B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{"citationItems":[{"id":"ITEM-1","itemData":{"DOI":"10.1177/2332858416648933","ISSN":"23328584","abstract":"We use data from the 1968–2013 October Current Population Survey to document trends in 3-and 4-year-old children’s enrollment in center-based early childhood education, focusing on gaps in enrollment among children from low-, middle-, and high-income families. We find that income-related gaps in enrollment widened in the 1970s and 1980s but appear to have plateaued or narrowed for succeeding cohorts. These patterns are consistent with recent trends in income-related gaps in school achievement.","author":[{"dropping-particle":"","family":"Magnuson","given":"Katherine","non-dropping-particle":"","parse-names":false,"suffix":""},{"dropping-particle":"","family":"Waldfogel","given":"Jane","non-dropping-particle":"","parse-names":false,"suffix":""}],"container-title":"AERA Open","id":"ITEM-1","issue":"2","issued":{"date-parts":[["2016"]]},"page":"1-13","title":"Trends in Income-Related Gaps in Enrollment in Early Childhood Education: 1968 to 2013","type":"article-journal","volume":"2"},"uris":["http://www.mendeley.com/documents/?uuid=af4754a6-43db-4d1f-aa5a-26e567b23446"]}],"mendeley":{"formattedCitation":"(Magnuson &amp; Waldfogel, 2016)","plainTextFormattedCitation":"(Magnuson &amp; Waldfogel, 2016)","previouslyFormattedCitation":"(18)"},"properties":{"noteIndex":0},"schema":"https://github.com/citation-style-language/schema/raw/master/csl-citation.json"}</w:instrText>
      </w:r>
      <w:r w:rsidR="006203B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(Magnuson &amp; Waldfogel, 2016)</w:t>
      </w:r>
      <w:r w:rsidR="006203B8" w:rsidRPr="00CD14C3">
        <w:rPr>
          <w:rFonts w:ascii="Times New Roman" w:hAnsi="Times New Roman" w:cs="Times New Roman"/>
          <w:sz w:val="24"/>
          <w:szCs w:val="24"/>
        </w:rPr>
        <w:fldChar w:fldCharType="end"/>
      </w:r>
      <w:r w:rsidRPr="00CD14C3">
        <w:rPr>
          <w:rFonts w:ascii="Times New Roman" w:hAnsi="Times New Roman" w:cs="Times New Roman"/>
          <w:sz w:val="24"/>
          <w:szCs w:val="24"/>
        </w:rPr>
        <w:t xml:space="preserve">. Another study from Kenya has found that poor health condition of children has a significant effect on low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rate in preschool </w:t>
      </w:r>
      <w:r w:rsidR="005E73D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{"citationItems":[{"id":"ITEM-1","itemData":{"ISSN":"2227-7471","abstract":"INTERNATIONAL RESEARCHERS is peer-reviewed, supported by rigorous processes of criterion-referenced article ranking and qualitative commentary, ensuring that only intellectual work of the greatest substance and highest significance is published. Abstract Available literature shows that in Kenya enrolment of children in preschool education is low. It is believed that failure to adequately meet children's health needs might be leading to the children's low enrolment in preschool education and in other levels of education. It is for this reason that this study is designed; to establish and document children's health needs in relation to low enrolment especially in Imenti North District where 52% of preschool children do not attend preschool and in particular 64% in Miriga Mieru West Division of the District. The main objective of this study is to establish the relationship between children's health needs and enrolment in preschool. The study has used a correlation design employing a survey method. The independent variable is health status. The dependent variable is children's enrolment in preschool. The sample size of 390 parents is selected and used in the study. Children's households are systematically sampled whereas Imenti North District is sampled purposively. Miriga Mieru West Division is selected due to its high population of preschool age children (78,201) in comparison to other divisions in the district such as; Miriga Mieru East with 64,117, Timau with 55,292 and Buuri with 45,610 as well as its low preschool enrolment rates (64%). The study has used a questionnaire for parents and anthropometric tools for data collection. The researcher administered the questionnaire to parents of preschool children both with children not attending and children attending preschool. The t-test (two tailed) for testing equality of means for independent samples is used to test the hypothesis (H02) A t-test (two tailed) for independent samples found no relationship between health status and enrolment in preschool. This study concludes that basic needs are important and unless they are met we will continue to have large numbers of children not attending the preschool education continuing to increase.","author":[{"dropping-particle":"","family":"Gakii Murungi","given":"Catherine","non-dropping-particle":"","parse-names":false,"suffix":""}],"id":"ITEM-1","issue":"1","issued":{"date-parts":[["2012"]]},"title":"Children Health Needs and It'S Influence on Pre-School Education Enrolments","type":"article-journal","volume":"1"},"uris":["http://www.mendeley.com/documents/?uuid=ec2efbc8-f6d8-4036-a362-ecab3eea19e5"]}],"mendeley":{"formattedCitation":"(Gakii Murungi, 2012)","plainTextFormattedCitation":"(Gakii Murungi, 2012)","previouslyFormattedCitation":"(19)"},"properties":{"noteIndex":0},"schema":"https://github.com/citation-style-language/schema/raw/master/csl-citation.json"}</w:instrText>
      </w:r>
      <w:r w:rsidR="005E73D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(Gakii Murungi, 2012)</w:t>
      </w:r>
      <w:r w:rsidR="005E73D9" w:rsidRPr="00CD14C3">
        <w:rPr>
          <w:rFonts w:ascii="Times New Roman" w:hAnsi="Times New Roman" w:cs="Times New Roman"/>
          <w:sz w:val="24"/>
          <w:szCs w:val="24"/>
        </w:rPr>
        <w:fldChar w:fldCharType="end"/>
      </w:r>
      <w:r w:rsidR="005E73D9" w:rsidRPr="00CD14C3">
        <w:rPr>
          <w:rFonts w:ascii="Times New Roman" w:hAnsi="Times New Roman" w:cs="Times New Roman"/>
          <w:sz w:val="24"/>
          <w:szCs w:val="24"/>
        </w:rPr>
        <w:t xml:space="preserve">. </w:t>
      </w:r>
      <w:r w:rsidRPr="00CD14C3">
        <w:rPr>
          <w:rFonts w:ascii="Times New Roman" w:hAnsi="Times New Roman" w:cs="Times New Roman"/>
          <w:sz w:val="24"/>
          <w:szCs w:val="24"/>
        </w:rPr>
        <w:t xml:space="preserve"> A study has found that parent’s engagement in certain learning-stimulating activities and presence of child books at home both have a positive impact on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in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xml:space="preserve"> </w:t>
      </w:r>
      <w:r w:rsidR="005E73D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Care","id":"ITEM-1","issue":"12","issued":{"date-parts":[["2022"]]},"page":"1901-1920","title":"Early childhood development in Bangladesh and its socio-demographic determinants of importance","type":"article-journal","volume":"192"},"uris":["http://www.mendeley.com/documents/?uuid=a88906f9-a0f4-4c51-882a-1241eb52b8f3"]}],"mendeley":{"formattedCitation":"(Alam et al., 2022)","plainTextFormattedCitation":"(Alam et al., 2022)","previouslyFormattedCitation":"(20)"},"properties":{"noteIndex":0},"schema":"https://github.com/citation-style-language/schema/raw/master/csl-citation.json"}</w:instrText>
      </w:r>
      <w:r w:rsidR="005E73D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(Alam et al., 2022)</w:t>
      </w:r>
      <w:r w:rsidR="005E73D9" w:rsidRPr="00CD14C3">
        <w:rPr>
          <w:rFonts w:ascii="Times New Roman" w:hAnsi="Times New Roman" w:cs="Times New Roman"/>
          <w:sz w:val="24"/>
          <w:szCs w:val="24"/>
        </w:rPr>
        <w:fldChar w:fldCharType="end"/>
      </w:r>
      <w:r w:rsidRPr="00CD14C3">
        <w:rPr>
          <w:rFonts w:ascii="Times New Roman" w:hAnsi="Times New Roman" w:cs="Times New Roman"/>
          <w:sz w:val="24"/>
          <w:szCs w:val="24"/>
        </w:rPr>
        <w:t>. A study conducted in the UK found that the income of the family, the mother's qualification level, and ethnic and language backgrounds have a positive and significant impact on the attainment of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005E73D9" w:rsidRPr="00CD14C3">
        <w:rPr>
          <w:rFonts w:ascii="Times New Roman" w:hAnsi="Times New Roman" w:cs="Times New Roman"/>
          <w:sz w:val="24"/>
          <w:szCs w:val="24"/>
        </w:rPr>
        <w:t xml:space="preserve"> </w:t>
      </w:r>
      <w:r w:rsidR="005E73D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{"citationItems":[{"id":"ITEM-1","itemData":{"DOI":"10.1080/0141192042000234656","ISBN":"0141192042000","ISSN":"01411926","abstract":"This article explores the impact of pre-school experience on young children's cognitive attainments at entry to primary school and analyses data collected as part of a wider longitudinal study, the Effective Provision of Pre-school Education (EPPE) project, which followed a large sample of young children attending 141 pre-school centres drawn from six types of provider in five English regions. The article compares the characteristics and attainments of the pre-school sample with those of an additional 'home' sample (children who had not attended pre-school) recruited at entry to reception. Multilevel analyses of relationships between child, parent and home environment characteristics and children's attainments in pre-reading, early number concepts and language skills are presented. Duration of time in pre-school is found to have a significant and positive impact on attainment over and above important influences such as family socio-economic status, income, mother's qualification level, ethnic and language background. The research also points to the separate and significant influence of the home learning environment. It is concluded that pre-school can play an important part in combating social exclusion by offering disadvantaged children, in particular, a better start to primary school.","author":[{"dropping-particle":"","family":"Sammons","given":"Pam","non-dropping-particle":"","parse-names":false,"suffix":""},{"dropping-particle":"","family":"Elliot","given":"Karen","non-dropping-particle":"","parse-names":false,"suffix":""},{"dropping-particle":"","family":"Sylva","given":"Kathy","non-dropping-particle":"","parse-names":false,"suffix":""},{"dropping-particle":"","family":"Melhuish","given":"Edward","non-dropping-particle":"","parse-names":false,"suffix":""},{"dropping-particle":"","family":"Siraj-Blatchford","given":"Iram","non-dropping-particle":"","parse-names":false,"suffix":""},{"dropping-particle":"","family":"Taggart","given":"Brenda","non-dropping-particle":"","parse-names":false,"suffix":""}],"container-title":"British Educational Research Journal","id":"ITEM-1","issue":"5","issued":{"date-parts":[["2004"]]},"page":"691-712","title":"The impact of pre-school on young children's cognitive attainments at entry to reception","type":"article-journal","volume":"30"},"uris":["http://www.mendeley.com/documents/?uuid=13b639e3-cdd4-4824-ba5b-733e99c3df97"]}],"mendeley":{"formattedCitation":"(Sammons et al., 2004)","plainTextFormattedCitation":"(Sammons et al., 2004)","previouslyFormattedCitation":"(13)"},"properties":{"noteIndex":0},"schema":"https://github.com/citation-style-language/schema/raw/master/csl-citation.json"}</w:instrText>
      </w:r>
      <w:r w:rsidR="005E73D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(Sammons et al., 2004)</w:t>
      </w:r>
      <w:r w:rsidR="005E73D9" w:rsidRPr="00CD14C3">
        <w:rPr>
          <w:rFonts w:ascii="Times New Roman" w:hAnsi="Times New Roman" w:cs="Times New Roman"/>
          <w:sz w:val="24"/>
          <w:szCs w:val="24"/>
        </w:rPr>
        <w:fldChar w:fldCharType="end"/>
      </w:r>
      <w:r w:rsidRPr="00CD14C3">
        <w:rPr>
          <w:rFonts w:ascii="Times New Roman" w:hAnsi="Times New Roman" w:cs="Times New Roman"/>
          <w:sz w:val="24"/>
          <w:szCs w:val="24"/>
        </w:rPr>
        <w:t>. In Bangladesh through different types of activities and programs organized by NGOs in rural areas accessibility of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xml:space="preserve"> has increased because of this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rate has also increased in past years </w:t>
      </w:r>
      <w:r w:rsidR="005E73D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{"citationItems":[{"id":"ITEM-1","itemData":{"ISBN":"9789292235123","author":[{"dropping-particle":"","family":"UNESCO","given":"","non-dropping-particle":"","parse-names":false,"suffix":""}],"id":"ITEM-1","issued":{"date-parts":[["2015"]]},"title":"Pre-primary Education and the School Learning Improvement Plan in Bangladesh. Case Study","type":"book"},"uris":["http://www.mendeley.com/documents/?uuid=4b9075d4-437a-4a64-84f4-eadaaa68775e"]}],"mendeley":{"formattedCitation":"(UNESCO, 2015)","plainTextFormattedCitation":"(UNESCO, 2015)","previouslyFormattedCitation":"(21)"},"properties":{"noteIndex":0},"schema":"https://github.com/citation-style-language/schema/raw/master/csl-citation.json"}</w:instrText>
      </w:r>
      <w:r w:rsidR="005E73D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(UNESCO, 2015)</w:t>
      </w:r>
      <w:r w:rsidR="005E73D9" w:rsidRPr="00CD14C3">
        <w:rPr>
          <w:rFonts w:ascii="Times New Roman" w:hAnsi="Times New Roman" w:cs="Times New Roman"/>
          <w:sz w:val="24"/>
          <w:szCs w:val="24"/>
        </w:rPr>
        <w:fldChar w:fldCharType="end"/>
      </w:r>
      <w:r w:rsidR="005E73D9" w:rsidRPr="00CD14C3">
        <w:rPr>
          <w:rFonts w:ascii="Times New Roman" w:hAnsi="Times New Roman" w:cs="Times New Roman"/>
          <w:sz w:val="24"/>
          <w:szCs w:val="24"/>
        </w:rPr>
        <w:t>.</w:t>
      </w:r>
      <w:r w:rsidR="002B575E" w:rsidRPr="00CD14C3">
        <w:rPr>
          <w:rFonts w:ascii="Times New Roman" w:hAnsi="Times New Roman" w:cs="Times New Roman"/>
          <w:sz w:val="24"/>
          <w:szCs w:val="24"/>
        </w:rPr>
        <w:t xml:space="preserve"> </w:t>
      </w:r>
      <w:r w:rsidR="005E73D9" w:rsidRPr="00CD14C3" w:rsidDel="005E73D9">
        <w:rPr>
          <w:rFonts w:ascii="Times New Roman" w:hAnsi="Times New Roman" w:cs="Times New Roman"/>
          <w:sz w:val="24"/>
          <w:szCs w:val="24"/>
        </w:rPr>
        <w:t xml:space="preserve"> </w:t>
      </w:r>
    </w:p>
    <w:p w14:paraId="0CE1703D" w14:textId="5E35BB40" w:rsidR="00933F29" w:rsidRPr="00CD14C3" w:rsidRDefault="00A42823" w:rsidP="0034463C">
      <w:pPr>
        <w:spacing w:line="480" w:lineRule="auto"/>
        <w:ind w:firstLine="720"/>
        <w:jc w:val="both"/>
        <w:rPr>
          <w:rFonts w:ascii="Times New Roman" w:hAnsi="Times New Roman" w:cs="Times New Roman"/>
          <w:sz w:val="24"/>
          <w:szCs w:val="24"/>
        </w:rPr>
      </w:pPr>
      <w:r w:rsidRPr="00CD14C3">
        <w:rPr>
          <w:rFonts w:ascii="Times New Roman" w:hAnsi="Times New Roman" w:cs="Times New Roman"/>
          <w:sz w:val="24"/>
          <w:szCs w:val="24"/>
        </w:rPr>
        <w:t xml:space="preserve">The main gap in the current knowledge is all studies were focused on some selective socio-economic characteristics, such as “Mother’s </w:t>
      </w:r>
      <w:r w:rsidR="00675663" w:rsidRPr="00CD14C3">
        <w:rPr>
          <w:rFonts w:ascii="Times New Roman" w:hAnsi="Times New Roman" w:cs="Times New Roman"/>
          <w:sz w:val="24"/>
          <w:szCs w:val="24"/>
        </w:rPr>
        <w:t>E</w:t>
      </w:r>
      <w:r w:rsidRPr="00CD14C3">
        <w:rPr>
          <w:rFonts w:ascii="Times New Roman" w:hAnsi="Times New Roman" w:cs="Times New Roman"/>
          <w:sz w:val="24"/>
          <w:szCs w:val="24"/>
        </w:rPr>
        <w:t>ducation”</w:t>
      </w:r>
      <w:r w:rsidR="002B575E" w:rsidRPr="00CD14C3">
        <w:rPr>
          <w:rFonts w:ascii="Times New Roman" w:hAnsi="Times New Roman" w:cs="Times New Roman"/>
          <w:sz w:val="24"/>
          <w:szCs w:val="24"/>
        </w:rPr>
        <w:t xml:space="preserve"> or</w:t>
      </w:r>
      <w:r w:rsidR="00824BBC" w:rsidRPr="00CD14C3">
        <w:rPr>
          <w:rFonts w:ascii="Times New Roman" w:hAnsi="Times New Roman" w:cs="Times New Roman"/>
          <w:sz w:val="24"/>
          <w:szCs w:val="24"/>
        </w:rPr>
        <w:t xml:space="preserve"> </w:t>
      </w:r>
      <w:r w:rsidRPr="00CD14C3">
        <w:rPr>
          <w:rFonts w:ascii="Times New Roman" w:hAnsi="Times New Roman" w:cs="Times New Roman"/>
          <w:sz w:val="24"/>
          <w:szCs w:val="24"/>
        </w:rPr>
        <w:t>“</w:t>
      </w:r>
      <w:r w:rsidR="00675663" w:rsidRPr="00CD14C3">
        <w:rPr>
          <w:rFonts w:ascii="Times New Roman" w:hAnsi="Times New Roman" w:cs="Times New Roman"/>
          <w:sz w:val="24"/>
          <w:szCs w:val="24"/>
        </w:rPr>
        <w:t>W</w:t>
      </w:r>
      <w:r w:rsidRPr="00CD14C3">
        <w:rPr>
          <w:rFonts w:ascii="Times New Roman" w:hAnsi="Times New Roman" w:cs="Times New Roman"/>
          <w:sz w:val="24"/>
          <w:szCs w:val="24"/>
        </w:rPr>
        <w:t>ealth Index” and their effect in ECE programs</w:t>
      </w:r>
      <w:r w:rsidR="00150858" w:rsidRPr="00CD14C3">
        <w:rPr>
          <w:rFonts w:ascii="Times New Roman" w:hAnsi="Times New Roman" w:cs="Times New Roman"/>
          <w:sz w:val="24"/>
          <w:szCs w:val="24"/>
        </w:rPr>
        <w:t xml:space="preserve"> </w:t>
      </w:r>
      <w:r w:rsidR="00F218C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{"citationItems":[{"id":"ITEM-1","itemData":{"DOI":"10.1177/0165025421995915","ISSN":"14640651","abstract":"Women who attain more education tend to have children with more educational opportunities, a transmission of educational advantages across generations that is embedded in the larger structures of families’ societies. Investigating such country-level variation with a life-course model, this study estimated associations of mothers’ educational attainment with their young children’s enrollment in early childhood education and engagement in cognitively stimulating activities in a pooled sample of 36,400 children (n = 17,900 girls, 18,500 boys) drawn from nationally representative data sets from Australia, Ireland, U.K., and U.S. Results showed that having a mother with a college degree generally differentiated young children on these two outcomes more in the U.S., potentially reflecting processes related to strong relative advantage (i.e., maternal education matters more in populations with lower rates of women’s educational attainment) and weak contingent protection (i.e., it matters more in societies with less policy investment in families).","author":[{"dropping-particle":"","family":"Crosnoe","given":"Robert L.","non-dropping-particle":"","parse-names":false,"suffix":""},{"dropping-particle":"","family":"Johnston","given":"Carol Anna","non-dropping-particle":"","parse-names":false,"suffix":""},{"dropping-particle":"","family":"Cavanagh","given":"Shannon E.","non-dropping-particle":"","parse-names":false,"suffix":""}],"container-title":"International Journal of Behavioral Development","id":"ITEM-1","issue":"3","issued":{"date-parts":[["2021"]]},"page":"226-237","title":"Maternal education and early childhood education across affluent English-speaking countries","type":"article-journal","volume":"45"},"uris":["http://www.mendeley.com/documents/?uuid=77305713-3155-4da8-94e1-140cdfac1f02"]},{"id":"ITEM-2","itemData":{"DOI":"10.1016/j.childyouth.2011.01.016","ISSN":"01907409","abstract":"This study examined the influence of maternal education and other child and family characteristics on the enrollment of children in early childhood education and care. Data come from the National Household Education Survey for a 14-year period and include children ages 0-5. years old. Multinomial logit analysis was employed to show the effect of maternal education on the likelihood of being enrolled in a specific type of care arrangement including both formal and informal settings. Findings suggest that more advantaged children, even those under 3. years of age, enroll in higher quality settings, thereby granting them an advantage when they begin school. © 2011 Elsevier Ltd.","author":[{"dropping-particle":"","family":"Greenberg","given":"Joy Pastan","non-dropping-particle":"","parse-names":false,"suffix":""}],"container-title":"Children and Youth Services Review","id":"ITEM-2","issue":"7","issued":{"date-parts":[["2011"]]},"page":"1049-1057","publisher":"Elsevier Ltd","title":"The impact of maternal education on children's enrollment in early childhood education and care","type":"article-journal","volume":"33"},"uris":["http://www.mendeley.com/documents/?uuid=efa47b47-f9ab-47a6-95ec-49140e90ba3d"]},{"id":"ITEM-3","itemData":{"DOI":"10.1080/0141192042000234656","ISBN":"0141192042000","ISSN":"01411926","abstract":"This article explores the impact of pre-school experience on young children's cognitive attainments at entry to primary school and analyses data collected as part of a wider longitudinal study, the Effective Provision of Pre-school Education (EPPE) project, which followed a large sample of young children attending 141 pre-school centres drawn from six types of provider in five English regions. The article compares the characteristics and attainments of the pre-school sample with those of an additional 'home' sample (children who had not attended pre-school) recruited at entry to reception. Multilevel analyses of relationships between child, parent and home environment characteristics and children's attainments in pre-reading, early number concepts and language skills are presented. Duration of time in pre-school is found to have a significant and positive impact on attainment over and above important influences such as family socio-economic status, income, mother's qualification level, ethnic and language background. The research also points to the separate and significant influence of the home learning environment. It is concluded that pre-school can play an important part in combating social exclusion by offering disadvantaged children, in particular, a better start to primary school.","author":[{"dropping-particle":"","family":"Sammons","given":"Pam","non-dropping-particle":"","parse-names":false,"suffix":""},{"dropping-particle":"","family":"Elliot","given":"Karen","non-dropping-particle":"","parse-names":false,"suffix":""},{"dropping-particle":"","family":"Sylva","given":"Kathy","non-dropping-particle":"","parse-names":false,"suffix":""},{"dropping-particle":"","family":"Melhuish","given":"Edward","non-dropping-particle":"","parse-names":false,"suffix":""},{"dropping-particle":"","family":"Siraj-Blatchford","given":"Iram","non-dropping-particle":"","parse-names":false,"suffix":""},{"dropping-particle":"","family":"Taggart","given":"Brenda","non-dropping-particle":"","parse-names":false,"suffix":""}],"container-title":"British Educational Research Journal","id":"ITEM-3","issue":"5","issued":{"date-parts":[["2004"]]},"page":"691-712","title":"The impact of pre-school on young children's cognitive attainments at entry to reception","type":"article-journal","volume":"30"},"uris":["http://www.mendeley.com/documents/?uuid=13b639e3-cdd4-4824-ba5b-733e99c3df97"]},{"id":"ITEM-4","itemData":{"DOI":"10.1111/cdev.13696","ISSN":"14678624","PMID":"35290668","abstract":"Experimental research demonstrates sustained high-quality early care and education (ECE) can mitigate the consequences of poverty into adulthood. However, the long-term effects of community-based ECE are less known. Using the 1991 NICHD Study of Early Child Care and Youth Development (n = 994; 49.7% female; 73.6% White, 10.6% African American, 5.6% Latino, 10.2% Other), results show that ECE was associated with reduced disparities between low- and higher-income children's educational attainment and wages at age 26. Disparities in college graduation were reduced the more months that low-income children spent in ECE (d =.19). For wages, disparities were reduced when children from low-income families attended sustained high-quality ECE (d =.19). Findings suggest that community-based ECE is linked to meaningful educational and life outcomes, and sustained high-quality ECE is particularly important for children from lower-income backgrounds.","author":[{"dropping-particle":"","family":"Bustamante","given":"Andres S.","non-dropping-particle":"","parse-names":false,"suffix":""},{"dropping-particle":"","family":"Dearing","given":"Eric","non-dropping-particle":"","parse-names":false,"suffix":""},{"dropping-particle":"","family":"Zachrisson","given":"Henrik Daae","non-dropping-particle":"","parse-names":false,"suffix":""},{"dropping-particle":"","family":"Vandell","given":"Deborah Lowe","non-dropping-particle":"","parse-names":false,"suffix":""}],"container-title":"Child Development","id":"ITEM-4","issue":"2","issued":{"date-parts":[["2022"]]},"page":"502-523","title":"Adult outcomes of sustained high-quality early child care and education: Do they vary by family income?","type":"article-journal","volume":"93"},"uris":["http://www.mendeley.com/documents/?uuid=b729c54e-c3ff-4d9f-9dde-7952e1d11be3"]}],"mendeley":{"formattedCitation":"(Bustamante et al., 2022; Crosnoe et al., 2021; Greenberg, 2011; Sammons et al., 2004)","plainTextFormattedCitation":"(Bustamante et al., 2022; Crosnoe et al., 2021; Greenberg, 2011; Sammons et al., 2004)","previouslyFormattedCitation":"(13,17,22,23)"},"properties":{"noteIndex":0},"schema":"https://github.com/citation-style-language/schema/raw/master/csl-citation.json"}</w:instrText>
      </w:r>
      <w:r w:rsidR="00F218C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(Bustamante et al., 2022; Crosnoe et al., 2021; Greenberg, 2011; Sammons et al., 2004)</w:t>
      </w:r>
      <w:r w:rsidR="00F218C9" w:rsidRPr="00CD14C3">
        <w:rPr>
          <w:rFonts w:ascii="Times New Roman" w:hAnsi="Times New Roman" w:cs="Times New Roman"/>
          <w:sz w:val="24"/>
          <w:szCs w:val="24"/>
        </w:rPr>
        <w:fldChar w:fldCharType="end"/>
      </w:r>
      <w:r w:rsidRPr="00CD14C3">
        <w:rPr>
          <w:rFonts w:ascii="Times New Roman" w:hAnsi="Times New Roman" w:cs="Times New Roman"/>
          <w:sz w:val="24"/>
          <w:szCs w:val="24"/>
        </w:rPr>
        <w:t xml:space="preserve">. Moreover, some studies </w:t>
      </w:r>
      <w:r w:rsidR="00973D41" w:rsidRPr="00CD14C3">
        <w:rPr>
          <w:rFonts w:ascii="Times New Roman" w:hAnsi="Times New Roman" w:cs="Times New Roman"/>
          <w:sz w:val="24"/>
          <w:szCs w:val="24"/>
        </w:rPr>
        <w:t>have</w:t>
      </w:r>
      <w:r w:rsidRPr="00CD14C3">
        <w:rPr>
          <w:rFonts w:ascii="Times New Roman" w:hAnsi="Times New Roman" w:cs="Times New Roman"/>
          <w:sz w:val="24"/>
          <w:szCs w:val="24"/>
        </w:rPr>
        <w:t xml:space="preserve"> studied effect of different socio-economic characteristics such as "Economic Status", "Number of </w:t>
      </w:r>
      <w:r w:rsidR="00675663" w:rsidRPr="00CD14C3">
        <w:rPr>
          <w:rFonts w:ascii="Times New Roman" w:hAnsi="Times New Roman" w:cs="Times New Roman"/>
          <w:sz w:val="24"/>
          <w:szCs w:val="24"/>
        </w:rPr>
        <w:t>S</w:t>
      </w:r>
      <w:r w:rsidRPr="00CD14C3">
        <w:rPr>
          <w:rFonts w:ascii="Times New Roman" w:hAnsi="Times New Roman" w:cs="Times New Roman"/>
          <w:sz w:val="24"/>
          <w:szCs w:val="24"/>
        </w:rPr>
        <w:t>iblings", and "</w:t>
      </w:r>
      <w:r w:rsidR="00675663" w:rsidRPr="00CD14C3">
        <w:rPr>
          <w:rFonts w:ascii="Times New Roman" w:hAnsi="Times New Roman" w:cs="Times New Roman"/>
          <w:sz w:val="24"/>
          <w:szCs w:val="24"/>
        </w:rPr>
        <w:t>P</w:t>
      </w:r>
      <w:r w:rsidRPr="00CD14C3">
        <w:rPr>
          <w:rFonts w:ascii="Times New Roman" w:hAnsi="Times New Roman" w:cs="Times New Roman"/>
          <w:sz w:val="24"/>
          <w:szCs w:val="24"/>
        </w:rPr>
        <w:t xml:space="preserve">lace of </w:t>
      </w:r>
      <w:r w:rsidR="00675663" w:rsidRPr="00CD14C3">
        <w:rPr>
          <w:rFonts w:ascii="Times New Roman" w:hAnsi="Times New Roman" w:cs="Times New Roman"/>
          <w:sz w:val="24"/>
          <w:szCs w:val="24"/>
        </w:rPr>
        <w:t>R</w:t>
      </w:r>
      <w:r w:rsidRPr="00CD14C3">
        <w:rPr>
          <w:rFonts w:ascii="Times New Roman" w:hAnsi="Times New Roman" w:cs="Times New Roman"/>
          <w:sz w:val="24"/>
          <w:szCs w:val="24"/>
        </w:rPr>
        <w:t xml:space="preserve">esidence" where other research studied the effect of "Family </w:t>
      </w:r>
      <w:r w:rsidR="00675663" w:rsidRPr="00CD14C3">
        <w:rPr>
          <w:rFonts w:ascii="Times New Roman" w:hAnsi="Times New Roman" w:cs="Times New Roman"/>
          <w:sz w:val="24"/>
          <w:szCs w:val="24"/>
        </w:rPr>
        <w:t>S</w:t>
      </w:r>
      <w:r w:rsidRPr="00CD14C3">
        <w:rPr>
          <w:rFonts w:ascii="Times New Roman" w:hAnsi="Times New Roman" w:cs="Times New Roman"/>
          <w:sz w:val="24"/>
          <w:szCs w:val="24"/>
        </w:rPr>
        <w:t xml:space="preserve">ize", "Income </w:t>
      </w:r>
      <w:r w:rsidR="00675663" w:rsidRPr="00CD14C3">
        <w:rPr>
          <w:rFonts w:ascii="Times New Roman" w:hAnsi="Times New Roman" w:cs="Times New Roman"/>
          <w:sz w:val="24"/>
          <w:szCs w:val="24"/>
        </w:rPr>
        <w:t>G</w:t>
      </w:r>
      <w:r w:rsidRPr="00CD14C3">
        <w:rPr>
          <w:rFonts w:ascii="Times New Roman" w:hAnsi="Times New Roman" w:cs="Times New Roman"/>
          <w:sz w:val="24"/>
          <w:szCs w:val="24"/>
        </w:rPr>
        <w:t xml:space="preserve">roups" (economic status), and "Household Head's Education" on Primary School </w:t>
      </w:r>
      <w:r w:rsidR="00140430" w:rsidRPr="00CD14C3">
        <w:rPr>
          <w:rFonts w:ascii="Times New Roman" w:hAnsi="Times New Roman" w:cs="Times New Roman"/>
          <w:sz w:val="24"/>
          <w:szCs w:val="24"/>
        </w:rPr>
        <w:t>participation</w:t>
      </w:r>
      <w:r w:rsidR="00F218C9" w:rsidRPr="00CD14C3">
        <w:rPr>
          <w:rFonts w:ascii="Times New Roman" w:hAnsi="Times New Roman" w:cs="Times New Roman"/>
          <w:sz w:val="24"/>
          <w:szCs w:val="24"/>
        </w:rPr>
        <w:t xml:space="preserve"> </w:t>
      </w:r>
      <w:r w:rsidR="00F218C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{"citationItems":[{"id":"ITEM-1","itemData":{"DOI":"10.1353/eas.2013.0004","abstract":"AJOL Abstract: This study examines determinants of children’s primary school enrolment. Using the 2005 Ethiopian Demographic and Health Survey data, a Binary Logistic Regression model was fitted to identify the correlates. The findings indicate that the increase in the number of siblings decreases the likelihood of children’s enrolment in early ages but increases at later ages. Poverty, loss of mother, and rural residence reduce the likelihood of enrolment whilst those living in female-headed households and born to educated parents have higher chances. The findings generally entail the importance of improving households’ socioeconomic wellbeing to widen the opportunity of children’s school enrolment","author":[{"dropping-particle":"","family":"Gurmu","given":"Eshetu","non-dropping-particle":"","parse-names":false,"suffix":""},{"dropping-particle":"","family":"Etana","given":"Dula","non-dropping-particle":"","parse-names":false,"suffix":""}],"container-title":"Eastern Africa Social Science Research Review","id":"ITEM-1","issue":"1","issued":{"date-parts":[["2013"]]},"page":"1-30","title":"Socio-economic and Demographic Determinants of Children’s Primary School Enrolment in Ethiopia","type":"article-journal","volume":"29"},"uris":["http://www.mendeley.com/documents/?uuid=29af7ad7-4046-48ed-8660-2c0067dd356c"]},{"id":"ITEM-2","itemData":{"DOI":"10.1371/JOURNAL.PONE.0210433","ISBN":"1111111111","ISSN":"1932-6203","PMID":"30629689","abstract":"Background Acute respiratory infections (ARIs) are one of the leading causes of child mortality worldwide and contribute significant health burden for developing nations such as Bangladesh. Seeking care and prompt management is crucial to reduce disease severity and to prevent associated morbidity and mortality.   Objective This study investigated the prevalence and care-seeking behaviors among under-five children in Bangladesh and identified factors associated with ARI prevalence and subsequent care-seeking behaviors.   Method The present study analyzed cross-sectional data from the 2014 Bangladesh Demographic Health Survey. Bivariate analysis was performed to estimate the prevalence of ARIs and associated care-seeking. Logistic regression analysis was used to determine the influencing socio-economic and demographic predictors. A p-value of &lt;0.05 was considered as the level of significance.   Result Among 6,566 under-five children, 5.42% had experienced ARI symptoms, care being sought for 90% of affected children. Prevalence was significantly higher among children &lt; 2 years old, and among males. Children from poorer and the poorest quintiles of households were 2.40 (95% CI = 1.12, 5.15) and 2.36 (95% CI = 1.06, 5.24) times more likely to suffer from ARIs compared to the wealthiest group. Seeking care was significantly higher among female children (AOR = 2.19, 95% CI = 0.94, 5.12). The likelihood of seeking care was less for children belonging to the poorest quintile compared to the richest (AOR = 0.03, 95% CI = 0.01, 0.55). Seeking care from untrained providers was 3.74 more likely among rural residents compared to urban (RRR = 3.74, 95% CI = 1.10, 12.77).   Conclusion ARIs continue to contribute high disease burden among under-five children in Bangladesh lacking of appropriate care-seeking behavior. Various factors, such as age and sex of the children, wealth index, the education of the mother, and household lifestyle factors were significantly associated with ARI prevalence and care-seeking behaviors. In addition to public-private actions to increase service accessibility for poorer households, equitable and efficient service distribution and interventions targeting households with low socio-economic status and lower education level, are recommended.","author":[{"dropping-particle":"","family":"Sultana","given":"Marufa","non-dropping-particle":"","parse-names":false,"suffix":""},{"dropping-particle":"","family":"Sarker","given":"Abdur Razzaque","non-dropping-particle":"","parse-names":false,"suffix":""},{"dropping-particle":"","family":"Sheikh","given":"Nurnabi","non-dropping-particle":"","parse-names":false,"suffix":""},{"dropping-particle":"","family":"Akram","given":"Raisul","non-dropping-particle":"","parse-names":false,"suffix":""},{"dropping-particle":"","family":"Ali","given":"Nausad","non-dropping-particle":"","parse-names":false,"suffix":""},{"dropping-particle":"","family":"Mahumud","given":"Rashidul Alam","non-dropping-particle":"","parse-names":false,"suffix":""},{"dropping-particle":"","family":"Alam","given":"Nur Haque","non-dropping-particle":"","parse-names":false,"suffix":""}],"container-title":"PLOS ONE","id":"ITEM-2","issue":"1","issued":{"date-parts":[["2019","1"]]},"page":"e0210433","publisher":"Public Library of Science","title":"Prevalence, determinants and health care-seeking behavior of childhood acute respiratory tract infections in Bangladesh","type":"article-journal","volume":"14"},"uris":["http://www.mendeley.com/documents/?uuid=011e3578-cd7c-4d58-bd38-02c09bb19235"]},{"id":"ITEM-3","itemData":{"ISSN":"1011-002X, 1011-002X","abstract":"This study is an attempt to analyze the primary school enrollment status in the city of Lahore; and provide estimates regarding the impact of household's quantitative characteristics on enrollment decision. Primary data is collected from 3320 households where 2520 households belonged to the urban areas and 800 households belonged to the rural areas. Computations are carried out using both OLS and Logit models. The factors contributing positively and significantly to net enrollment of children at primary school level are found to be family size, dwelling ownership, expenses on education, literacy ratio and dependency ratio. It is also established that access to school is not a very significant factor towards inhibiting school attendance. Some of the results, with respect to the contribution of family size and dependency ratio to enrollment, are contradictory to the prior determined thoughts. Briefly, it can be concluded that despite the positive effect of some of the characteristics of individuals and households on gross as well as net enrollment, there are various more strong qualitative factors across the socio-economic spectrum that have differential impacts on school enrollment. Consequently, legislative measures need to be implemented to make primary education compulsory, in order to motivate all the children of respective age to complete primary school education.","author":[{"dropping-particle":"","family":"Baluch","given":"Mazhar ul Haq","non-dropping-particle":"","parse-names":false,"suffix":""},{"dropping-particle":"","family":"Shahid","given":"Saima","non-dropping-particle":"","parse-names":false,"suffix":""}],"container-title":"Pakistan Economic and Social Review","id":"ITEM-3","issue":"2","issued":{"date-parts":[["2008"]]},"page":"161-200","title":"Determinants of enrollment in primary education: A case study of district Lahore","type":"article-journal","volume":"46"},"uris":["http://www.mendeley.com/documents/?uuid=8f4611e2-ae65-405b-92bd-34aeeeba08be"]}],"mendeley":{"formattedCitation":"(Baluch &amp; Shahid, 2008; Gurmu &amp; Etana, 2013; Sultana et al., 2019)","plainTextFormattedCitation":"(Baluch &amp; Shahid, 2008; Gurmu &amp; Etana, 2013; Sultana et al., 2019)","previouslyFormattedCitation":"(15,16,24)"},"properties":{"noteIndex":0},"schema":"https://github.com/citation-style-language/schema/raw/master/csl-citation.json"}</w:instrText>
      </w:r>
      <w:r w:rsidR="00F218C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(Baluch &amp; Shahid, 2008; Gurmu &amp; Etana, 2013; Sultana et al., 2019)</w:t>
      </w:r>
      <w:r w:rsidR="00F218C9" w:rsidRPr="00CD14C3">
        <w:rPr>
          <w:rFonts w:ascii="Times New Roman" w:hAnsi="Times New Roman" w:cs="Times New Roman"/>
          <w:sz w:val="24"/>
          <w:szCs w:val="24"/>
        </w:rPr>
        <w:fldChar w:fldCharType="end"/>
      </w:r>
      <w:r w:rsidR="00F218C9" w:rsidRPr="00CD14C3">
        <w:rPr>
          <w:rFonts w:ascii="Times New Roman" w:hAnsi="Times New Roman" w:cs="Times New Roman"/>
          <w:sz w:val="24"/>
          <w:szCs w:val="24"/>
        </w:rPr>
        <w:t xml:space="preserve">. </w:t>
      </w:r>
      <w:r w:rsidR="0091162D" w:rsidRPr="00CD14C3">
        <w:rPr>
          <w:rFonts w:ascii="Times New Roman" w:hAnsi="Times New Roman" w:cs="Times New Roman"/>
          <w:sz w:val="24"/>
          <w:szCs w:val="24"/>
        </w:rPr>
        <w:t xml:space="preserve"> But no study was focused </w:t>
      </w:r>
      <w:r w:rsidR="002A0DD1" w:rsidRPr="00CD14C3">
        <w:rPr>
          <w:rFonts w:ascii="Times New Roman" w:hAnsi="Times New Roman" w:cs="Times New Roman"/>
          <w:sz w:val="24"/>
          <w:szCs w:val="24"/>
        </w:rPr>
        <w:t>on figuring</w:t>
      </w:r>
      <w:r w:rsidR="0091162D" w:rsidRPr="00CD14C3">
        <w:rPr>
          <w:rFonts w:ascii="Times New Roman" w:hAnsi="Times New Roman" w:cs="Times New Roman"/>
          <w:sz w:val="24"/>
          <w:szCs w:val="24"/>
        </w:rPr>
        <w:t xml:space="preserve"> out the effect of health and socioeconomic characteristics on </w:t>
      </w:r>
      <w:r w:rsidR="002D2188" w:rsidRPr="00CD14C3">
        <w:rPr>
          <w:rFonts w:ascii="Times New Roman" w:hAnsi="Times New Roman" w:cs="Times New Roman"/>
          <w:sz w:val="24"/>
          <w:szCs w:val="24"/>
        </w:rPr>
        <w:t>the ECE</w:t>
      </w:r>
      <w:r w:rsidR="0091162D" w:rsidRPr="00CD14C3">
        <w:rPr>
          <w:rFonts w:ascii="Times New Roman" w:hAnsi="Times New Roman" w:cs="Times New Roman"/>
          <w:sz w:val="24"/>
          <w:szCs w:val="24"/>
        </w:rPr>
        <w:t xml:space="preserve"> program</w:t>
      </w:r>
      <w:r w:rsidR="002D2188">
        <w:rPr>
          <w:rFonts w:ascii="Times New Roman" w:hAnsi="Times New Roman" w:cs="Times New Roman"/>
          <w:sz w:val="24"/>
          <w:szCs w:val="24"/>
        </w:rPr>
        <w:t>s</w:t>
      </w:r>
      <w:r w:rsidR="0091162D" w:rsidRPr="00CD14C3">
        <w:rPr>
          <w:rFonts w:ascii="Times New Roman" w:hAnsi="Times New Roman" w:cs="Times New Roman"/>
          <w:sz w:val="24"/>
          <w:szCs w:val="24"/>
        </w:rPr>
        <w:t>.</w:t>
      </w:r>
      <w:r w:rsidR="002A3BEB" w:rsidRPr="00CD14C3">
        <w:rPr>
          <w:rFonts w:ascii="Times New Roman" w:hAnsi="Times New Roman" w:cs="Times New Roman"/>
          <w:sz w:val="24"/>
          <w:szCs w:val="24"/>
        </w:rPr>
        <w:t xml:space="preserve"> This research aims to find how different socio-economic and health factors are associated with ECEP </w:t>
      </w:r>
      <w:r w:rsidR="00140430" w:rsidRPr="00CD14C3">
        <w:rPr>
          <w:rFonts w:ascii="Times New Roman" w:hAnsi="Times New Roman" w:cs="Times New Roman"/>
          <w:sz w:val="24"/>
          <w:szCs w:val="24"/>
        </w:rPr>
        <w:t>participation</w:t>
      </w:r>
      <w:r w:rsidR="002A3BEB" w:rsidRPr="00CD14C3">
        <w:rPr>
          <w:rFonts w:ascii="Times New Roman" w:hAnsi="Times New Roman" w:cs="Times New Roman"/>
          <w:sz w:val="24"/>
          <w:szCs w:val="24"/>
        </w:rPr>
        <w:t xml:space="preserve">.  </w:t>
      </w:r>
    </w:p>
    <w:p w14:paraId="2E02C906" w14:textId="77777777" w:rsidR="0034463C" w:rsidRDefault="0034463C" w:rsidP="0034463C">
      <w:pPr>
        <w:spacing w:before="240" w:line="480" w:lineRule="auto"/>
        <w:jc w:val="both"/>
        <w:rPr>
          <w:rFonts w:ascii="Times New Roman" w:eastAsia="Times New Roman" w:hAnsi="Times New Roman" w:cs="Times New Roman"/>
          <w:b/>
          <w:sz w:val="24"/>
          <w:szCs w:val="24"/>
        </w:rPr>
      </w:pPr>
    </w:p>
    <w:p w14:paraId="1B894BE0" w14:textId="77777777" w:rsidR="0034463C" w:rsidRDefault="0034463C" w:rsidP="0034463C">
      <w:pPr>
        <w:spacing w:before="240" w:line="480" w:lineRule="auto"/>
        <w:jc w:val="both"/>
        <w:rPr>
          <w:rFonts w:ascii="Times New Roman" w:eastAsia="Times New Roman" w:hAnsi="Times New Roman" w:cs="Times New Roman"/>
          <w:b/>
          <w:sz w:val="24"/>
          <w:szCs w:val="24"/>
        </w:rPr>
      </w:pPr>
    </w:p>
    <w:p w14:paraId="3973F28E" w14:textId="79426492" w:rsidR="00933F29" w:rsidRPr="0034463C" w:rsidRDefault="00933F29" w:rsidP="0034463C">
      <w:pPr>
        <w:pStyle w:val="ListParagraph"/>
        <w:numPr>
          <w:ilvl w:val="0"/>
          <w:numId w:val="5"/>
        </w:numPr>
        <w:spacing w:before="240" w:line="480" w:lineRule="auto"/>
        <w:jc w:val="both"/>
        <w:rPr>
          <w:rFonts w:ascii="Times New Roman" w:eastAsia="Times New Roman" w:hAnsi="Times New Roman" w:cs="Times New Roman"/>
          <w:b/>
          <w:sz w:val="24"/>
          <w:szCs w:val="24"/>
        </w:rPr>
      </w:pPr>
      <w:r w:rsidRPr="0034463C">
        <w:rPr>
          <w:rFonts w:ascii="Times New Roman" w:eastAsia="Times New Roman" w:hAnsi="Times New Roman" w:cs="Times New Roman"/>
          <w:b/>
          <w:sz w:val="24"/>
          <w:szCs w:val="24"/>
        </w:rPr>
        <w:lastRenderedPageBreak/>
        <w:t>Methods</w:t>
      </w:r>
    </w:p>
    <w:p w14:paraId="3026D0BB" w14:textId="15189575" w:rsidR="004F7A9A" w:rsidRPr="00CD14C3" w:rsidRDefault="0034463C" w:rsidP="0034463C">
      <w:pPr>
        <w:spacing w:before="240" w:line="480" w:lineRule="auto"/>
        <w:jc w:val="both"/>
        <w:rPr>
          <w:rFonts w:ascii="Times New Roman" w:eastAsia="Times New Roman" w:hAnsi="Times New Roman" w:cs="Times New Roman"/>
          <w:b/>
          <w:sz w:val="24"/>
          <w:szCs w:val="24"/>
        </w:rPr>
      </w:pPr>
      <w:bookmarkStart w:id="0" w:name="_Hlk144926263"/>
      <w:r>
        <w:rPr>
          <w:rFonts w:ascii="Times New Roman" w:eastAsia="Times New Roman" w:hAnsi="Times New Roman" w:cs="Times New Roman"/>
          <w:b/>
          <w:sz w:val="24"/>
          <w:szCs w:val="24"/>
        </w:rPr>
        <w:t xml:space="preserve">2.1 </w:t>
      </w:r>
      <w:r w:rsidR="004F7A9A" w:rsidRPr="00CD14C3">
        <w:rPr>
          <w:rFonts w:ascii="Times New Roman" w:eastAsia="Times New Roman" w:hAnsi="Times New Roman" w:cs="Times New Roman"/>
          <w:b/>
          <w:sz w:val="24"/>
          <w:szCs w:val="24"/>
        </w:rPr>
        <w:t xml:space="preserve">Data Sources </w:t>
      </w:r>
    </w:p>
    <w:p w14:paraId="5C2275EA" w14:textId="6F064671" w:rsidR="004F7A9A" w:rsidRPr="00CD14C3" w:rsidRDefault="0041710A" w:rsidP="0034463C">
      <w:pPr>
        <w:spacing w:before="240" w:line="48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This research utilized data from the 2019 Multiple Indicator Cluster Survey (MICS), a comprehensive national household survey carried out in collaboration with UNICEF and administered by the Bangladesh Bureau of Statistics (BBS).  The Multiple Indicator Cluster Survey (MICS) is a comprehensive and systematic undertaking designed to gather standardized data and essential metrics for evaluating the present circumstances of children. It places particular emphasis on various factors, including child nutrition, maternal and newborn healthcare, and reproductive health, all of which directly impact child development. Furthermore, the survey systematically collects socioeconomic data pertaining to individuals and households throughout its data collection procedure.</w:t>
      </w:r>
      <w:r w:rsidR="004F7A9A" w:rsidRPr="00CD14C3">
        <w:rPr>
          <w:rFonts w:ascii="Times New Roman" w:eastAsia="Times New Roman" w:hAnsi="Times New Roman" w:cs="Times New Roman"/>
          <w:color w:val="000000"/>
          <w:sz w:val="24"/>
          <w:szCs w:val="24"/>
        </w:rPr>
        <w:fldChar w:fldCharType="begin" w:fldLock="1"/>
      </w:r>
      <w:r w:rsidR="005417B9">
        <w:rPr>
          <w:rFonts w:ascii="Times New Roman" w:eastAsia="Times New Roman" w:hAnsi="Times New Roman" w:cs="Times New Roman"/>
          <w:color w:val="000000"/>
          <w:sz w:val="24"/>
          <w:szCs w:val="24"/>
        </w:rPr>
        <w:instrText>ADDIN CSL_CITATION {"citationItems":[{"id":"ITEM-1","itemData":{"DOI":"10.1080/13603116.2018.1514729","ISSN":"14645173","abstract":"This paper considers the challenges of promoting inclusive education in geographically isolated rural communities in Bangladesh. Inclusion is explored from both government and non-government (NGO) providers, and identifies challenges and opportunities for implementing inclusive practices. Challenges for implementing inclusion are linked to poverty, gender inequality, ethnicity, remoteness, language barriers, issues for children with disabilities, and the negative impact of climate (e.g. monsoonal flooding, landslides, and other natural calamities that beset Bangladesh on a regular basis) as well as the current humanitarian crisis with the Rohingya children now in Bangladesh. While there is sometimes a mismatch between government policy and the literature on inclusion in relation to practical implementation at the local level, opportunities for inclusion come with the dedication and passion of educators who provide teacher training about inclusive education, assistive technologies (Braille materials, hearing aids, etc.), multi-lingual education (MLE) materials, and advocacy by reaching out to parents and community members. Findings indicate that characteristics such as culture, the development of local resources, and the climate of the local context need to be considered in developing relevant inclusive policy to enact effective geographical inclusive practices in rural Bangladeshi communities.","author":[{"dropping-particle":"","family":"Begum","given":"Hasne Ara","non-dropping-particle":"","parse-names":false,"suffix":""},{"dropping-particle":"","family":"Perveen","given":"Rokhsana","non-dropping-particle":"","parse-names":false,"suffix":""},{"dropping-particle":"","family":"Chakma","given":"Evelina","non-dropping-particle":"","parse-names":false,"suffix":""},{"dropping-particle":"","family":"Dewan","given":"Limia","non-dropping-particle":"","parse-names":false,"suffix":""},{"dropping-particle":"","family":"Afroze","given":"Rawshan Sadia","non-dropping-particle":"","parse-names":false,"suffix":""},{"dropping-particle":"","family":"Tangen","given":"Donna","non-dropping-particle":"","parse-names":false,"suffix":""}],"container-title":"International Journal of Inclusive Education","id":"ITEM-1","issue":"1","issued":{"date-parts":[["2019"]]},"page":"7-22","publisher":"Taylor &amp; Francis","title":"The challenges of geographical inclusive education in rural Bangladesh","type":"article-journal","volume":"23"},"uris":["http://www.mendeley.com/documents/?uuid=acd2db06-9e9f-4b0b-b366-9dfb7bb9aea6"]}],"mendeley":{"formattedCitation":"(Begum et al., 2019)","plainTextFormattedCitation":"(Begum et al., 2019)","previouslyFormattedCitation":"(25)"},"properties":{"noteIndex":0},"schema":"https://github.com/citation-style-language/schema/raw/master/csl-citation.json"}</w:instrText>
      </w:r>
      <w:r w:rsidR="004F7A9A" w:rsidRPr="00CD14C3">
        <w:rPr>
          <w:rFonts w:ascii="Times New Roman" w:eastAsia="Times New Roman" w:hAnsi="Times New Roman" w:cs="Times New Roman"/>
          <w:color w:val="000000"/>
          <w:sz w:val="24"/>
          <w:szCs w:val="24"/>
        </w:rPr>
        <w:fldChar w:fldCharType="separate"/>
      </w:r>
      <w:r w:rsidR="005417B9" w:rsidRPr="005417B9">
        <w:rPr>
          <w:rFonts w:ascii="Times New Roman" w:eastAsia="Times New Roman" w:hAnsi="Times New Roman" w:cs="Times New Roman"/>
          <w:noProof/>
          <w:color w:val="000000"/>
          <w:sz w:val="24"/>
          <w:szCs w:val="24"/>
        </w:rPr>
        <w:t>(Begum et al., 2019)</w:t>
      </w:r>
      <w:r w:rsidR="004F7A9A" w:rsidRPr="00CD14C3">
        <w:rPr>
          <w:rFonts w:ascii="Times New Roman" w:eastAsia="Times New Roman" w:hAnsi="Times New Roman" w:cs="Times New Roman"/>
          <w:color w:val="000000"/>
          <w:sz w:val="24"/>
          <w:szCs w:val="24"/>
        </w:rPr>
        <w:fldChar w:fldCharType="end"/>
      </w:r>
      <w:r w:rsidR="004F7A9A" w:rsidRPr="00CD14C3">
        <w:rPr>
          <w:rFonts w:ascii="Times New Roman" w:eastAsia="Times New Roman" w:hAnsi="Times New Roman" w:cs="Times New Roman"/>
          <w:color w:val="000000"/>
          <w:sz w:val="24"/>
          <w:szCs w:val="24"/>
        </w:rPr>
        <w:t xml:space="preserve"> . </w:t>
      </w:r>
    </w:p>
    <w:p w14:paraId="311285FF" w14:textId="6833B3A7" w:rsidR="004F7A9A" w:rsidRPr="00CD14C3" w:rsidRDefault="0034463C" w:rsidP="0034463C">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t>
      </w:r>
      <w:r w:rsidR="004F7A9A" w:rsidRPr="00CD14C3">
        <w:rPr>
          <w:rFonts w:ascii="Times New Roman" w:eastAsia="Times New Roman" w:hAnsi="Times New Roman" w:cs="Times New Roman"/>
          <w:b/>
          <w:sz w:val="24"/>
          <w:szCs w:val="24"/>
        </w:rPr>
        <w:t>Sampling design and sample size:</w:t>
      </w:r>
    </w:p>
    <w:p w14:paraId="2EAB685F" w14:textId="7C77F728" w:rsidR="004F7A9A" w:rsidRPr="00CD14C3" w:rsidRDefault="004F7A9A" w:rsidP="0034463C">
      <w:pPr>
        <w:spacing w:line="480" w:lineRule="auto"/>
        <w:jc w:val="both"/>
        <w:rPr>
          <w:rFonts w:ascii="Times New Roman" w:eastAsia="Times New Roman" w:hAnsi="Times New Roman" w:cs="Times New Roman"/>
          <w:b/>
          <w:color w:val="FF0000"/>
          <w:sz w:val="24"/>
          <w:szCs w:val="24"/>
        </w:rPr>
      </w:pPr>
      <w:r w:rsidRPr="00CD14C3">
        <w:rPr>
          <w:rFonts w:ascii="Times New Roman" w:eastAsia="Times New Roman" w:hAnsi="Times New Roman" w:cs="Times New Roman"/>
          <w:sz w:val="24"/>
          <w:szCs w:val="24"/>
        </w:rPr>
        <w:t>The MICS survey is a two-stage stratified cluster sampling procedure to collect data at the household level. MICS 2019 is based on a sample of 64000 households interviewed with a response rate of 99.4% whereas eligible children under five years were 24,686 with a response rate of 93.6%. MICS gives a complete picture of the children’s health in the seven administrative divisions (Dhaka, Chittagong, Sylhet, Rajshahi, Rangpur, Barisal, and Khulna) in Bangladesh. In this survey, 64 districts were defined as the strata and among these strata a total of 3,220 sample clusters had been selected</w:t>
      </w:r>
      <w:r w:rsidRPr="00CD14C3">
        <w:rPr>
          <w:rFonts w:ascii="Times New Roman" w:eastAsia="Times New Roman" w:hAnsi="Times New Roman" w:cs="Times New Roman"/>
          <w:color w:val="000000"/>
          <w:sz w:val="24"/>
          <w:szCs w:val="24"/>
        </w:rPr>
        <w:t xml:space="preserve"> </w:t>
      </w:r>
      <w:r w:rsidRPr="00CD14C3">
        <w:rPr>
          <w:rFonts w:ascii="Times New Roman" w:eastAsia="Times New Roman" w:hAnsi="Times New Roman" w:cs="Times New Roman"/>
          <w:color w:val="000000"/>
          <w:sz w:val="24"/>
          <w:szCs w:val="24"/>
        </w:rPr>
        <w:fldChar w:fldCharType="begin" w:fldLock="1"/>
      </w:r>
      <w:r w:rsidR="005417B9">
        <w:rPr>
          <w:rFonts w:ascii="Times New Roman" w:eastAsia="Times New Roman" w:hAnsi="Times New Roman" w:cs="Times New Roman"/>
          <w:color w:val="000000"/>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CD14C3">
        <w:rPr>
          <w:rFonts w:ascii="Times New Roman" w:eastAsia="Times New Roman" w:hAnsi="Times New Roman" w:cs="Times New Roman"/>
          <w:color w:val="000000"/>
          <w:sz w:val="24"/>
          <w:szCs w:val="24"/>
        </w:rPr>
        <w:fldChar w:fldCharType="separate"/>
      </w:r>
      <w:r w:rsidR="005417B9" w:rsidRPr="005417B9">
        <w:rPr>
          <w:rFonts w:ascii="Times New Roman" w:eastAsia="Times New Roman" w:hAnsi="Times New Roman" w:cs="Times New Roman"/>
          <w:noProof/>
          <w:color w:val="000000"/>
          <w:sz w:val="24"/>
          <w:szCs w:val="24"/>
        </w:rPr>
        <w:t>(Progotir Pathey, 2019)</w:t>
      </w:r>
      <w:r w:rsidRPr="00CD14C3">
        <w:rPr>
          <w:rFonts w:ascii="Times New Roman" w:eastAsia="Times New Roman" w:hAnsi="Times New Roman" w:cs="Times New Roman"/>
          <w:color w:val="000000"/>
          <w:sz w:val="24"/>
          <w:szCs w:val="24"/>
        </w:rPr>
        <w:fldChar w:fldCharType="end"/>
      </w:r>
      <w:r w:rsidRPr="00CD14C3">
        <w:rPr>
          <w:rFonts w:ascii="Times New Roman" w:eastAsia="Times New Roman" w:hAnsi="Times New Roman" w:cs="Times New Roman"/>
          <w:color w:val="000000"/>
          <w:sz w:val="24"/>
          <w:szCs w:val="24"/>
        </w:rPr>
        <w:t xml:space="preserve">. </w:t>
      </w:r>
      <w:r w:rsidRPr="00CD14C3">
        <w:rPr>
          <w:rFonts w:ascii="Times New Roman" w:eastAsia="Times New Roman" w:hAnsi="Times New Roman" w:cs="Times New Roman"/>
          <w:sz w:val="24"/>
          <w:szCs w:val="24"/>
        </w:rPr>
        <w:t xml:space="preserve">In this study, secondary data has been used. A total number of 9,447 </w:t>
      </w:r>
      <w:r w:rsidR="00713873" w:rsidRPr="00CD14C3">
        <w:rPr>
          <w:rFonts w:ascii="Times New Roman" w:eastAsia="Times New Roman" w:hAnsi="Times New Roman" w:cs="Times New Roman"/>
          <w:sz w:val="24"/>
          <w:szCs w:val="24"/>
        </w:rPr>
        <w:t>observations</w:t>
      </w:r>
      <w:r w:rsidRPr="00CD14C3">
        <w:rPr>
          <w:rFonts w:ascii="Times New Roman" w:eastAsia="Times New Roman" w:hAnsi="Times New Roman" w:cs="Times New Roman"/>
          <w:sz w:val="24"/>
          <w:szCs w:val="24"/>
        </w:rPr>
        <w:t xml:space="preserve"> of 36 to 59 months old was selected from a total number </w:t>
      </w:r>
      <w:r w:rsidR="00FD470A" w:rsidRPr="00CD14C3">
        <w:rPr>
          <w:rFonts w:ascii="Times New Roman" w:eastAsia="Times New Roman" w:hAnsi="Times New Roman" w:cs="Times New Roman"/>
          <w:sz w:val="24"/>
          <w:szCs w:val="24"/>
        </w:rPr>
        <w:t>of 64400</w:t>
      </w:r>
      <w:r w:rsidRPr="00CD14C3">
        <w:rPr>
          <w:rFonts w:ascii="Times New Roman" w:eastAsia="Times New Roman" w:hAnsi="Times New Roman" w:cs="Times New Roman"/>
          <w:sz w:val="24"/>
          <w:szCs w:val="24"/>
        </w:rPr>
        <w:t xml:space="preserve"> </w:t>
      </w:r>
      <w:r w:rsidR="00FD470A" w:rsidRPr="00CD14C3">
        <w:rPr>
          <w:rFonts w:ascii="Times New Roman" w:eastAsia="Times New Roman" w:hAnsi="Times New Roman" w:cs="Times New Roman"/>
          <w:sz w:val="24"/>
          <w:szCs w:val="24"/>
        </w:rPr>
        <w:t>observations</w:t>
      </w:r>
      <w:r w:rsidRPr="00CD14C3">
        <w:rPr>
          <w:rFonts w:ascii="Times New Roman" w:eastAsia="Times New Roman" w:hAnsi="Times New Roman" w:cs="Times New Roman"/>
          <w:sz w:val="24"/>
          <w:szCs w:val="24"/>
        </w:rPr>
        <w:t xml:space="preserve"> on </w:t>
      </w:r>
      <w:r w:rsidR="00713873" w:rsidRPr="00CD14C3">
        <w:rPr>
          <w:rFonts w:ascii="Times New Roman" w:eastAsia="Times New Roman" w:hAnsi="Times New Roman" w:cs="Times New Roman"/>
          <w:sz w:val="24"/>
          <w:szCs w:val="24"/>
        </w:rPr>
        <w:t>the basis</w:t>
      </w:r>
      <w:r w:rsidRPr="00CD14C3">
        <w:rPr>
          <w:rFonts w:ascii="Times New Roman" w:eastAsia="Times New Roman" w:hAnsi="Times New Roman" w:cs="Times New Roman"/>
          <w:sz w:val="24"/>
          <w:szCs w:val="24"/>
        </w:rPr>
        <w:t xml:space="preserve"> of information</w:t>
      </w:r>
      <w:r w:rsidR="00713873">
        <w:rPr>
          <w:rFonts w:ascii="Times New Roman" w:eastAsia="Times New Roman" w:hAnsi="Times New Roman" w:cs="Times New Roman"/>
          <w:sz w:val="24"/>
          <w:szCs w:val="24"/>
        </w:rPr>
        <w:t xml:space="preserve"> which has been illustrated in </w:t>
      </w:r>
      <w:r w:rsidR="00713873" w:rsidRPr="00713873">
        <w:rPr>
          <w:rFonts w:ascii="Times New Roman" w:eastAsia="Times New Roman" w:hAnsi="Times New Roman" w:cs="Times New Roman"/>
          <w:b/>
          <w:bCs/>
          <w:sz w:val="24"/>
          <w:szCs w:val="24"/>
        </w:rPr>
        <w:t>figure1</w:t>
      </w:r>
      <w:r w:rsidRPr="00CD14C3">
        <w:rPr>
          <w:rFonts w:ascii="Times New Roman" w:eastAsia="Times New Roman" w:hAnsi="Times New Roman" w:cs="Times New Roman"/>
          <w:sz w:val="24"/>
          <w:szCs w:val="24"/>
        </w:rPr>
        <w:t>.</w:t>
      </w:r>
    </w:p>
    <w:bookmarkEnd w:id="0"/>
    <w:p w14:paraId="00CFCB19" w14:textId="410F1EF7" w:rsidR="004F7A9A" w:rsidRPr="00CD14C3" w:rsidRDefault="0034463C" w:rsidP="0034463C">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2.3 </w:t>
      </w:r>
      <w:r w:rsidR="004F7A9A" w:rsidRPr="00CD14C3">
        <w:rPr>
          <w:rFonts w:ascii="Times New Roman" w:eastAsia="Times New Roman" w:hAnsi="Times New Roman" w:cs="Times New Roman"/>
          <w:b/>
          <w:sz w:val="24"/>
          <w:szCs w:val="24"/>
        </w:rPr>
        <w:t>Outcome Variable</w:t>
      </w:r>
    </w:p>
    <w:p w14:paraId="3EAF359B" w14:textId="02C5F212" w:rsidR="004F7A9A" w:rsidRPr="00CD14C3" w:rsidRDefault="00C865D9" w:rsidP="0034463C">
      <w:pPr>
        <w:spacing w:before="240" w:line="48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The variable "Early Childhood Education (ECE) Programs"</w:t>
      </w:r>
      <w:r w:rsidR="00CC19B1" w:rsidRPr="00CD14C3">
        <w:rPr>
          <w:rFonts w:ascii="Times New Roman" w:eastAsia="Times New Roman" w:hAnsi="Times New Roman" w:cs="Times New Roman"/>
          <w:sz w:val="24"/>
          <w:szCs w:val="24"/>
        </w:rPr>
        <w:t xml:space="preserve"> is a dichotomous variable with the value '1' indicating a positive response (i.e., 'yes') and the value '0' indicating a negative response (i.e., 'no')   w</w:t>
      </w:r>
      <w:r w:rsidRPr="00CD14C3">
        <w:rPr>
          <w:rFonts w:ascii="Times New Roman" w:eastAsia="Times New Roman" w:hAnsi="Times New Roman" w:cs="Times New Roman"/>
          <w:sz w:val="24"/>
          <w:szCs w:val="24"/>
        </w:rPr>
        <w:t xml:space="preserve">hich </w:t>
      </w:r>
      <w:r w:rsidR="00CC19B1" w:rsidRPr="00CD14C3">
        <w:rPr>
          <w:rFonts w:ascii="Times New Roman" w:eastAsia="Times New Roman" w:hAnsi="Times New Roman" w:cs="Times New Roman"/>
          <w:sz w:val="24"/>
          <w:szCs w:val="24"/>
        </w:rPr>
        <w:t xml:space="preserve">represents </w:t>
      </w:r>
      <w:r w:rsidRPr="00CD14C3">
        <w:rPr>
          <w:rFonts w:ascii="Times New Roman" w:eastAsia="Times New Roman" w:hAnsi="Times New Roman" w:cs="Times New Roman"/>
          <w:sz w:val="24"/>
          <w:szCs w:val="24"/>
        </w:rPr>
        <w:t>the respondent's</w:t>
      </w:r>
      <w:r w:rsidR="00CC19B1" w:rsidRPr="00CD14C3">
        <w:rPr>
          <w:rFonts w:ascii="Times New Roman" w:eastAsia="Times New Roman" w:hAnsi="Times New Roman" w:cs="Times New Roman"/>
          <w:sz w:val="24"/>
          <w:szCs w:val="24"/>
        </w:rPr>
        <w:t xml:space="preserve"> response on</w:t>
      </w:r>
      <w:r w:rsidRPr="00CD14C3">
        <w:rPr>
          <w:rFonts w:ascii="Times New Roman" w:eastAsia="Times New Roman" w:hAnsi="Times New Roman" w:cs="Times New Roman"/>
          <w:sz w:val="24"/>
          <w:szCs w:val="24"/>
        </w:rPr>
        <w:t xml:space="preserve"> child participated in early childhood education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(Progotir Pathey, 2019)</w:t>
      </w:r>
      <w:r w:rsidR="004F7A9A" w:rsidRPr="00CD14C3">
        <w:rPr>
          <w:rFonts w:ascii="Times New Roman" w:eastAsia="Times New Roman" w:hAnsi="Times New Roman" w:cs="Times New Roman"/>
          <w:sz w:val="24"/>
          <w:szCs w:val="24"/>
        </w:rPr>
        <w:fldChar w:fldCharType="end"/>
      </w:r>
      <w:r w:rsidR="004F7A9A" w:rsidRPr="00CD14C3">
        <w:rPr>
          <w:rFonts w:ascii="Times New Roman" w:eastAsia="Times New Roman" w:hAnsi="Times New Roman" w:cs="Times New Roman"/>
          <w:sz w:val="24"/>
          <w:szCs w:val="24"/>
        </w:rPr>
        <w:t>.</w:t>
      </w:r>
    </w:p>
    <w:p w14:paraId="62A845A3" w14:textId="045451D8" w:rsidR="004F7A9A" w:rsidRPr="00CD14C3" w:rsidRDefault="0034463C" w:rsidP="0034463C">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sidR="004F7A9A" w:rsidRPr="00CD14C3">
        <w:rPr>
          <w:rFonts w:ascii="Times New Roman" w:eastAsia="Times New Roman" w:hAnsi="Times New Roman" w:cs="Times New Roman"/>
          <w:b/>
          <w:sz w:val="24"/>
          <w:szCs w:val="24"/>
        </w:rPr>
        <w:t>Covariates</w:t>
      </w:r>
    </w:p>
    <w:p w14:paraId="6C846AB5" w14:textId="603E9770" w:rsidR="004F7A9A" w:rsidRPr="00CD14C3" w:rsidRDefault="004F7A9A" w:rsidP="0034463C">
      <w:pPr>
        <w:spacing w:before="240" w:line="48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A list of covariates such as child’s age, sex, place of residence, region of the country (geographical location), mother’s educational level, wealth index, religion, sex of household head, ethnicity of household head, mother’s age, early childhood diseases, nutritional status (underweight, stunting, wasting, and overweight), toilet facility, mother stimulation, father stimulation, other stimulation, salt iodization, books, toys, media accessibility (possession of television, newspaper or radio), and child punishment had been used in this study. A detail of these covariates including the levels of the covariates have been given in </w:t>
      </w:r>
      <w:r w:rsidRPr="00CD14C3">
        <w:rPr>
          <w:rFonts w:ascii="Times New Roman" w:eastAsia="Times New Roman" w:hAnsi="Times New Roman" w:cs="Times New Roman"/>
          <w:b/>
          <w:sz w:val="24"/>
          <w:szCs w:val="24"/>
        </w:rPr>
        <w:t>Table 1</w:t>
      </w:r>
      <w:r w:rsidRPr="00CD14C3">
        <w:rPr>
          <w:rFonts w:ascii="Times New Roman" w:eastAsia="Times New Roman" w:hAnsi="Times New Roman" w:cs="Times New Roman"/>
          <w:sz w:val="24"/>
          <w:szCs w:val="24"/>
        </w:rPr>
        <w:t>.</w:t>
      </w:r>
    </w:p>
    <w:p w14:paraId="2EFEA28F" w14:textId="7F9271D9"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WHO recommended four anthropometric indicators such as, weight-for-age and weight-for-height z-score, have been used to measure a children’s nutritional status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URL":"https://www.who.int/tools/child-growth-standards","accessed":{"date-parts":[["2022","10","22"]]},"author":[{"dropping-particle":"","family":"WHO","given":"","non-dropping-particle":"","parse-names":false,"suffix":""}],"id":"ITEM-1","issued":{"date-parts":[["2022"]]},"title":"Child growth standards","type":"webpage"},"uris":["http://www.mendeley.com/documents/?uuid=24c429f9-3f40-3227-b229-ab8b1cc1cddc"]}],"mendeley":{"formattedCitation":"(WHO, 2022)","plainTextFormattedCitation":"(WHO, 2022)","previouslyFormattedCitation":"(27)"},"properties":{"noteIndex":0},"schema":"https://github.com/citation-style-language/schema/raw/master/csl-citation.json"}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(WHO, 2022)</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Here, we have used the z-score to compare stunting, wasting, </w:t>
      </w:r>
      <w:r w:rsidR="002D2188" w:rsidRPr="00CD14C3">
        <w:rPr>
          <w:rFonts w:ascii="Times New Roman" w:eastAsia="Times New Roman" w:hAnsi="Times New Roman" w:cs="Times New Roman"/>
          <w:sz w:val="24"/>
          <w:szCs w:val="24"/>
        </w:rPr>
        <w:t>being underweight</w:t>
      </w:r>
      <w:r w:rsidRPr="00CD14C3">
        <w:rPr>
          <w:rFonts w:ascii="Times New Roman" w:eastAsia="Times New Roman" w:hAnsi="Times New Roman" w:cs="Times New Roman"/>
          <w:sz w:val="24"/>
          <w:szCs w:val="24"/>
        </w:rPr>
        <w:t xml:space="preserve"> and overweight across gender and two age groups between 36 months to 47 months and 48 to 59 months.  In both cases, the children were considered wasted or stunted if the value of the weight-for-height z-score and the height-for-age z-score was less than -2 distinctly. Similarly, if the weight-for-age z-score of a child was less than -2 then the child has been considered underweight and if it was higher than +2 then the child has been considered overweight. Toilet facilities has been categorized into two separate categories improved and unimproved, where improved toilet facilities included pit latrine </w:t>
      </w:r>
      <w:r w:rsidRPr="00CD14C3">
        <w:rPr>
          <w:rFonts w:ascii="Times New Roman" w:eastAsia="Times New Roman" w:hAnsi="Times New Roman" w:cs="Times New Roman"/>
          <w:sz w:val="24"/>
          <w:szCs w:val="24"/>
        </w:rPr>
        <w:lastRenderedPageBreak/>
        <w:t xml:space="preserve">,flush toilet, flush to piped sewer system or septic tank with slab and unimproved toilet facilities includes hanging toilet, open pit, bucket toilet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(Progotir Pathey, 2019)</w:t>
      </w:r>
      <w:r w:rsidRPr="00CD14C3">
        <w:rPr>
          <w:rFonts w:ascii="Times New Roman" w:eastAsia="Times New Roman" w:hAnsi="Times New Roman" w:cs="Times New Roman"/>
          <w:sz w:val="24"/>
          <w:szCs w:val="24"/>
        </w:rPr>
        <w:fldChar w:fldCharType="end"/>
      </w:r>
    </w:p>
    <w:p w14:paraId="79AF04B6" w14:textId="02D29F49"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The educational level of a mother was categorized into four levels: primary incomplete, primary complete, secondary incomplete, secondary complete or higher. Wealth index was categorized as poor, second, middle, fourth, richest. Early childhood diseases were categorized into two categories “yes” and “no”. If the child has symptoms like diarrhea, fever, or symptoms of acute respiratory infection (ARI), confirmed by the mother or caretaker’s then it has been categorized as ‘yes’ otherwise ‘no’. In this study we used to measure three types of stimulations they are mother’s stimulation, father’s stimulation &amp; other’s stimulation. In </w:t>
      </w:r>
      <w:r w:rsidRPr="00CD14C3">
        <w:rPr>
          <w:rFonts w:ascii="Times New Roman" w:eastAsia="Times New Roman" w:hAnsi="Times New Roman" w:cs="Times New Roman"/>
          <w:color w:val="000000"/>
          <w:sz w:val="24"/>
          <w:szCs w:val="24"/>
        </w:rPr>
        <w:t>this study we used involvement of individual adults (ex: Mother, Father or other) such as reading books, telling stories, looking at picture books, playing with children, spending time with children naming, counting, or drawing things or taking children outside the home, compound, or yard in the household with children was measured as stimulation. I</w:t>
      </w:r>
      <w:r w:rsidRPr="00CD14C3">
        <w:rPr>
          <w:rFonts w:ascii="Times New Roman" w:eastAsia="Times New Roman" w:hAnsi="Times New Roman" w:cs="Times New Roman"/>
          <w:sz w:val="24"/>
          <w:szCs w:val="24"/>
        </w:rPr>
        <w:t>f children with whom (fathers/mothers/ others) have engaged in any of these activities, then the response has been recorded as “yes” otherwise “no”</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(Progotir Pathey, 2019)</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w:t>
      </w:r>
    </w:p>
    <w:p w14:paraId="3145B90D" w14:textId="3EBED5F1" w:rsidR="004F7A9A" w:rsidRDefault="004F7A9A" w:rsidP="0034463C">
      <w:pPr>
        <w:spacing w:before="240" w:line="48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Inadequate supervision was considered as any children aged below 5 years were left under the supervision of another child younger than 10 years of age or left alone for more than one hour at least once in the last week. Salt iodization was classified into two categories as ‘yes’ and ‘no’. If the resident uses salt more than 0 ppm, then it was considered as ‘yes’ and if in the household there was no salt or the iodine level was 0 ppm then it was considered as ‘no’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(Progotir Pathey, 2019)</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w:t>
      </w:r>
    </w:p>
    <w:p w14:paraId="2F265E77" w14:textId="77777777" w:rsidR="0034463C" w:rsidRDefault="0034463C" w:rsidP="0034463C">
      <w:pPr>
        <w:spacing w:before="240" w:line="480" w:lineRule="auto"/>
        <w:jc w:val="both"/>
        <w:rPr>
          <w:rFonts w:ascii="Times New Roman" w:eastAsia="Times New Roman" w:hAnsi="Times New Roman" w:cs="Times New Roman"/>
          <w:sz w:val="24"/>
          <w:szCs w:val="24"/>
        </w:rPr>
      </w:pPr>
    </w:p>
    <w:p w14:paraId="7E83DBE5" w14:textId="77777777" w:rsidR="0034463C" w:rsidRPr="00CD14C3" w:rsidRDefault="0034463C" w:rsidP="0034463C">
      <w:pPr>
        <w:spacing w:before="240" w:line="480" w:lineRule="auto"/>
        <w:jc w:val="both"/>
        <w:rPr>
          <w:rFonts w:ascii="Times New Roman" w:eastAsia="Times New Roman" w:hAnsi="Times New Roman" w:cs="Times New Roman"/>
          <w:sz w:val="24"/>
          <w:szCs w:val="24"/>
        </w:rPr>
      </w:pPr>
    </w:p>
    <w:p w14:paraId="5AD8E59D" w14:textId="571C26C0" w:rsidR="004F7A9A" w:rsidRPr="00CD14C3" w:rsidRDefault="0034463C" w:rsidP="0034463C">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2.5 </w:t>
      </w:r>
      <w:r w:rsidR="004F7A9A" w:rsidRPr="00CD14C3">
        <w:rPr>
          <w:rFonts w:ascii="Times New Roman" w:eastAsia="Times New Roman" w:hAnsi="Times New Roman" w:cs="Times New Roman"/>
          <w:b/>
          <w:sz w:val="24"/>
          <w:szCs w:val="24"/>
        </w:rPr>
        <w:t>Statistical Analysis</w:t>
      </w:r>
    </w:p>
    <w:p w14:paraId="4DED9339" w14:textId="6BE76C0F"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In this study, we used bivariate analysis with a chi-square test to evaluate the association between ECEP with other covariates and the univariate (unadjusted) and Multivariable (adjusted) logistic regression model was fitted separately. All the covariate with a p-value smaller than 0.2 has been included into the adjusted model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{"citationItems":[{"id":"ITEM-1","itemData":{"DOI":"10.1371/journal.pone.0242864","ISBN":"1111111111","abstract":"Introduction","author":[{"dropping-particle":"","family":"Nayeem Hasan","given":"Mohammad","non-dropping-particle":"","parse-names":false,"suffix":""},{"dropping-particle":"","family":"Abdul Baker Chowdhury","given":"Muhammad ID","non-dropping-particle":"","parse-names":false,"suffix":""},{"dropping-particle":"","family":"Jahan","given":"Jenifar","non-dropping-particle":"","parse-names":false,"suffix":""},{"dropping-particle":"","family":"Jahan","given":"Sumyea","non-dropping-particle":"","parse-names":false,"suffix":""},{"dropping-particle":"","family":"Ahmed ID","given":"Nasar U","non-dropping-particle":"","parse-names":false,"suffix":""},{"dropping-particle":"","family":"Jamal Uddin","given":"Md","non-dropping-particle":"","parse-names":false,"suffix":""}],"id":"ITEM-1","issued":{"date-parts":[["2020"]]},"title":"Cesarean delivery and early childhood diseases in Bangladesh: An analysis of Demographic and Health Survey (BDHS) and Multiple Indicator Cluster Survey (MICS)","type":"article-journal"},"uris":["http://www.mendeley.com/documents/?uuid=aee06bb0-f958-372d-9517-354c849856c6"]}],"mendeley":{"formattedCitation":"(Nayeem Hasan et al., 2020)","plainTextFormattedCitation":"(Nayeem Hasan et al., 2020)","previouslyFormattedCitation":"(28)"},"properties":{"noteIndex":0},"schema":"https://github.com/citation-style-language/schema/raw/master/csl-citation.json"}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(Nayeem Hasan et al., 2020)</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During univariate analysis, we added one predictor variable at a time in the regression model and during analysis in the adjusted model all possible predictor variables added together in the model. </w:t>
      </w:r>
    </w:p>
    <w:p w14:paraId="2E35CDB8" w14:textId="7D31C401"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To evaluate the accuracy of the best model the Area under the receiver Operating Characteristic curve (AUROC), Specificity, the indicators of sensitivity, Calibration belt plot and Hosmer-Lemeshow goodness of fit test was used. ROC curve indicates the performance of the model. If the area under ROC is higher than the performance of the models is better. Lower P-values on the ROC curve indicate that the model can discriminate between two groups and that the area under the curve is greater than 0.50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{"citationItems":[{"id":"ITEM-1","itemData":{"DOI":"10.1177/1536867X1801800110","abstract":"Receiver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plot.","author":[{"dropping-particle":"","family":"Cook","given":"Jonathan A.","non-dropping-particle":"","parse-names":false,"suffix":""},{"dropping-particle":"","family":"Rajbhandari","given":"Ashish","non-dropping-particle":"","parse-names":false,"suffix":""}],"container-title":"Stata Journal","id":"ITEM-1","issue":"1","issued":{"date-parts":[["2018","3"]]},"page":"174-183","publisher":"DPC Nederland","title":"Heckroccurve: ROC curves for selected samples","type":"article-journal","volume":"18"},"uris":["http://www.mendeley.com/documents/?uuid=a1e578a7-00b9-43f4-8e4e-a91e3885446e"]}],"mendeley":{"formattedCitation":"(Cook &amp; Rajbhandari, 2018)","plainTextFormattedCitation":"(Cook &amp; Rajbhandari, 2018)","previouslyFormattedCitation":"(29)"},"properties":{"noteIndex":0},"schema":"https://github.com/citation-style-language/schema/raw/master/csl-citation.json"}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(Cook &amp; Rajbhandari, 2018)</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It could be known how well the model-estimated probabilities agree with the observed outcomes by Calibration and Hosmer-Lemeshow goodness of fit test. The greater the P-value than 0.05 in Calibration belt plot and Hosmer-Lemeshow goodness of fit indicates that the ability to correctly classify observations into outcome categories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{"citationItems":[{"id":"ITEM-1","itemData":{"DOI":"10.1177/1536867X1201200307","abstract":"Testing goodness of fit is an important step in evaluating a statistical model. For binary logistic regression models, the Hosmer-Lemeshow goodnessof- fit test is often used. For multinomial logistic regression models, however, few tests are available. We present the mlogitgof command, which implements a goodness-of-fit test for multinomial logistic regression models. This test can also be used for binary logistic regression models, where it gives results identical to the Hosmer-Lemeshow test. © 2012 StataCorp LP.","author":[{"dropping-particle":"","family":"Fagerland","given":"Morten W.","non-dropping-particle":"","parse-names":false,"suffix":""},{"dropping-particle":"","family":"Hosmer","given":"David W.","non-dropping-particle":"","parse-names":false,"suffix":""}],"container-title":"Stata Journal","id":"ITEM-1","issue":"3","issued":{"date-parts":[["2012","9"]]},"page":"447-453","publisher":"DPC Nederland","title":"A generalized Hosmer-Lemeshow goodness-of-fit test for multinomial logistic regression models","type":"article-journal","volume":"12"},"uris":["http://www.mendeley.com/documents/?uuid=30c04e30-e399-4e30-a41d-840d2686ca53"]},{"id":"ITEM-2","itemData":{"abstract":"The calibration belt is a graphical approach designed to evaluate the goodness of fit of binary outcome models such as logistic regression models. The calibration belt examines the relationship between estimated probabilities and observed outcome rates. Significant deviations from the perfect calibration can be spotted on the graph. The graphical approach is paired to a statistical test, synthesizing the calibration assessment in a standard hypothesis testing framework. In this article, we present the calibrationbelt command, which implements the calibration belt and its associated test in Stata.","author":[{"dropping-particle":"","family":"Nattino","given":"Giovanni","non-dropping-particle":"","parse-names":false,"suffix":""},{"dropping-particle":"","family":"Lemeshow","given":"Stanley","non-dropping-particle":"","parse-names":false,"suffix":""},{"dropping-particle":"","family":"Phillips","given":"Gary","non-dropping-particle":"","parse-names":false,"suffix":""},{"dropping-particle":"","family":"Finazzi","given":"Stefano","non-dropping-particle":"","parse-names":false,"suffix":""},{"dropping-particle":"","family":"Bertolini","given":"Guido","non-dropping-particle":"","parse-names":false,"suffix":""}],"container-title":"The Stata Journal","id":"ITEM-2","issue":"4","issued":{"date-parts":[["2017"]]},"page":"1003-1014","title":"Assessing the calibration of dichotomous outcome models with the calibration belt","type":"article-journal","volume":"17"},"uris":["http://www.mendeley.com/documents/?uuid=462129a6-95cb-4110-bec4-5c9c4e861681"]}],"mendeley":{"formattedCitation":"(Fagerland &amp; Hosmer, 2012; Nattino et al., 2017)","plainTextFormattedCitation":"(Fagerland &amp; Hosmer, 2012; Nattino et al., 2017)","previouslyFormattedCitation":"(30,31)"},"properties":{"noteIndex":0},"schema":"https://github.com/citation-style-language/schema/raw/master/csl-citation.json"}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(Fagerland &amp; Hosmer, 2012; Nattino et al., 2017)</w:t>
      </w:r>
      <w:r w:rsidRPr="00CD14C3">
        <w:rPr>
          <w:rFonts w:ascii="Times New Roman" w:eastAsia="Times New Roman" w:hAnsi="Times New Roman" w:cs="Times New Roman"/>
          <w:sz w:val="24"/>
          <w:szCs w:val="24"/>
        </w:rPr>
        <w:fldChar w:fldCharType="end"/>
      </w:r>
      <w:r w:rsidR="003435A6" w:rsidRPr="00CD14C3">
        <w:rPr>
          <w:rFonts w:ascii="Times New Roman" w:eastAsia="Times New Roman" w:hAnsi="Times New Roman" w:cs="Times New Roman"/>
          <w:sz w:val="24"/>
          <w:szCs w:val="24"/>
        </w:rPr>
        <w:t>.</w:t>
      </w:r>
    </w:p>
    <w:p w14:paraId="6121E7C7" w14:textId="4453D9AA" w:rsidR="004F7A9A" w:rsidRPr="00CD14C3" w:rsidRDefault="004F7A9A" w:rsidP="0034463C">
      <w:pPr>
        <w:spacing w:before="240" w:line="480" w:lineRule="auto"/>
        <w:ind w:firstLine="720"/>
        <w:jc w:val="both"/>
        <w:rPr>
          <w:rFonts w:ascii="Times New Roman" w:eastAsia="Times New Roman" w:hAnsi="Times New Roman" w:cs="Times New Roman"/>
          <w:b/>
          <w:sz w:val="24"/>
          <w:szCs w:val="24"/>
        </w:rPr>
      </w:pPr>
      <w:r w:rsidRPr="00CD14C3">
        <w:rPr>
          <w:rFonts w:ascii="Times New Roman" w:eastAsia="Times New Roman" w:hAnsi="Times New Roman" w:cs="Times New Roman"/>
          <w:sz w:val="24"/>
          <w:szCs w:val="24"/>
        </w:rPr>
        <w:t xml:space="preserve">Svyset command in Stata (StataCorp LP, College Station, Texas) was used to account for the complex survey design. During analysis, the Svyset command helps us to design elements such as the primary sampling unit, strata, cluster, and sample weight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URL":"https://stats.oarc.ucla.edu/stata/seminars/svy-stata-8/","accessed":{"date-parts":[["2022","11","9"]]},"author":[{"dropping-particle":"","family":"Stata","given":"","non-dropping-particle":"","parse-names":false,"suffix":""}],"id":"ITEM-1","issued":{"date-parts":[["2022"]]},"title":"Survey Data Analysis in Stata","type":"webpage"},"uris":["http://www.mendeley.com/documents/?uuid=c8f89676-fbd9-369c-b6f9-e0c045adde6e"]}],"mendeley":{"formattedCitation":"(Stata, 2022)","plainTextFormattedCitation":"(Stata, 2022)","previouslyFormattedCitation":"(32)"},"properties":{"noteIndex":0},"schema":"https://github.com/citation-style-language/schema/raw/master/csl-citation.json"}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(Stata, 2022)</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w:t>
      </w:r>
    </w:p>
    <w:p w14:paraId="6CC5B89F" w14:textId="77777777" w:rsidR="004F7A9A" w:rsidRPr="00CD14C3" w:rsidRDefault="004F7A9A" w:rsidP="0034463C">
      <w:pPr>
        <w:spacing w:before="240" w:line="480" w:lineRule="auto"/>
        <w:jc w:val="both"/>
        <w:rPr>
          <w:rFonts w:ascii="Times New Roman" w:eastAsia="Times New Roman" w:hAnsi="Times New Roman" w:cs="Times New Roman"/>
          <w:b/>
          <w:sz w:val="24"/>
          <w:szCs w:val="24"/>
        </w:rPr>
      </w:pPr>
    </w:p>
    <w:p w14:paraId="7848AB36" w14:textId="00524A3C" w:rsidR="004F7A9A" w:rsidRPr="00CD14C3" w:rsidRDefault="0034463C" w:rsidP="0034463C">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2.6 </w:t>
      </w:r>
      <w:r w:rsidR="004F7A9A" w:rsidRPr="00CD14C3">
        <w:rPr>
          <w:rFonts w:ascii="Times New Roman" w:eastAsia="Times New Roman" w:hAnsi="Times New Roman" w:cs="Times New Roman"/>
          <w:b/>
          <w:sz w:val="24"/>
          <w:szCs w:val="24"/>
        </w:rPr>
        <w:t>Check for multicollinearity:</w:t>
      </w:r>
    </w:p>
    <w:p w14:paraId="16DD35C6" w14:textId="5FB65699"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The Variance inflation factor (VIF) was also used to examine multicollinearity in the final model where the cut-off value was 4.00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{"citationItems":[{"id":"ITEM-1","itemData":{"author":[{"dropping-particle":"","family":"Parang","given":"Keykavous","non-dropping-particle":"","parse-names":false,"suffix":""},{"dropping-particle":"","family":"Wiebe","given":"Leonard I","non-dropping-particle":"","parse-names":false,"suffix":""},{"dropping-particle":"","family":"Knaus","given":"Edward E","non-dropping-particle":"","parse-names":false,"suffix":""}],"id":"ITEM-1","issued":{"date-parts":[["2000"]]},"page":"995-1039","title":"Novel Approaches for Designing 5 ’ -O -Ester Prodrugs of 3 ’ -Azido- 2 ’, 3 ’ -dideoxythymidine ( AZT )","type":"article-journal"},"uris":["http://www.mendeley.com/documents/?uuid=44c77525-9dbf-4c64-b199-197bca4f1aab"]}],"mendeley":{"formattedCitation":"(Parang et al., 2000)","plainTextFormattedCitation":"(Parang et al., 2000)","previouslyFormattedCitation":"(33)"},"properties":{"noteIndex":0},"schema":"https://github.com/citation-style-language/schema/raw/master/csl-citation.json"}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(Parang et al., 2000)</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color w:val="000000"/>
          <w:sz w:val="24"/>
          <w:szCs w:val="24"/>
        </w:rPr>
        <w:t>.</w:t>
      </w:r>
      <w:r w:rsidRPr="00CD14C3">
        <w:rPr>
          <w:rFonts w:ascii="Times New Roman" w:eastAsia="Times New Roman" w:hAnsi="Times New Roman" w:cs="Times New Roman"/>
          <w:sz w:val="24"/>
          <w:szCs w:val="24"/>
        </w:rPr>
        <w:t xml:space="preserve"> This study has conducted all the variables with a VIF value less than 4.00.</w:t>
      </w:r>
    </w:p>
    <w:p w14:paraId="3F64A9D9" w14:textId="347971BC" w:rsidR="004F7A9A" w:rsidRPr="00CD14C3" w:rsidRDefault="0034463C" w:rsidP="0034463C">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2.7 </w:t>
      </w:r>
      <w:r w:rsidR="004F7A9A" w:rsidRPr="00CD14C3">
        <w:rPr>
          <w:rFonts w:ascii="Times New Roman" w:eastAsia="Times New Roman" w:hAnsi="Times New Roman" w:cs="Times New Roman"/>
          <w:b/>
          <w:sz w:val="24"/>
          <w:szCs w:val="24"/>
        </w:rPr>
        <w:t>Ethics Statements:</w:t>
      </w:r>
    </w:p>
    <w:p w14:paraId="13D4B729" w14:textId="77777777" w:rsidR="004F7A9A" w:rsidRPr="00CD14C3" w:rsidRDefault="004F7A9A" w:rsidP="0034463C">
      <w:pPr>
        <w:spacing w:before="240" w:line="48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This freely available secondary data analysis was exempt from ethics assessment because no study on human subjects was done as part of this project.</w:t>
      </w:r>
    </w:p>
    <w:p w14:paraId="628364C0" w14:textId="4ED428C7" w:rsidR="004F7A9A" w:rsidRPr="0034463C" w:rsidRDefault="004F7A9A" w:rsidP="0034463C">
      <w:pPr>
        <w:pStyle w:val="ListParagraph"/>
        <w:numPr>
          <w:ilvl w:val="0"/>
          <w:numId w:val="5"/>
        </w:numPr>
        <w:spacing w:before="240" w:line="480" w:lineRule="auto"/>
        <w:jc w:val="both"/>
        <w:rPr>
          <w:rFonts w:ascii="Times New Roman" w:eastAsia="Times New Roman" w:hAnsi="Times New Roman" w:cs="Times New Roman"/>
          <w:b/>
          <w:sz w:val="24"/>
          <w:szCs w:val="24"/>
        </w:rPr>
      </w:pPr>
      <w:r w:rsidRPr="0034463C">
        <w:rPr>
          <w:rFonts w:ascii="Times New Roman" w:eastAsia="Times New Roman" w:hAnsi="Times New Roman" w:cs="Times New Roman"/>
          <w:b/>
          <w:sz w:val="24"/>
          <w:szCs w:val="24"/>
        </w:rPr>
        <w:t>Result</w:t>
      </w:r>
      <w:r w:rsidR="00CD14C3" w:rsidRPr="0034463C">
        <w:rPr>
          <w:rFonts w:ascii="Times New Roman" w:eastAsia="Times New Roman" w:hAnsi="Times New Roman" w:cs="Times New Roman"/>
          <w:b/>
          <w:sz w:val="24"/>
          <w:szCs w:val="24"/>
        </w:rPr>
        <w:t>s</w:t>
      </w:r>
    </w:p>
    <w:p w14:paraId="37F93DD4" w14:textId="5497E5A5" w:rsidR="001239A4" w:rsidRPr="00CD14C3" w:rsidRDefault="001239A4" w:rsidP="0034463C">
      <w:pPr>
        <w:spacing w:before="240" w:line="48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Table 1 presents the relationship between ECE Programs and different covariates. The results of the cross-tabulation analysis indicate that a mere 14.03% of children identified as underweight are currently enrolled in ECE Programs. In contrast, a higher proportion of non-underweight children, specifically 21.17%, are actively participating in these educational programs. Among the cohort of children who have encountered episodes of diarrhea, 15.89% are actively participating in ECE Programs. In comparison, 19.54% of their counterparts who have not experienced diarrhea are also enrolled in such programs. Moreover, the data reveals that a mere 11.69% of children displaying indications of stunting are enrolled in ECE Programs, while their non-stunted counterparts exhibit a significantly higher participation rate of 22.63% in such programs.</w:t>
      </w:r>
    </w:p>
    <w:p w14:paraId="5DD28B9F" w14:textId="48A45835" w:rsidR="001239A4" w:rsidRPr="00CD14C3" w:rsidRDefault="001239A4"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In the context of geographical residency, it is visible that children who reside in urban areas demonstrate a greater rate of participation in ECE Programs, accounting for 23.64% of the population. Conversely, their rural counterparts exhibit a comparatively lower attendance rate of 18.27%. The influence of maternal education on ECE </w:t>
      </w:r>
      <w:r w:rsidR="00140430" w:rsidRPr="00CD14C3">
        <w:rPr>
          <w:rFonts w:ascii="Times New Roman" w:eastAsia="Times New Roman" w:hAnsi="Times New Roman" w:cs="Times New Roman"/>
          <w:sz w:val="24"/>
          <w:szCs w:val="24"/>
        </w:rPr>
        <w:t>participation</w:t>
      </w:r>
      <w:r w:rsidRPr="00CD14C3">
        <w:rPr>
          <w:rFonts w:ascii="Times New Roman" w:eastAsia="Times New Roman" w:hAnsi="Times New Roman" w:cs="Times New Roman"/>
          <w:sz w:val="24"/>
          <w:szCs w:val="24"/>
        </w:rPr>
        <w:t xml:space="preserve"> is evident, with a participation </w:t>
      </w:r>
      <w:r w:rsidRPr="00CD14C3">
        <w:rPr>
          <w:rFonts w:ascii="Times New Roman" w:eastAsia="Times New Roman" w:hAnsi="Times New Roman" w:cs="Times New Roman"/>
          <w:sz w:val="24"/>
          <w:szCs w:val="24"/>
        </w:rPr>
        <w:lastRenderedPageBreak/>
        <w:t xml:space="preserve">rate of 27.25% observed when mothers have attained a higher educational level. In contrast, a significantly lower rate of 12.95% is observed when mothers have received incomplete primary education or less. Similarly, there is a noticeable influence of the family's wealth index on the participation rate of children in ECE Programs. Specifically, children from households with a high wealth index demonstrate a participation rate of 26.76% in ECE Programs. In contrast, children from poor households, characterized by a lower wealth index (i.e., poorest families), exhibit a significantly lower </w:t>
      </w:r>
      <w:r w:rsidR="00140430" w:rsidRPr="00CD14C3">
        <w:rPr>
          <w:rFonts w:ascii="Times New Roman" w:eastAsia="Times New Roman" w:hAnsi="Times New Roman" w:cs="Times New Roman"/>
          <w:sz w:val="24"/>
          <w:szCs w:val="24"/>
        </w:rPr>
        <w:t>participation</w:t>
      </w:r>
      <w:r w:rsidRPr="00CD14C3">
        <w:rPr>
          <w:rFonts w:ascii="Times New Roman" w:eastAsia="Times New Roman" w:hAnsi="Times New Roman" w:cs="Times New Roman"/>
          <w:sz w:val="24"/>
          <w:szCs w:val="24"/>
        </w:rPr>
        <w:t xml:space="preserve"> rate of 15.40% in ECE Programs.</w:t>
      </w:r>
    </w:p>
    <w:p w14:paraId="6939C5DC" w14:textId="6E8B0D56" w:rsidR="004F7A9A" w:rsidRPr="00CD14C3" w:rsidRDefault="004F7A9A" w:rsidP="0034463C">
      <w:pPr>
        <w:spacing w:before="240" w:line="480" w:lineRule="auto"/>
        <w:ind w:firstLine="720"/>
        <w:jc w:val="both"/>
        <w:rPr>
          <w:rFonts w:ascii="Times New Roman" w:eastAsia="Times New Roman" w:hAnsi="Times New Roman" w:cs="Times New Roman"/>
          <w:color w:val="FF0000"/>
          <w:sz w:val="24"/>
          <w:szCs w:val="24"/>
        </w:rPr>
      </w:pPr>
      <w:r w:rsidRPr="00CD14C3">
        <w:rPr>
          <w:rFonts w:ascii="Times New Roman" w:eastAsia="Times New Roman" w:hAnsi="Times New Roman" w:cs="Times New Roman"/>
          <w:b/>
          <w:sz w:val="24"/>
          <w:szCs w:val="24"/>
        </w:rPr>
        <w:t>Table 2</w:t>
      </w:r>
      <w:r w:rsidRPr="00CD14C3">
        <w:rPr>
          <w:rFonts w:ascii="Times New Roman" w:eastAsia="Times New Roman" w:hAnsi="Times New Roman" w:cs="Times New Roman"/>
          <w:sz w:val="24"/>
          <w:szCs w:val="24"/>
        </w:rPr>
        <w:t xml:space="preserve"> shows us the relationship between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and its factors. Most of these predictor variables show a significant association at a 5% significance level. The multivariable logistic regression result shows that 48–59-month-old children had 8.33 times more chance of </w:t>
      </w:r>
      <w:r w:rsidR="0018647E" w:rsidRPr="00CD14C3">
        <w:rPr>
          <w:rFonts w:ascii="Times New Roman" w:eastAsia="Times New Roman" w:hAnsi="Times New Roman" w:cs="Times New Roman"/>
          <w:sz w:val="24"/>
          <w:szCs w:val="24"/>
        </w:rPr>
        <w:t>attending</w:t>
      </w:r>
      <w:r w:rsidRPr="00CD14C3">
        <w:rPr>
          <w:rFonts w:ascii="Times New Roman" w:eastAsia="Times New Roman" w:hAnsi="Times New Roman" w:cs="Times New Roman"/>
          <w:sz w:val="24"/>
          <w:szCs w:val="24"/>
        </w:rPr>
        <w:t xml:space="preserv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than 36–47-month-old children (</w:t>
      </w:r>
      <w:r w:rsidR="008C40F9" w:rsidRPr="00CD14C3">
        <w:rPr>
          <w:rFonts w:ascii="Times New Roman" w:eastAsia="Times New Roman" w:hAnsi="Times New Roman" w:cs="Times New Roman"/>
          <w:sz w:val="24"/>
          <w:szCs w:val="24"/>
        </w:rPr>
        <w:t>odds ratio (</w:t>
      </w:r>
      <w:r w:rsidRPr="00CD14C3">
        <w:rPr>
          <w:rFonts w:ascii="Times New Roman" w:eastAsia="Times New Roman" w:hAnsi="Times New Roman" w:cs="Times New Roman"/>
          <w:sz w:val="24"/>
          <w:szCs w:val="24"/>
        </w:rPr>
        <w:t>OR</w:t>
      </w:r>
      <w:r w:rsidR="008C40F9" w:rsidRPr="00CD14C3">
        <w:rPr>
          <w:rFonts w:ascii="Times New Roman" w:eastAsia="Times New Roman" w:hAnsi="Times New Roman" w:cs="Times New Roman"/>
          <w:sz w:val="24"/>
          <w:szCs w:val="24"/>
        </w:rPr>
        <w:t>)</w:t>
      </w:r>
      <w:r w:rsidRPr="00CD14C3">
        <w:rPr>
          <w:rFonts w:ascii="Times New Roman" w:eastAsia="Times New Roman" w:hAnsi="Times New Roman" w:cs="Times New Roman"/>
          <w:sz w:val="24"/>
          <w:szCs w:val="24"/>
        </w:rPr>
        <w:t xml:space="preserve">: 8.33, 95% CI: 7.01–9.99). We can also see </w:t>
      </w:r>
      <w:r w:rsidR="00FD470A" w:rsidRPr="00CD14C3">
        <w:rPr>
          <w:rFonts w:ascii="Times New Roman" w:eastAsia="Times New Roman" w:hAnsi="Times New Roman" w:cs="Times New Roman"/>
          <w:sz w:val="24"/>
          <w:szCs w:val="24"/>
        </w:rPr>
        <w:t>that child</w:t>
      </w:r>
      <w:r w:rsidRPr="00CD14C3">
        <w:rPr>
          <w:rFonts w:ascii="Times New Roman" w:eastAsia="Times New Roman" w:hAnsi="Times New Roman" w:cs="Times New Roman"/>
          <w:sz w:val="24"/>
          <w:szCs w:val="24"/>
        </w:rPr>
        <w:t xml:space="preserve"> from rural areas the odd ratio is 0.86 (OR: 0.86, 95% CI: 0.7–1.07) that means children from this area </w:t>
      </w:r>
      <w:r w:rsidR="0018647E" w:rsidRPr="00CD14C3">
        <w:rPr>
          <w:rFonts w:ascii="Times New Roman" w:eastAsia="Times New Roman" w:hAnsi="Times New Roman" w:cs="Times New Roman"/>
          <w:sz w:val="24"/>
          <w:szCs w:val="24"/>
        </w:rPr>
        <w:t>have</w:t>
      </w:r>
      <w:r w:rsidRPr="00CD14C3">
        <w:rPr>
          <w:rFonts w:ascii="Times New Roman" w:eastAsia="Times New Roman" w:hAnsi="Times New Roman" w:cs="Times New Roman"/>
          <w:sz w:val="24"/>
          <w:szCs w:val="24"/>
        </w:rPr>
        <w:t xml:space="preserve"> 14% less </w:t>
      </w:r>
      <w:r w:rsidR="00140430" w:rsidRPr="00CD14C3">
        <w:rPr>
          <w:rFonts w:ascii="Times New Roman" w:eastAsia="Times New Roman" w:hAnsi="Times New Roman" w:cs="Times New Roman"/>
          <w:sz w:val="24"/>
          <w:szCs w:val="24"/>
        </w:rPr>
        <w:t>participation</w:t>
      </w:r>
      <w:r w:rsidRPr="00CD14C3">
        <w:rPr>
          <w:rFonts w:ascii="Times New Roman" w:eastAsia="Times New Roman" w:hAnsi="Times New Roman" w:cs="Times New Roman"/>
          <w:sz w:val="24"/>
          <w:szCs w:val="24"/>
        </w:rPr>
        <w:t xml:space="preserve"> in </w:t>
      </w:r>
      <w:r w:rsidR="00C865D9" w:rsidRPr="00CD14C3">
        <w:rPr>
          <w:rFonts w:ascii="Times New Roman" w:eastAsia="Times New Roman" w:hAnsi="Times New Roman" w:cs="Times New Roman"/>
          <w:sz w:val="24"/>
          <w:szCs w:val="24"/>
        </w:rPr>
        <w:t xml:space="preserve">ECE Programs </w:t>
      </w:r>
      <w:r w:rsidRPr="00CD14C3">
        <w:rPr>
          <w:rFonts w:ascii="Times New Roman" w:eastAsia="Times New Roman" w:hAnsi="Times New Roman" w:cs="Times New Roman"/>
          <w:sz w:val="24"/>
          <w:szCs w:val="24"/>
        </w:rPr>
        <w:t xml:space="preserve">compared to the rural children. Children from those mothers who were highly educated were more likely to </w:t>
      </w:r>
      <w:r w:rsidR="0018647E" w:rsidRPr="00CD14C3">
        <w:rPr>
          <w:rFonts w:ascii="Times New Roman" w:eastAsia="Times New Roman" w:hAnsi="Times New Roman" w:cs="Times New Roman"/>
          <w:sz w:val="24"/>
          <w:szCs w:val="24"/>
        </w:rPr>
        <w:t>participate in</w:t>
      </w:r>
      <w:r w:rsidRPr="00CD14C3">
        <w:rPr>
          <w:rFonts w:ascii="Times New Roman" w:eastAsia="Times New Roman" w:hAnsi="Times New Roman" w:cs="Times New Roman"/>
          <w:sz w:val="24"/>
          <w:szCs w:val="24"/>
        </w:rPr>
        <w:t xml:space="preserv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120% (OR: 2.20, 95% CI: 1.61–3.02), and primary-educated mother’s children 41% (OR: 1.41, 95% CI: 1.08–1.84) more than primary-incomplete mother’s children. Unfortunately, the multi-logistic regression model shows some variables have a low chance. The household which had </w:t>
      </w:r>
      <w:r w:rsidR="00C865D9" w:rsidRPr="00CD14C3">
        <w:rPr>
          <w:rFonts w:ascii="Times New Roman" w:eastAsia="Times New Roman" w:hAnsi="Times New Roman" w:cs="Times New Roman"/>
          <w:sz w:val="24"/>
          <w:szCs w:val="24"/>
        </w:rPr>
        <w:t>books</w:t>
      </w:r>
      <w:r w:rsidRPr="00CD14C3">
        <w:rPr>
          <w:rFonts w:ascii="Times New Roman" w:eastAsia="Times New Roman" w:hAnsi="Times New Roman" w:cs="Times New Roman"/>
          <w:sz w:val="24"/>
          <w:szCs w:val="24"/>
        </w:rPr>
        <w:t xml:space="preserve"> for the children have 76% more chance to enroll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compared to the counterpart.</w:t>
      </w:r>
      <w:r w:rsidRPr="00CD14C3">
        <w:rPr>
          <w:rFonts w:ascii="Times New Roman" w:eastAsia="Times New Roman" w:hAnsi="Times New Roman" w:cs="Times New Roman"/>
          <w:color w:val="FF0000"/>
          <w:sz w:val="24"/>
          <w:szCs w:val="24"/>
        </w:rPr>
        <w:t xml:space="preserve"> </w:t>
      </w:r>
    </w:p>
    <w:p w14:paraId="292CAB27" w14:textId="73C2F287" w:rsidR="008C40F9" w:rsidRPr="00CD14C3" w:rsidRDefault="008C40F9" w:rsidP="0034463C">
      <w:pPr>
        <w:spacing w:before="240" w:line="480" w:lineRule="auto"/>
        <w:ind w:firstLine="720"/>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sz w:val="24"/>
          <w:szCs w:val="24"/>
        </w:rPr>
        <w:t>For multivariable model, model fitting criteria the AUC of receiver operating characteristic curve (ROC) was found to be 0.7806 (Asymptotic p-value: 0.000 and 95% CI: 0.7650 -0.7892)</w:t>
      </w:r>
      <w:r w:rsidR="00B948FE" w:rsidRPr="00CD14C3">
        <w:rPr>
          <w:rFonts w:ascii="Times New Roman" w:eastAsia="Times New Roman" w:hAnsi="Times New Roman" w:cs="Times New Roman"/>
          <w:sz w:val="24"/>
          <w:szCs w:val="24"/>
        </w:rPr>
        <w:t xml:space="preserve"> (figure 2).</w:t>
      </w:r>
      <w:r w:rsidRPr="00CD14C3">
        <w:rPr>
          <w:rFonts w:ascii="Times New Roman" w:eastAsia="Times New Roman" w:hAnsi="Times New Roman" w:cs="Times New Roman"/>
          <w:sz w:val="24"/>
          <w:szCs w:val="24"/>
        </w:rPr>
        <w:t xml:space="preserve"> which showed that higher area under curve than 0.50</w:t>
      </w:r>
      <w:r w:rsidRPr="00CD14C3">
        <w:rPr>
          <w:rFonts w:ascii="Times New Roman" w:eastAsia="Times New Roman" w:hAnsi="Times New Roman" w:cs="Times New Roman"/>
          <w:color w:val="FF0000"/>
          <w:sz w:val="24"/>
          <w:szCs w:val="24"/>
        </w:rPr>
        <w:t xml:space="preserve">. </w:t>
      </w:r>
      <w:r w:rsidRPr="00CD14C3">
        <w:rPr>
          <w:rFonts w:ascii="Times New Roman" w:eastAsia="Times New Roman" w:hAnsi="Times New Roman" w:cs="Times New Roman"/>
          <w:color w:val="000000"/>
          <w:sz w:val="24"/>
          <w:szCs w:val="24"/>
        </w:rPr>
        <w:t xml:space="preserve">The output of the </w:t>
      </w:r>
      <w:r w:rsidRPr="00CD14C3">
        <w:rPr>
          <w:rFonts w:ascii="Times New Roman" w:eastAsia="Times New Roman" w:hAnsi="Times New Roman" w:cs="Times New Roman"/>
          <w:sz w:val="24"/>
          <w:szCs w:val="24"/>
        </w:rPr>
        <w:t>Calibration</w:t>
      </w:r>
      <w:r w:rsidRPr="00CD14C3">
        <w:rPr>
          <w:rFonts w:ascii="Times New Roman" w:eastAsia="Times New Roman" w:hAnsi="Times New Roman" w:cs="Times New Roman"/>
          <w:color w:val="000000"/>
          <w:sz w:val="24"/>
          <w:szCs w:val="24"/>
        </w:rPr>
        <w:t xml:space="preserve"> belt plot reports that the p-value </w:t>
      </w:r>
      <w:r w:rsidRPr="00CD14C3">
        <w:rPr>
          <w:rFonts w:ascii="Times New Roman" w:eastAsia="Times New Roman" w:hAnsi="Times New Roman" w:cs="Times New Roman"/>
          <w:sz w:val="24"/>
          <w:szCs w:val="24"/>
        </w:rPr>
        <w:t>was</w:t>
      </w:r>
      <w:r w:rsidRPr="00CD14C3">
        <w:rPr>
          <w:rFonts w:ascii="Times New Roman" w:eastAsia="Times New Roman" w:hAnsi="Times New Roman" w:cs="Times New Roman"/>
          <w:color w:val="000000"/>
          <w:sz w:val="24"/>
          <w:szCs w:val="24"/>
        </w:rPr>
        <w:t xml:space="preserve"> 0.086 which </w:t>
      </w:r>
      <w:r w:rsidRPr="00CD14C3">
        <w:rPr>
          <w:rFonts w:ascii="Times New Roman" w:eastAsia="Times New Roman" w:hAnsi="Times New Roman" w:cs="Times New Roman"/>
          <w:sz w:val="24"/>
          <w:szCs w:val="24"/>
        </w:rPr>
        <w:t>suggests</w:t>
      </w:r>
      <w:r w:rsidRPr="00CD14C3">
        <w:rPr>
          <w:rFonts w:ascii="Times New Roman" w:eastAsia="Times New Roman" w:hAnsi="Times New Roman" w:cs="Times New Roman"/>
          <w:color w:val="000000"/>
          <w:sz w:val="24"/>
          <w:szCs w:val="24"/>
        </w:rPr>
        <w:t xml:space="preserve"> that the hypothesis of good calibration is </w:t>
      </w:r>
      <w:r w:rsidRPr="00CD14C3">
        <w:rPr>
          <w:rFonts w:ascii="Times New Roman" w:eastAsia="Times New Roman" w:hAnsi="Times New Roman" w:cs="Times New Roman"/>
          <w:color w:val="000000"/>
          <w:sz w:val="24"/>
          <w:szCs w:val="24"/>
        </w:rPr>
        <w:lastRenderedPageBreak/>
        <w:t xml:space="preserve">not </w:t>
      </w:r>
      <w:r w:rsidR="0018647E" w:rsidRPr="00CD14C3">
        <w:rPr>
          <w:rFonts w:ascii="Times New Roman" w:eastAsia="Times New Roman" w:hAnsi="Times New Roman" w:cs="Times New Roman"/>
          <w:color w:val="000000"/>
          <w:sz w:val="24"/>
          <w:szCs w:val="24"/>
        </w:rPr>
        <w:t>a rejected</w:t>
      </w:r>
      <w:r w:rsidRPr="00CD14C3">
        <w:rPr>
          <w:rFonts w:ascii="Times New Roman" w:eastAsia="Times New Roman" w:hAnsi="Times New Roman" w:cs="Times New Roman"/>
          <w:color w:val="000000"/>
          <w:sz w:val="24"/>
          <w:szCs w:val="24"/>
        </w:rPr>
        <w:t xml:space="preserve"> model. </w:t>
      </w:r>
      <w:r w:rsidRPr="00CD14C3">
        <w:rPr>
          <w:rFonts w:ascii="Times New Roman" w:eastAsia="Times New Roman" w:hAnsi="Times New Roman" w:cs="Times New Roman"/>
          <w:sz w:val="24"/>
          <w:szCs w:val="24"/>
        </w:rPr>
        <w:t xml:space="preserve">According to Hosmer-Lemeshow chi-squared and p-value was 0.9736 which indicates that the model fitted best. </w:t>
      </w:r>
      <w:r w:rsidRPr="00CD14C3">
        <w:rPr>
          <w:rFonts w:ascii="Times New Roman" w:eastAsia="Times New Roman" w:hAnsi="Times New Roman" w:cs="Times New Roman"/>
          <w:color w:val="000000"/>
          <w:sz w:val="24"/>
          <w:szCs w:val="24"/>
        </w:rPr>
        <w:t xml:space="preserve">A classification plot illustrates in figure 2 also which intersect sensitivity and specificity in </w:t>
      </w:r>
      <w:r w:rsidRPr="00CD14C3">
        <w:rPr>
          <w:rFonts w:ascii="Times New Roman" w:eastAsia="Times New Roman" w:hAnsi="Times New Roman" w:cs="Times New Roman"/>
          <w:sz w:val="24"/>
          <w:szCs w:val="24"/>
        </w:rPr>
        <w:t>a probability cutoff value</w:t>
      </w:r>
      <w:r w:rsidRPr="00CD14C3">
        <w:rPr>
          <w:rFonts w:ascii="Times New Roman" w:eastAsia="Times New Roman" w:hAnsi="Times New Roman" w:cs="Times New Roman"/>
          <w:color w:val="000000"/>
          <w:sz w:val="24"/>
          <w:szCs w:val="24"/>
        </w:rPr>
        <w:t xml:space="preserve">. The </w:t>
      </w:r>
      <w:r w:rsidRPr="00CD14C3">
        <w:rPr>
          <w:rFonts w:ascii="Times New Roman" w:eastAsia="Times New Roman" w:hAnsi="Times New Roman" w:cs="Times New Roman"/>
          <w:sz w:val="24"/>
          <w:szCs w:val="24"/>
        </w:rPr>
        <w:t>intersection</w:t>
      </w:r>
      <w:r w:rsidRPr="00CD14C3">
        <w:rPr>
          <w:rFonts w:ascii="Times New Roman" w:eastAsia="Times New Roman" w:hAnsi="Times New Roman" w:cs="Times New Roman"/>
          <w:color w:val="000000"/>
          <w:sz w:val="24"/>
          <w:szCs w:val="24"/>
        </w:rPr>
        <w:t xml:space="preserve"> point is equivalent to classification accuracy of the model. The classification accuracy MICS-2019 81.44% (</w:t>
      </w:r>
      <w:r w:rsidRPr="00CD14C3">
        <w:rPr>
          <w:rFonts w:ascii="Times New Roman" w:eastAsia="Times New Roman" w:hAnsi="Times New Roman" w:cs="Times New Roman"/>
          <w:b/>
          <w:color w:val="000000"/>
          <w:sz w:val="24"/>
          <w:szCs w:val="24"/>
        </w:rPr>
        <w:t>Table 3</w:t>
      </w:r>
      <w:r w:rsidRPr="00CD14C3">
        <w:rPr>
          <w:rFonts w:ascii="Times New Roman" w:eastAsia="Times New Roman" w:hAnsi="Times New Roman" w:cs="Times New Roman"/>
          <w:color w:val="000000"/>
          <w:sz w:val="24"/>
          <w:szCs w:val="24"/>
        </w:rPr>
        <w:t xml:space="preserve">). In this model the AIC and BIC were respectively 6383.56 and 6508.86. </w:t>
      </w:r>
    </w:p>
    <w:p w14:paraId="0AD086C0" w14:textId="7A1A82F7" w:rsidR="006F626F" w:rsidRPr="00CD14C3" w:rsidRDefault="006F626F" w:rsidP="0034463C">
      <w:pPr>
        <w:spacing w:before="240" w:line="480" w:lineRule="auto"/>
        <w:ind w:firstLine="720"/>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Figure 3 illustrates the participation rates in ECE programs among children under the age of five. Among children who had experienced Acute Respiratory Infections (ARIs), only 26.6% attended ECE programs. Conversely, children presenting with symptoms of Fever and Diarrhea exhibited lower participation rates, standing at 20.09% and 15.89%, respectively. Figure 4, on the other hand, provides a graphical representation of the percentage participation in ECE programs differentiating between Urban and Rural Areas. In urban </w:t>
      </w:r>
      <w:r w:rsidR="0018647E" w:rsidRPr="00CD14C3">
        <w:rPr>
          <w:rFonts w:ascii="Times New Roman" w:eastAsia="Times New Roman" w:hAnsi="Times New Roman" w:cs="Times New Roman"/>
          <w:color w:val="000000"/>
          <w:sz w:val="24"/>
          <w:szCs w:val="24"/>
        </w:rPr>
        <w:t>areas</w:t>
      </w:r>
      <w:r w:rsidRPr="00CD14C3">
        <w:rPr>
          <w:rFonts w:ascii="Times New Roman" w:eastAsia="Times New Roman" w:hAnsi="Times New Roman" w:cs="Times New Roman"/>
          <w:color w:val="000000"/>
          <w:sz w:val="24"/>
          <w:szCs w:val="24"/>
        </w:rPr>
        <w:t xml:space="preserve"> only 23.64% where in rural area 18.27% children </w:t>
      </w:r>
      <w:r w:rsidR="002D2188" w:rsidRPr="00CD14C3">
        <w:rPr>
          <w:rFonts w:ascii="Times New Roman" w:eastAsia="Times New Roman" w:hAnsi="Times New Roman" w:cs="Times New Roman"/>
          <w:color w:val="000000"/>
          <w:sz w:val="24"/>
          <w:szCs w:val="24"/>
        </w:rPr>
        <w:t>have</w:t>
      </w:r>
      <w:r w:rsidRPr="00CD14C3">
        <w:rPr>
          <w:rFonts w:ascii="Times New Roman" w:eastAsia="Times New Roman" w:hAnsi="Times New Roman" w:cs="Times New Roman"/>
          <w:color w:val="000000"/>
          <w:sz w:val="24"/>
          <w:szCs w:val="24"/>
        </w:rPr>
        <w:t xml:space="preserve"> attended ECE programs.</w:t>
      </w:r>
    </w:p>
    <w:p w14:paraId="7CDC4414" w14:textId="77777777" w:rsidR="008C40F9" w:rsidRPr="00CD14C3" w:rsidRDefault="008C40F9" w:rsidP="0034463C">
      <w:pPr>
        <w:spacing w:before="240" w:line="480" w:lineRule="auto"/>
        <w:jc w:val="both"/>
        <w:rPr>
          <w:rFonts w:ascii="Times New Roman" w:eastAsia="Times New Roman" w:hAnsi="Times New Roman" w:cs="Times New Roman"/>
          <w:sz w:val="24"/>
          <w:szCs w:val="24"/>
        </w:rPr>
      </w:pPr>
    </w:p>
    <w:p w14:paraId="68688A3F" w14:textId="4FF0DE6F" w:rsidR="004F7A9A" w:rsidRPr="0034463C" w:rsidRDefault="004F7A9A" w:rsidP="0034463C">
      <w:pPr>
        <w:pStyle w:val="ListParagraph"/>
        <w:numPr>
          <w:ilvl w:val="0"/>
          <w:numId w:val="5"/>
        </w:numPr>
        <w:spacing w:before="240" w:line="480" w:lineRule="auto"/>
        <w:jc w:val="both"/>
        <w:rPr>
          <w:rFonts w:ascii="Times New Roman" w:eastAsia="Times New Roman" w:hAnsi="Times New Roman" w:cs="Times New Roman"/>
          <w:b/>
          <w:sz w:val="24"/>
          <w:szCs w:val="24"/>
        </w:rPr>
      </w:pPr>
      <w:r w:rsidRPr="0034463C">
        <w:rPr>
          <w:rFonts w:ascii="Times New Roman" w:eastAsia="Times New Roman" w:hAnsi="Times New Roman" w:cs="Times New Roman"/>
          <w:b/>
          <w:sz w:val="24"/>
          <w:szCs w:val="24"/>
        </w:rPr>
        <w:t>Discussion</w:t>
      </w:r>
    </w:p>
    <w:p w14:paraId="62250B5B" w14:textId="0EA617EF" w:rsidR="004F7A9A" w:rsidRPr="00CD14C3" w:rsidRDefault="00735FEA" w:rsidP="0034463C">
      <w:pPr>
        <w:spacing w:before="240" w:line="48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This study found</w:t>
      </w:r>
      <w:r w:rsidR="004F7A9A" w:rsidRPr="00CD14C3">
        <w:rPr>
          <w:rFonts w:ascii="Times New Roman" w:eastAsia="Times New Roman" w:hAnsi="Times New Roman" w:cs="Times New Roman"/>
          <w:sz w:val="24"/>
          <w:szCs w:val="24"/>
        </w:rPr>
        <w:t xml:space="preserve"> that the children with the age group 48 to 59 months have a higher chance </w:t>
      </w:r>
      <w:r w:rsidR="0018647E" w:rsidRPr="00CD14C3">
        <w:rPr>
          <w:rFonts w:ascii="Times New Roman" w:eastAsia="Times New Roman" w:hAnsi="Times New Roman" w:cs="Times New Roman"/>
          <w:sz w:val="24"/>
          <w:szCs w:val="24"/>
        </w:rPr>
        <w:t>of participating in</w:t>
      </w:r>
      <w:r w:rsidR="004F7A9A" w:rsidRPr="00CD14C3">
        <w:rPr>
          <w:rFonts w:ascii="Times New Roman" w:eastAsia="Times New Roman" w:hAnsi="Times New Roman" w:cs="Times New Roman"/>
          <w:sz w:val="24"/>
          <w:szCs w:val="24"/>
        </w:rPr>
        <w:t xml:space="preserve"> an </w:t>
      </w:r>
      <w:r w:rsidR="00C865D9" w:rsidRPr="00CD14C3">
        <w:rPr>
          <w:rFonts w:ascii="Times New Roman" w:eastAsia="Times New Roman" w:hAnsi="Times New Roman" w:cs="Times New Roman"/>
          <w:sz w:val="24"/>
          <w:szCs w:val="24"/>
        </w:rPr>
        <w:t>ECE Program</w:t>
      </w:r>
      <w:r w:rsidR="002D2188">
        <w:rPr>
          <w:rFonts w:ascii="Times New Roman" w:eastAsia="Times New Roman" w:hAnsi="Times New Roman" w:cs="Times New Roman"/>
          <w:sz w:val="24"/>
          <w:szCs w:val="24"/>
        </w:rPr>
        <w:t>s</w:t>
      </w:r>
      <w:r w:rsidR="00C865D9" w:rsidRPr="00CD14C3">
        <w:rPr>
          <w:rFonts w:ascii="Times New Roman" w:eastAsia="Times New Roman" w:hAnsi="Times New Roman" w:cs="Times New Roman"/>
          <w:sz w:val="24"/>
          <w:szCs w:val="24"/>
        </w:rPr>
        <w:t xml:space="preserve"> </w:t>
      </w:r>
      <w:r w:rsidR="002D2188" w:rsidRPr="00CD14C3">
        <w:rPr>
          <w:rFonts w:ascii="Times New Roman" w:eastAsia="Times New Roman" w:hAnsi="Times New Roman" w:cs="Times New Roman"/>
          <w:sz w:val="24"/>
          <w:szCs w:val="24"/>
        </w:rPr>
        <w:t>than</w:t>
      </w:r>
      <w:r w:rsidR="004F7A9A" w:rsidRPr="00CD14C3">
        <w:rPr>
          <w:rFonts w:ascii="Times New Roman" w:eastAsia="Times New Roman" w:hAnsi="Times New Roman" w:cs="Times New Roman"/>
          <w:sz w:val="24"/>
          <w:szCs w:val="24"/>
        </w:rPr>
        <w:t xml:space="preserve"> the other child group who are 36 to 47 months of age.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w:t>
      </w:r>
      <w:r w:rsidR="00140430" w:rsidRPr="00CD14C3">
        <w:rPr>
          <w:rFonts w:ascii="Times New Roman" w:eastAsia="Times New Roman" w:hAnsi="Times New Roman" w:cs="Times New Roman"/>
          <w:sz w:val="24"/>
          <w:szCs w:val="24"/>
        </w:rPr>
        <w:t>participation</w:t>
      </w:r>
      <w:r w:rsidRPr="00CD14C3">
        <w:rPr>
          <w:rFonts w:ascii="Times New Roman" w:eastAsia="Times New Roman" w:hAnsi="Times New Roman" w:cs="Times New Roman"/>
          <w:sz w:val="24"/>
          <w:szCs w:val="24"/>
        </w:rPr>
        <w:t xml:space="preserve"> rate </w:t>
      </w:r>
      <w:r w:rsidR="00140430" w:rsidRPr="00CD14C3">
        <w:rPr>
          <w:rFonts w:ascii="Times New Roman" w:eastAsia="Times New Roman" w:hAnsi="Times New Roman" w:cs="Times New Roman"/>
          <w:sz w:val="24"/>
          <w:szCs w:val="24"/>
        </w:rPr>
        <w:t>differs</w:t>
      </w:r>
      <w:r w:rsidRPr="00CD14C3">
        <w:rPr>
          <w:rFonts w:ascii="Times New Roman" w:eastAsia="Times New Roman" w:hAnsi="Times New Roman" w:cs="Times New Roman"/>
          <w:sz w:val="24"/>
          <w:szCs w:val="24"/>
        </w:rPr>
        <w:t xml:space="preserve"> in rural and urban </w:t>
      </w:r>
      <w:r w:rsidR="0018647E" w:rsidRPr="00CD14C3">
        <w:rPr>
          <w:rFonts w:ascii="Times New Roman" w:eastAsia="Times New Roman" w:hAnsi="Times New Roman" w:cs="Times New Roman"/>
          <w:sz w:val="24"/>
          <w:szCs w:val="24"/>
        </w:rPr>
        <w:t>areas</w:t>
      </w:r>
      <w:r w:rsidRPr="00CD14C3">
        <w:rPr>
          <w:rFonts w:ascii="Times New Roman" w:eastAsia="Times New Roman" w:hAnsi="Times New Roman" w:cs="Times New Roman"/>
          <w:sz w:val="24"/>
          <w:szCs w:val="24"/>
        </w:rPr>
        <w:t>, t</w:t>
      </w:r>
      <w:r w:rsidR="004F7A9A" w:rsidRPr="00CD14C3">
        <w:rPr>
          <w:rFonts w:ascii="Times New Roman" w:eastAsia="Times New Roman" w:hAnsi="Times New Roman" w:cs="Times New Roman"/>
          <w:sz w:val="24"/>
          <w:szCs w:val="24"/>
        </w:rPr>
        <w:t xml:space="preserve">he children who live in the rural area were less likely to </w:t>
      </w:r>
      <w:r w:rsidR="001F4648" w:rsidRPr="00CD14C3">
        <w:rPr>
          <w:rFonts w:ascii="Times New Roman" w:eastAsia="Times New Roman" w:hAnsi="Times New Roman" w:cs="Times New Roman"/>
          <w:sz w:val="24"/>
          <w:szCs w:val="24"/>
        </w:rPr>
        <w:t>participate</w:t>
      </w:r>
      <w:r w:rsidR="004F7A9A" w:rsidRPr="00CD14C3">
        <w:rPr>
          <w:rFonts w:ascii="Times New Roman" w:eastAsia="Times New Roman" w:hAnsi="Times New Roman" w:cs="Times New Roman"/>
          <w:sz w:val="24"/>
          <w:szCs w:val="24"/>
        </w:rPr>
        <w:t xml:space="preserve"> in the </w:t>
      </w:r>
      <w:r w:rsidR="00C865D9" w:rsidRPr="00CD14C3">
        <w:rPr>
          <w:rFonts w:ascii="Times New Roman" w:eastAsia="Times New Roman" w:hAnsi="Times New Roman" w:cs="Times New Roman"/>
          <w:sz w:val="24"/>
          <w:szCs w:val="24"/>
        </w:rPr>
        <w:t xml:space="preserve">ECE Programs </w:t>
      </w:r>
      <w:r w:rsidR="004F7A9A" w:rsidRPr="00CD14C3">
        <w:rPr>
          <w:rFonts w:ascii="Times New Roman" w:eastAsia="Times New Roman" w:hAnsi="Times New Roman" w:cs="Times New Roman"/>
          <w:sz w:val="24"/>
          <w:szCs w:val="24"/>
        </w:rPr>
        <w:t xml:space="preserve">than the children who were from the urban area. Due to the remoteness of access to educational resources and lack of teachers and other problems the people in the rural areas get access to </w:t>
      </w:r>
      <w:r w:rsidR="00C865D9" w:rsidRPr="00CD14C3">
        <w:rPr>
          <w:rFonts w:ascii="Times New Roman" w:eastAsia="Times New Roman" w:hAnsi="Times New Roman" w:cs="Times New Roman"/>
          <w:sz w:val="24"/>
          <w:szCs w:val="24"/>
        </w:rPr>
        <w:t>ECE Programs</w:t>
      </w:r>
      <w:r w:rsidR="004F7A9A" w:rsidRPr="00CD14C3">
        <w:rPr>
          <w:rFonts w:ascii="Times New Roman" w:eastAsia="Times New Roman" w:hAnsi="Times New Roman" w:cs="Times New Roman"/>
          <w:sz w:val="24"/>
          <w:szCs w:val="24"/>
        </w:rPr>
        <w:t xml:space="preserve"> less than the urban areas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{"citationItems":[{"id":"ITEM-1","itemData":{"DOI":"10.1080/13603116.2018.1514729","ISSN":"14645173","abstract":"This paper considers the challenges of promoting inclusive education in geographically isolated rural communities in Bangladesh. Inclusion is explored from both government and non-government (NGO) providers, and identifies challenges and opportunities for implementing inclusive practices. Challenges for implementing inclusion are linked to poverty, gender inequality, ethnicity, remoteness, language barriers, issues for children with disabilities, and the negative impact of climate (e.g. monsoonal flooding, landslides, and other natural calamities that beset Bangladesh on a regular basis) as well as the current humanitarian crisis with the Rohingya children now in Bangladesh. While there is sometimes a mismatch between government policy and the literature on inclusion in relation to practical implementation at the local level, opportunities for inclusion come with the dedication and passion of educators who provide teacher training about inclusive education, assistive technologies (Braille materials, hearing aids, etc.), multi-lingual education (MLE) materials, and advocacy by reaching out to parents and community members. Findings indicate that characteristics such as culture, the development of local resources, and the climate of the local context need to be considered in developing relevant inclusive policy to enact effective geographical inclusive practices in rural Bangladeshi communities.","author":[{"dropping-particle":"","family":"Begum","given":"Hasne Ara","non-dropping-particle":"","parse-names":false,"suffix":""},{"dropping-particle":"","family":"Perveen","given":"Rokhsana","non-dropping-particle":"","parse-names":false,"suffix":""},{"dropping-particle":"","family":"Chakma","given":"Evelina","non-dropping-particle":"","parse-names":false,"suffix":""},{"dropping-particle":"","family":"Dewan","given":"Limia","non-dropping-particle":"","parse-names":false,"suffix":""},{"dropping-particle":"","family":"Afroze","given":"Rawshan Sadia","non-dropping-particle":"","parse-names":false,"suffix":""},{"dropping-particle":"","family":"Tangen","given":"Donna","non-dropping-particle":"","parse-names":false,"suffix":""}],"container-title":"International Journal of Inclusive Education","id":"ITEM-1","issue":"1","issued":{"date-parts":[["2019"]]},"page":"7-22","publisher":"Taylor &amp; Francis","title":"The challenges of geographical inclusive education in rural Bangladesh","type":"article-journal","volume":"23"},"uris":["http://www.mendeley.com/documents/?uuid=acd2db06-9e9f-4b0b-b366-9dfb7bb9aea6"]}],"mendeley":{"formattedCitation":"(Begum et al., 2019)","plainTextFormattedCitation":"(Begum et al., 2019)","previouslyFormattedCitation":"(25)"},"properties":{"noteIndex":0},"schema":"https://github.com/citation-style-language/schema/raw/master/csl-citation.json"}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(Begum et al., 2019)</w:t>
      </w:r>
      <w:r w:rsidR="004F7A9A" w:rsidRPr="00CD14C3">
        <w:rPr>
          <w:rFonts w:ascii="Times New Roman" w:eastAsia="Times New Roman" w:hAnsi="Times New Roman" w:cs="Times New Roman"/>
          <w:sz w:val="24"/>
          <w:szCs w:val="24"/>
        </w:rPr>
        <w:fldChar w:fldCharType="end"/>
      </w:r>
      <w:r w:rsidR="004F7A9A" w:rsidRPr="00CD14C3">
        <w:rPr>
          <w:rFonts w:ascii="Times New Roman" w:eastAsia="Times New Roman" w:hAnsi="Times New Roman" w:cs="Times New Roman"/>
          <w:sz w:val="24"/>
          <w:szCs w:val="24"/>
        </w:rPr>
        <w:t>.</w:t>
      </w:r>
      <w:r w:rsidR="001F4648" w:rsidRPr="00CD14C3">
        <w:rPr>
          <w:rFonts w:ascii="Times New Roman" w:eastAsia="Times New Roman" w:hAnsi="Times New Roman" w:cs="Times New Roman"/>
          <w:sz w:val="24"/>
          <w:szCs w:val="24"/>
        </w:rPr>
        <w:t xml:space="preserve"> Another study has also confirmed the disparity in participation in ECE programs between urban and rural areas </w:t>
      </w:r>
      <w:r w:rsidR="006F626F"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{"citationItems":[{"id":"ITEM-1","itemData":{"DOI":"10.1186/s12939-016-0311-2","ISSN":"14759276","PMID":"26883742","abstract":"Background: Maternal healthcare utilization is a major determinant of maternal mortality. Bangladesh is experiencing a rapid pace of urbanization with all future growth in population expected to be in urban areas. Health care infrastructure is different in urban and rural areas thus warranting an examination of equity in use rates of maternal healthcare. This paper addresses whether the urban-rural and rich-poor gaps in use of selected maternal healthcare indicators have narrowed or widened over the last decade. The paper also explores changes in the service provider environment in urban and rural domains. Methods: The 2001 and 2010 Bangladesh Maternal Mortality and Health Care Survey data were used to examine trends in use of antenatal care from medically trained providers and in deliveries taking place at health facilities. Separate wealth quintiles were constructed for urban and rural areas. The concentration index was calculated for urban and rural areas to measure equity in distribution of antenatal care (ANC) and facility deliveries across wealth quintiles in urban and rural domains. Results: The gap in use of ANC provided by medically trained personnel narrowed in urban and rural areas between 2001 and 2010 while that in facility deliveries widened. The difference in use of ANC by the rich and the poor was not as pronounced as that in utilization of facilities for deliveries. Over the last decade, equity in utilization of health facilities for deliveries has improved at a faster rate in urban areas. Private sector has surpassed the public sector and appears to be the dominant provider of maternal healthcare in both domains with the share of NGOs increasing in urban areas. Conclusions: The faster pace of improvement in equity in maternal healthcare utilization in urban areas is reflective of the changing service environment in urban and rural areas, among other factors.","author":[{"dropping-particle":"","family":"Kamal","given":"Nahid","non-dropping-particle":"","parse-names":false,"suffix":""},{"dropping-particle":"","family":"Curtis","given":"Sian","non-dropping-particle":"","parse-names":false,"suffix":""},{"dropping-particle":"","family":"Hasan","given":"Mohammad S.","non-dropping-particle":"","parse-names":false,"suffix":""},{"dropping-particle":"","family":"Jamil","given":"Kanta","non-dropping-particle":"","parse-names":false,"suffix":""}],"container-title":"International Journal for Equity in Health","id":"ITEM-1","issue":"1","issued":{"date-parts":[["2016"]]},"page":"1-11","publisher":"International Journal for Equity in Health","title":"Trends in equity in use of maternal health services in urban and rural Bangladesh","type":"article-journal","volume":"15"},"uris":["http://www.mendeley.com/documents/?uuid=4dda273f-f99a-4088-a053-c2907260e28f"]}],"mendeley":{"formattedCitation":"(Kamal et al., 2016)","plainTextFormattedCitation":"(Kamal et al., 2016)","previouslyFormattedCitation":"(34)"},"properties":{"noteIndex":0},"schema":"https://github.com/citation-style-language/schema/raw/master/csl-citation.json"}</w:instrText>
      </w:r>
      <w:r w:rsidR="006F626F"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(Kamal et al., 2016)</w:t>
      </w:r>
      <w:r w:rsidR="006F626F" w:rsidRPr="00CD14C3">
        <w:rPr>
          <w:rFonts w:ascii="Times New Roman" w:eastAsia="Times New Roman" w:hAnsi="Times New Roman" w:cs="Times New Roman"/>
          <w:sz w:val="24"/>
          <w:szCs w:val="24"/>
        </w:rPr>
        <w:fldChar w:fldCharType="end"/>
      </w:r>
      <w:r w:rsidR="006F626F" w:rsidRPr="00CD14C3">
        <w:rPr>
          <w:rFonts w:ascii="Times New Roman" w:eastAsia="Times New Roman" w:hAnsi="Times New Roman" w:cs="Times New Roman"/>
          <w:sz w:val="24"/>
          <w:szCs w:val="24"/>
        </w:rPr>
        <w:t>.</w:t>
      </w:r>
    </w:p>
    <w:p w14:paraId="42319C44" w14:textId="0882E60C" w:rsidR="004F7A9A" w:rsidRPr="00CD14C3" w:rsidRDefault="00D11BD4"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lastRenderedPageBreak/>
        <w:t xml:space="preserve">This study has revealed a substantial influence of maternal education on children's participation in </w:t>
      </w:r>
      <w:r w:rsidR="004F7A9A" w:rsidRPr="00CD14C3">
        <w:rPr>
          <w:rFonts w:ascii="Times New Roman" w:eastAsia="Times New Roman" w:hAnsi="Times New Roman" w:cs="Times New Roman"/>
          <w:sz w:val="24"/>
          <w:szCs w:val="24"/>
        </w:rPr>
        <w:t xml:space="preserve">children’s </w:t>
      </w:r>
      <w:r w:rsidR="00C865D9" w:rsidRPr="00CD14C3">
        <w:rPr>
          <w:rFonts w:ascii="Times New Roman" w:eastAsia="Times New Roman" w:hAnsi="Times New Roman" w:cs="Times New Roman"/>
          <w:sz w:val="24"/>
          <w:szCs w:val="24"/>
        </w:rPr>
        <w:t>ECE Programs</w:t>
      </w:r>
      <w:r w:rsidR="004F7A9A" w:rsidRPr="00CD14C3">
        <w:rPr>
          <w:rFonts w:ascii="Times New Roman" w:eastAsia="Times New Roman" w:hAnsi="Times New Roman" w:cs="Times New Roman"/>
          <w:sz w:val="24"/>
          <w:szCs w:val="24"/>
        </w:rPr>
        <w:t>.</w:t>
      </w:r>
      <w:r w:rsidRPr="00CD14C3">
        <w:rPr>
          <w:rFonts w:ascii="Times New Roman" w:eastAsia="Times New Roman" w:hAnsi="Times New Roman" w:cs="Times New Roman"/>
          <w:sz w:val="24"/>
          <w:szCs w:val="24"/>
        </w:rPr>
        <w:t xml:space="preserve"> Mothers with elevated levels of educational attainment exhibit a heightened acumen in parenting, leading to a heightened understanding and awareness of nutritional factors compared to mothers with lower educational backgrounds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{"citationItems":[{"id":"ITEM-1","itemData":{"DOI":"10.1016/j.jhealeco.2008.10.005","ISSN":"01676296","PMID":"19058866","abstract":"In this paper, we examine the effect of maternal education on the health of young children by using a large sample of adopted children from China. As adopted children are genetically unrelated to the nurturing parents, the educational effect on them is most likely to be the nurturing effect. We find that the mother's education is an important determinant of the health of adopted children even after we control for income, the number of siblings, health environments, and other socioeconomic variables. Moreover, the effect of the mother's education on the adoptee sample is similar to that on the own birth sample, which suggests that the main effect of the mother's education on child health is in post-natal nurturing. We also find suggestive evidence that the effect is causal. Our work provides new evidence to the general literature that examines the determinants of health and that examines the intergenerational immobility of socioeconomic status. © 2008 Elsevier B.V. All rights reserved.","author":[{"dropping-particle":"","family":"Chen","given":"Yuyu","non-dropping-particle":"","parse-names":false,"suffix":""},{"dropping-particle":"","family":"Li","given":"Hongbin","non-dropping-particle":"","parse-names":false,"suffix":""}],"container-title":"Journal of Health Economics","id":"ITEM-1","issue":"2","issued":{"date-parts":[["2009"]]},"page":"413-426","title":"Mother's education and child health: Is there a nurturing effect?","type":"article-journal","volume":"28"},"uris":["http://www.mendeley.com/documents/?uuid=7f4aafd1-7c79-4830-8e33-ef476bf35d71"]}],"mendeley":{"formattedCitation":"(Chen &amp; Li, 2009)","plainTextFormattedCitation":"(Chen &amp; Li, 2009)","previouslyFormattedCitation":"(35)"},"properties":{"noteIndex":0},"schema":"https://github.com/citation-style-language/schema/raw/master/csl-citation.json"}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(Chen &amp; Li, 2009)</w:t>
      </w:r>
      <w:r w:rsidR="004F7A9A" w:rsidRPr="00CD14C3">
        <w:rPr>
          <w:rFonts w:ascii="Times New Roman" w:eastAsia="Times New Roman" w:hAnsi="Times New Roman" w:cs="Times New Roman"/>
          <w:sz w:val="24"/>
          <w:szCs w:val="24"/>
        </w:rPr>
        <w:fldChar w:fldCharType="end"/>
      </w:r>
      <w:r w:rsidR="004F7A9A" w:rsidRPr="00CD14C3">
        <w:rPr>
          <w:rFonts w:ascii="Times New Roman" w:eastAsia="Times New Roman" w:hAnsi="Times New Roman" w:cs="Times New Roman"/>
          <w:sz w:val="24"/>
          <w:szCs w:val="24"/>
        </w:rPr>
        <w:t>. A study was conducted among the slums of Nairobi where they found a strong association between a mother’s education on a child’s nutrition level</w:t>
      </w:r>
      <w:r w:rsidRPr="00CD14C3">
        <w:rPr>
          <w:rFonts w:ascii="Times New Roman" w:eastAsia="Times New Roman" w:hAnsi="Times New Roman" w:cs="Times New Roman"/>
          <w:sz w:val="24"/>
          <w:szCs w:val="24"/>
        </w:rPr>
        <w:t xml:space="preserve">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{"citationItems":[{"id":"ITEM-1","itemData":{"DOI":"10.1186/1471-2431-12-80","ISSN":"14712431","PMID":"22721431","abstract":"Background: Malnutrition continues to be a critical public health problem in sub-Saharan Africa. For example, in East Africa, 48 % of children under-five are stunted while 36 % are underweight. Poor health and poor nutrition are now more a characteristic of children living in the urban areas than of children in the rural areas. This is because the protective mechanism offered by the urban advantage in the past; that is, the health benefits that historically accrued to residents of cities as compared to residents in rural settings is being eroded due to increasing proportion of urban residents living in slum settings. This study sought to determine effect of mother's education on child nutritional status of children living in slum settings.Methods: Data are from a maternal and child health project nested within the Nairobi Urban Health and Demographic Surveillance System (NUHDSS). The study involves 5156 children aged 0-42 months. Data on nutritional status used were collected between October 2009 and January 2010. We used binomial and multiple logistic regression to estimate the effect of education in the univariable and multivariable models respectively.Results: Results show that close to 40 % of children in the study are stunted. Maternal education is a strong predictor of child stunting with some minimal attenuation of the association by other factors at maternal, household and community level. Other factors including at child level: child birth weight and gender; maternal level: marital status, parity, pregnancy intentions, and health seeking behaviour; and household level: social economic status are also independently significantly associated with stunting.Conclusion: Overall, mothers' education persists as a strong predictor of child's nutritional status in urban slum settings, even after controlling for other factors. Given that stunting is a strong predictor of human capital, emphasis on girl-child education may contribute to breaking the poverty cycle in urban poor settings. © 2012 Abuya et al.; licensee BioMed Central Ltd.","author":[{"dropping-particle":"","family":"Abuya","given":"Benta A.","non-dropping-particle":"","parse-names":false,"suffix":""},{"dropping-particle":"","family":"Ciera","given":"James","non-dropping-particle":"","parse-names":false,"suffix":""},{"dropping-particle":"","family":"Kimani-Murage","given":"Elizabeth","non-dropping-particle":"","parse-names":false,"suffix":""}],"container-title":"BMC Pediatrics","id":"ITEM-1","issue":"1998","issued":{"date-parts":[["2012"]]},"page":"80","title":"Effect of mother's education on child's nutritional status in the slums of Nairobi","type":"article-journal","volume":"12"},"uris":["http://www.mendeley.com/documents/?uuid=d3d8f297-e3a4-4396-aa31-29b27b9c5907"]}],"mendeley":{"formattedCitation":"(Abuya et al., 2012)","plainTextFormattedCitation":"(Abuya et al., 2012)","previouslyFormattedCitation":"(36)"},"properties":{"noteIndex":0},"schema":"https://github.com/citation-style-language/schema/raw/master/csl-citation.json"}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(Abuya et al., 2012)</w:t>
      </w:r>
      <w:r w:rsidR="004F7A9A"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w:t>
      </w:r>
      <w:r w:rsidR="004F7A9A" w:rsidRPr="00CD14C3">
        <w:rPr>
          <w:rFonts w:ascii="Times New Roman" w:eastAsia="Times New Roman" w:hAnsi="Times New Roman" w:cs="Times New Roman"/>
          <w:sz w:val="24"/>
          <w:szCs w:val="24"/>
        </w:rPr>
        <w:t xml:space="preserve"> Another study was conducted using the data of 1986 Brazilian Demographic and Health Survey where they said mother’s education affects child height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Thomas","given":"Duncan","non-dropping-particle":"","parse-names":false,"suffix":""},{"dropping-particle":"","family":"Strauss","given":"John","non-dropping-particle":"","parse-names":false,"suffix":""},{"dropping-particle":"","family":"Henriques","given":"Maria-helena","non-dropping-particle":"","parse-names":false,"suffix":""},{"dropping-particle":"","family":"Strauss","given":"John","non-dropping-particle":"","parse-names":false,"suffix":""},{"dropping-particle":"","family":"Henriques","given":"Maria-helena","non-dropping-particle":"","parse-names":false,"suffix":""}],"id":"ITEM-1","issue":"2","issued":{"date-parts":[["2016"]]},"page":"183-211","title":"Board of Regents of the University of Wisconsin System How Does Mother ' s Education Affect Child Height ?","type":"article-journal","volume":"26"},"uris":["http://www.mendeley.com/documents/?uuid=1ebccb6f-d636-433e-81e4-3a2b6010fca0"]}],"mendeley":{"formattedCitation":"(Thomas et al., 2016)","plainTextFormattedCitation":"(Thomas et al., 2016)","previouslyFormattedCitation":"(37)"},"properties":{"noteIndex":0},"schema":"https://github.com/citation-style-language/schema/raw/master/csl-citation.json"}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(Thomas et al., 2016)</w:t>
      </w:r>
      <w:r w:rsidR="004F7A9A" w:rsidRPr="00CD14C3">
        <w:rPr>
          <w:rFonts w:ascii="Times New Roman" w:eastAsia="Times New Roman" w:hAnsi="Times New Roman" w:cs="Times New Roman"/>
          <w:sz w:val="24"/>
          <w:szCs w:val="24"/>
        </w:rPr>
        <w:fldChar w:fldCharType="end"/>
      </w:r>
      <w:r w:rsidR="004F7A9A" w:rsidRPr="00CD14C3">
        <w:rPr>
          <w:rFonts w:ascii="Times New Roman" w:eastAsia="Times New Roman" w:hAnsi="Times New Roman" w:cs="Times New Roman"/>
          <w:sz w:val="24"/>
          <w:szCs w:val="24"/>
        </w:rPr>
        <w:t xml:space="preserve">. </w:t>
      </w:r>
      <w:r w:rsidRPr="00CD14C3">
        <w:rPr>
          <w:rFonts w:ascii="Times New Roman" w:eastAsia="Times New Roman" w:hAnsi="Times New Roman" w:cs="Times New Roman"/>
          <w:sz w:val="24"/>
          <w:szCs w:val="24"/>
        </w:rPr>
        <w:t>The more educated the mother is, she is more likely to send their child to an ECE Program.</w:t>
      </w:r>
    </w:p>
    <w:p w14:paraId="0444C05D" w14:textId="5797CB92"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This study also found that the children from those households that had children’s books or picture books were more likely to </w:t>
      </w:r>
      <w:r w:rsidR="00140430" w:rsidRPr="00CD14C3">
        <w:rPr>
          <w:rFonts w:ascii="Times New Roman" w:eastAsia="Times New Roman" w:hAnsi="Times New Roman" w:cs="Times New Roman"/>
          <w:sz w:val="24"/>
          <w:szCs w:val="24"/>
        </w:rPr>
        <w:t xml:space="preserve">participate </w:t>
      </w:r>
      <w:r w:rsidRPr="00CD14C3">
        <w:rPr>
          <w:rFonts w:ascii="Times New Roman" w:eastAsia="Times New Roman" w:hAnsi="Times New Roman" w:cs="Times New Roman"/>
          <w:sz w:val="24"/>
          <w:szCs w:val="24"/>
        </w:rPr>
        <w:t xml:space="preserve">in the </w:t>
      </w:r>
      <w:r w:rsidR="00C865D9" w:rsidRPr="00CD14C3">
        <w:rPr>
          <w:rFonts w:ascii="Times New Roman" w:eastAsia="Times New Roman" w:hAnsi="Times New Roman" w:cs="Times New Roman"/>
          <w:sz w:val="24"/>
          <w:szCs w:val="24"/>
        </w:rPr>
        <w:t xml:space="preserve">ECE </w:t>
      </w:r>
      <w:r w:rsidR="00955312" w:rsidRPr="00CD14C3">
        <w:rPr>
          <w:rFonts w:ascii="Times New Roman" w:eastAsia="Times New Roman" w:hAnsi="Times New Roman" w:cs="Times New Roman"/>
          <w:sz w:val="24"/>
          <w:szCs w:val="24"/>
        </w:rPr>
        <w:t>Programs. A</w:t>
      </w:r>
      <w:r w:rsidR="005147CE" w:rsidRPr="00CD14C3">
        <w:rPr>
          <w:rFonts w:ascii="Times New Roman" w:eastAsia="Times New Roman" w:hAnsi="Times New Roman" w:cs="Times New Roman"/>
          <w:sz w:val="24"/>
          <w:szCs w:val="24"/>
        </w:rPr>
        <w:t xml:space="preserve"> study also found the similar finding </w:t>
      </w:r>
      <w:r w:rsidR="004D24D2"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{"citationItems":[{"id":"ITEM-1","itemData":{"DOI":"10.1145/3456887.3456935","abstract":"Picture books can provide a lot of materials for teaching in the five major domains. Teachers can find the teaching elements in each domain according to the characteristics of picture books, and combine picture books with teaching activities in the five domains. It plays an important role in improving teachers' teaching level, improving kindergarten education in five domains and promoting children's physical and mental health in an all-round way.","author":[{"dropping-particle":"","family":"Weng","given":"Lin","non-dropping-particle":"","parse-names":false,"suffix":""},{"dropping-particle":"","family":"Wu","given":"Zuyi","non-dropping-particle":"","parse-names":false,"suffix":""},{"dropping-particle":"","family":"Xiao","given":"Wanming","non-dropping-particle":"","parse-names":false,"suffix":""}],"container-title":"ACM International Conference Proceeding Series","id":"ITEM-1","issued":{"date-parts":[["2021"]]},"title":"Research in the use of picture books in educational activities in five domains of early childhood education","type":"paper-conference"},"uris":["http://www.mendeley.com/documents/?uuid=0f840c3d-7847-32d7-8773-b12d98fa2af9"]}],"mendeley":{"formattedCitation":"(Weng et al., 2021)","plainTextFormattedCitation":"(Weng et al., 2021)","previouslyFormattedCitation":"(38)"},"properties":{"noteIndex":0},"schema":"https://github.com/citation-style-language/schema/raw/master/csl-citation.json"}</w:instrText>
      </w:r>
      <w:r w:rsidR="004D24D2"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(Weng et al., 2021)</w:t>
      </w:r>
      <w:r w:rsidR="004D24D2" w:rsidRPr="00CD14C3">
        <w:rPr>
          <w:rFonts w:ascii="Times New Roman" w:eastAsia="Times New Roman" w:hAnsi="Times New Roman" w:cs="Times New Roman"/>
          <w:sz w:val="24"/>
          <w:szCs w:val="24"/>
        </w:rPr>
        <w:fldChar w:fldCharType="end"/>
      </w:r>
      <w:r w:rsidR="002C7135" w:rsidRPr="00CD14C3">
        <w:rPr>
          <w:rFonts w:ascii="Times New Roman" w:eastAsia="Times New Roman" w:hAnsi="Times New Roman" w:cs="Times New Roman"/>
          <w:sz w:val="24"/>
          <w:szCs w:val="24"/>
        </w:rPr>
        <w:t xml:space="preserve">. </w:t>
      </w:r>
      <w:r w:rsidRPr="00CD14C3">
        <w:rPr>
          <w:rFonts w:ascii="Times New Roman" w:eastAsia="Times New Roman" w:hAnsi="Times New Roman" w:cs="Times New Roman"/>
          <w:sz w:val="24"/>
          <w:szCs w:val="24"/>
        </w:rPr>
        <w:t xml:space="preserve">This study identified that the children’s weight plays a significant effect on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We found that 22.74% of children were underweight. Those who were underweight were 24% less likely to enroll in the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Underweight is one of the main indicators of malnutrition in children and can create long term effects that can cause low educational </w:t>
      </w:r>
      <w:r w:rsidR="00140430" w:rsidRPr="00CD14C3">
        <w:rPr>
          <w:rFonts w:ascii="Times New Roman" w:eastAsia="Times New Roman" w:hAnsi="Times New Roman" w:cs="Times New Roman"/>
          <w:sz w:val="24"/>
          <w:szCs w:val="24"/>
        </w:rPr>
        <w:t xml:space="preserve">participations and </w:t>
      </w:r>
      <w:r w:rsidRPr="00CD14C3">
        <w:rPr>
          <w:rFonts w:ascii="Times New Roman" w:eastAsia="Times New Roman" w:hAnsi="Times New Roman" w:cs="Times New Roman"/>
          <w:sz w:val="24"/>
          <w:szCs w:val="24"/>
        </w:rPr>
        <w:t>achievement</w:t>
      </w:r>
      <w:r w:rsidR="00140430" w:rsidRPr="00CD14C3">
        <w:rPr>
          <w:rFonts w:ascii="Times New Roman" w:eastAsia="Times New Roman" w:hAnsi="Times New Roman" w:cs="Times New Roman"/>
          <w:sz w:val="24"/>
          <w:szCs w:val="24"/>
        </w:rPr>
        <w:t>s</w:t>
      </w:r>
      <w:r w:rsidRPr="00CD14C3">
        <w:rPr>
          <w:rFonts w:ascii="Times New Roman" w:eastAsia="Times New Roman" w:hAnsi="Times New Roman" w:cs="Times New Roman"/>
          <w:sz w:val="24"/>
          <w:szCs w:val="24"/>
        </w:rPr>
        <w:t xml:space="preserve">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{"citationItems":[{"id":"ITEM-1","itemData":{"author":[{"dropping-particle":"","family":"GDHS","given":"","non-dropping-particle":"","parse-names":false,"suffix":""}],"id":"ITEM-1","issued":{"date-parts":[["2014"]]},"number-of-pages":"530","title":"Ghana demographic health survey","type":"report"},"uris":["http://www.mendeley.com/documents/?uuid=f738923c-39c0-4993-86c3-f9bf33873b8f"]},{"id":"ITEM-2","itemData":{"author":[{"dropping-particle":"","family":"Acquah","given":"Evelyn","non-dropping-particle":"","parse-names":false,"suffix":""},{"dropping-particle":"","family":"Darteh","given":"Eugene K M","non-dropping-particle":"","parse-names":false,"suffix":""},{"dropping-particle":"","family":"Amu","given":"Hubert","non-dropping-particle":"","parse-names":false,"suffix":""},{"dropping-particle":"","family":"Adjei","given":"Daniel K A","non-dropping-particle":"","parse-names":false,"suffix":""}],"id":"ITEM-2","issue":"1","issued":{"date-parts":[["2019"]]},"page":"71-78","title":"Predictors of underweight in children under-five years in Ghana","type":"article-journal","volume":"53"},"uris":["http://www.mendeley.com/documents/?uuid=ec4aa6af-ca9f-4a96-a900-9e001ed72e11"]},{"id":"ITEM-3","itemData":{"author":[{"dropping-particle":"","family":"Millennium","given":"The","non-dropping-particle":"","parse-names":false,"suffix":""},{"dropping-particle":"","family":"Goals","given":"Development","non-dropping-particle":"","parse-names":false,"suffix":""}],"id":"ITEM-3","issued":{"date-parts":[["2010"]]},"title":"The Millennium Development Goals Report","type":"article-journal"},"uris":["http://www.mendeley.com/documents/?uuid=059ded7e-6e1f-4eaf-940e-d6e95a9a1bda"]}],"mendeley":{"formattedCitation":"(Acquah et al., 2019; GDHS, 2014; Millennium &amp; Goals, 2010)","plainTextFormattedCitation":"(Acquah et al., 2019; GDHS, 2014; Millennium &amp; Goals, 2010)","previouslyFormattedCitation":"(39–41)"},"properties":{"noteIndex":0},"schema":"https://github.com/citation-style-language/schema/raw/master/csl-citation.json"}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(Acquah et al., 2019; GDHS, 2014; Millennium &amp; Goals, 2010)</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  In 2019 a study was conducted in Debre Tabor Town, Amhara Region Ethiopia,  where they found that the cause of being underweight is family education and family wealth which was aligned with our study</w:t>
      </w:r>
      <w:r w:rsidR="002C7135" w:rsidRPr="00CD14C3">
        <w:rPr>
          <w:rFonts w:ascii="Times New Roman" w:eastAsia="Times New Roman" w:hAnsi="Times New Roman" w:cs="Times New Roman"/>
          <w:sz w:val="24"/>
          <w:szCs w:val="24"/>
        </w:rPr>
        <w:t xml:space="preserve">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{"citationItems":[{"id":"ITEM-1","itemData":{"DOI":"10.2147/PHMT.S288071","abstract":"Introduction: Even-thought malnutrition is a double burden now time being; under-nutrition among under-five year's children is a common public health problem, and it is one of the main reasons for the death of children in developing countries. Therefore, this study aimed to assess the prevalence and associated factors of underweight among children age 6-59 months at Debre Tabor town Ethiopia, 2019. Methods: A community-based cross-sectional study was conducted on an underweight using cluster and systematic random sampling. A sample of 608 participants completed a questionnaire designed for the study. The questionnaire was coded and entered into Epi info version 7.2.0.1 and exported to SPSS 20.0 for data analysis. Principal component analysis (PCA) was used to compute family wealth status. Bivariable and multivariable logistic regression analyses were done to see which independent variables have an association with the dependent variable, and a P value of less than 0.05 was considered as significant at 95% CI. Results: The result revealed that underweight for children age 6-59 months was 17.4% (95% CI: 14.5-20.6%). Fathers who have primary education levels were 2.13 times more likely to have under-weighted children than those who have secondary and above education levels [adjusted odds ratio (AOR): 2.13; 95% CI: 1.19-3.80]. Similarly, parents who have poor wealth status in their family 2.2 times more likely to have underweight children than those who have rich wealth status in their family [AOR: 2.2 (1.21-4.09)]. However, on the sex of children being males were 1.8 times more likely to become underweight than females [AOR: 1.8 (1.14-2.85)]. Conclusion: Among under-nutrition problems of children age 6-59 months, underweight is still an important public health problem. Therefore, family education and family wealth status should be modified, and responsible bodies design further nutritional intervention programs.","author":[{"dropping-particle":"","family":"Selomon Tibebu","given":"Nigusie","non-dropping-particle":"","parse-names":false,"suffix":""},{"dropping-particle":"","family":"Dessie Emiru","given":"Tigabu","non-dropping-particle":"","parse-names":false,"suffix":""},{"dropping-particle":"","family":"Marew Tiruneh","given":"Chalie","non-dropping-particle":"","parse-names":false,"suffix":""},{"dropping-particle":"","family":"Dessie Getu","given":"Bisrat","non-dropping-particle":"","parse-names":false,"suffix":""},{"dropping-particle":"","family":"Amogne Azanaw","given":"Kefyalew","non-dropping-particle":"","parse-names":false,"suffix":""}],"container-title":"Pediatric Health","id":"ITEM-1","issued":{"date-parts":[["2020"]]},"title":"A Community-Based Cross-Sectional Study","type":"article-journal"},"uris":["http://www.mendeley.com/documents/?uuid=5d496f15-f385-372b-8b62-5fa68c655465"]}],"mendeley":{"formattedCitation":"(Selomon Tibebu et al., 2020)","plainTextFormattedCitation":"(Selomon Tibebu et al., 2020)","previouslyFormattedCitation":"(42)"},"properties":{"noteIndex":0},"schema":"https://github.com/citation-style-language/schema/raw/master/csl-citation.json"}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(Selomon Tibebu et al., 2020)</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In our study we found that those who were stunned were 40% less likely to enroll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As stunned children are shorter than a normal child, it could be possible to have less interest </w:t>
      </w:r>
      <w:r w:rsidR="002D2188" w:rsidRPr="00CD14C3">
        <w:rPr>
          <w:rFonts w:ascii="Times New Roman" w:eastAsia="Times New Roman" w:hAnsi="Times New Roman" w:cs="Times New Roman"/>
          <w:sz w:val="24"/>
          <w:szCs w:val="24"/>
        </w:rPr>
        <w:t>in</w:t>
      </w:r>
      <w:r w:rsidRPr="00CD14C3">
        <w:rPr>
          <w:rFonts w:ascii="Times New Roman" w:eastAsia="Times New Roman" w:hAnsi="Times New Roman" w:cs="Times New Roman"/>
          <w:sz w:val="24"/>
          <w:szCs w:val="24"/>
        </w:rPr>
        <w:t xml:space="preserve"> the parents to send their children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as they may think their children is not enough grown to start attending school. In a study, they found that wealth index and parental education has an impact of being a child stunned. </w:t>
      </w:r>
      <w:r w:rsidRPr="00CD14C3">
        <w:rPr>
          <w:rFonts w:ascii="Times New Roman" w:eastAsia="Times New Roman" w:hAnsi="Times New Roman" w:cs="Times New Roman"/>
          <w:sz w:val="24"/>
          <w:szCs w:val="24"/>
        </w:rPr>
        <w:lastRenderedPageBreak/>
        <w:t xml:space="preserve">Wasting is a type of acute malnutrition marked by a loss of body weight in proportion to height, which raises a child's risk of illness and death while also reducing their capacity to learn. This study found that the children who were wasted were more likely to take part </w:t>
      </w:r>
      <w:r w:rsidR="0034463C" w:rsidRPr="00CD14C3">
        <w:rPr>
          <w:rFonts w:ascii="Times New Roman" w:eastAsia="Times New Roman" w:hAnsi="Times New Roman" w:cs="Times New Roman"/>
          <w:sz w:val="24"/>
          <w:szCs w:val="24"/>
        </w:rPr>
        <w:t>in</w:t>
      </w:r>
      <w:r w:rsidRPr="00CD14C3">
        <w:rPr>
          <w:rFonts w:ascii="Times New Roman" w:eastAsia="Times New Roman" w:hAnsi="Times New Roman" w:cs="Times New Roman"/>
          <w:sz w:val="24"/>
          <w:szCs w:val="24"/>
        </w:rPr>
        <w:t xml:space="preserv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It can be because the children may seem taller though their weight is low. Thus, their parents </w:t>
      </w:r>
      <w:r w:rsidR="0034463C" w:rsidRPr="00CD14C3">
        <w:rPr>
          <w:rFonts w:ascii="Times New Roman" w:eastAsia="Times New Roman" w:hAnsi="Times New Roman" w:cs="Times New Roman"/>
          <w:sz w:val="24"/>
          <w:szCs w:val="24"/>
        </w:rPr>
        <w:t>think</w:t>
      </w:r>
      <w:r w:rsidRPr="00CD14C3">
        <w:rPr>
          <w:rFonts w:ascii="Times New Roman" w:eastAsia="Times New Roman" w:hAnsi="Times New Roman" w:cs="Times New Roman"/>
          <w:sz w:val="24"/>
          <w:szCs w:val="24"/>
        </w:rPr>
        <w:t xml:space="preserve"> that their child may be big enough to start attending school. From our study we see that 26% </w:t>
      </w:r>
      <w:r w:rsidR="0034463C" w:rsidRPr="00CD14C3">
        <w:rPr>
          <w:rFonts w:ascii="Times New Roman" w:eastAsia="Times New Roman" w:hAnsi="Times New Roman" w:cs="Times New Roman"/>
          <w:sz w:val="24"/>
          <w:szCs w:val="24"/>
        </w:rPr>
        <w:t>of children</w:t>
      </w:r>
      <w:r w:rsidRPr="00CD14C3">
        <w:rPr>
          <w:rFonts w:ascii="Times New Roman" w:eastAsia="Times New Roman" w:hAnsi="Times New Roman" w:cs="Times New Roman"/>
          <w:sz w:val="24"/>
          <w:szCs w:val="24"/>
        </w:rPr>
        <w:t xml:space="preserve"> who were wasted were more likely to enroll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w:t>
      </w:r>
    </w:p>
    <w:p w14:paraId="5C94533A" w14:textId="6D0E2A3E" w:rsidR="004F7A9A" w:rsidRPr="0034463C" w:rsidRDefault="004F7A9A" w:rsidP="0034463C">
      <w:pPr>
        <w:pStyle w:val="ListParagraph"/>
        <w:numPr>
          <w:ilvl w:val="0"/>
          <w:numId w:val="5"/>
        </w:numPr>
        <w:spacing w:before="240" w:line="480" w:lineRule="auto"/>
        <w:jc w:val="both"/>
        <w:rPr>
          <w:rFonts w:ascii="Times New Roman" w:eastAsia="Times New Roman" w:hAnsi="Times New Roman" w:cs="Times New Roman"/>
          <w:b/>
          <w:sz w:val="24"/>
          <w:szCs w:val="24"/>
        </w:rPr>
      </w:pPr>
      <w:r w:rsidRPr="0034463C">
        <w:rPr>
          <w:rFonts w:ascii="Times New Roman" w:eastAsia="Times New Roman" w:hAnsi="Times New Roman" w:cs="Times New Roman"/>
          <w:b/>
          <w:sz w:val="24"/>
          <w:szCs w:val="24"/>
        </w:rPr>
        <w:t>Conclusion</w:t>
      </w:r>
    </w:p>
    <w:p w14:paraId="4149AEB0" w14:textId="10203F4C" w:rsidR="004F7A9A" w:rsidRPr="00CD14C3" w:rsidRDefault="004F7A9A" w:rsidP="0034463C">
      <w:pPr>
        <w:spacing w:before="240" w:line="48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color w:val="000000"/>
          <w:sz w:val="24"/>
          <w:szCs w:val="24"/>
        </w:rPr>
        <w:t xml:space="preserve">To increase the participation in </w:t>
      </w:r>
      <w:r w:rsidR="00C865D9" w:rsidRPr="00CD14C3">
        <w:rPr>
          <w:rFonts w:ascii="Times New Roman" w:eastAsia="Times New Roman" w:hAnsi="Times New Roman" w:cs="Times New Roman"/>
          <w:sz w:val="24"/>
          <w:szCs w:val="24"/>
        </w:rPr>
        <w:t>ECE Programs</w:t>
      </w:r>
      <w:r w:rsidR="00C865D9" w:rsidRPr="00CD14C3">
        <w:rPr>
          <w:rFonts w:ascii="Times New Roman" w:eastAsia="Times New Roman" w:hAnsi="Times New Roman" w:cs="Times New Roman"/>
          <w:color w:val="000000"/>
          <w:sz w:val="24"/>
          <w:szCs w:val="24"/>
        </w:rPr>
        <w:t xml:space="preserve"> </w:t>
      </w:r>
      <w:r w:rsidRPr="00CD14C3">
        <w:rPr>
          <w:rFonts w:ascii="Times New Roman" w:eastAsia="Times New Roman" w:hAnsi="Times New Roman" w:cs="Times New Roman"/>
          <w:color w:val="000000"/>
          <w:sz w:val="24"/>
          <w:szCs w:val="24"/>
        </w:rPr>
        <w:t xml:space="preserve">it should focus on some areas like health factors, mother’s education, and some </w:t>
      </w:r>
      <w:r w:rsidRPr="00CD14C3">
        <w:rPr>
          <w:rFonts w:ascii="Times New Roman" w:eastAsia="Times New Roman" w:hAnsi="Times New Roman" w:cs="Times New Roman"/>
          <w:sz w:val="24"/>
          <w:szCs w:val="24"/>
        </w:rPr>
        <w:t>other socioeconomic factors</w:t>
      </w:r>
      <w:r w:rsidRPr="00CD14C3">
        <w:rPr>
          <w:rFonts w:ascii="Times New Roman" w:eastAsia="Times New Roman" w:hAnsi="Times New Roman" w:cs="Times New Roman"/>
          <w:color w:val="000000"/>
          <w:sz w:val="24"/>
          <w:szCs w:val="24"/>
        </w:rPr>
        <w:t>. For healthy development, children need active stimulation and interaction with others</w:t>
      </w:r>
      <w:r w:rsidRPr="00CD14C3">
        <w:rPr>
          <w:rFonts w:ascii="Times New Roman" w:eastAsia="Times New Roman" w:hAnsi="Times New Roman" w:cs="Times New Roman"/>
          <w:sz w:val="24"/>
          <w:szCs w:val="24"/>
        </w:rPr>
        <w:t>. This is where early childhood education is the most beneficial.</w:t>
      </w:r>
    </w:p>
    <w:p w14:paraId="42BF6EE1" w14:textId="116AC69C" w:rsidR="004F7A9A" w:rsidRPr="00CD14C3" w:rsidRDefault="004F7A9A" w:rsidP="0034463C">
      <w:pPr>
        <w:spacing w:before="240" w:line="480" w:lineRule="auto"/>
        <w:ind w:firstLine="720"/>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Social awareness for child health, parental awareness, children health knowledge etc. should be more spread out to both urban and rural area’s people. Mass media, television </w:t>
      </w:r>
      <w:r w:rsidR="0018647E" w:rsidRPr="00CD14C3">
        <w:rPr>
          <w:rFonts w:ascii="Times New Roman" w:eastAsia="Times New Roman" w:hAnsi="Times New Roman" w:cs="Times New Roman"/>
          <w:color w:val="000000"/>
          <w:sz w:val="24"/>
          <w:szCs w:val="24"/>
        </w:rPr>
        <w:t>programs</w:t>
      </w:r>
      <w:r w:rsidRPr="00CD14C3">
        <w:rPr>
          <w:rFonts w:ascii="Times New Roman" w:eastAsia="Times New Roman" w:hAnsi="Times New Roman" w:cs="Times New Roman"/>
          <w:color w:val="000000"/>
          <w:sz w:val="24"/>
          <w:szCs w:val="24"/>
        </w:rPr>
        <w:t xml:space="preserve">, </w:t>
      </w:r>
      <w:r w:rsidRPr="00CD14C3">
        <w:rPr>
          <w:rFonts w:ascii="Times New Roman" w:eastAsia="Times New Roman" w:hAnsi="Times New Roman" w:cs="Times New Roman"/>
          <w:sz w:val="24"/>
          <w:szCs w:val="24"/>
        </w:rPr>
        <w:t>and the internet</w:t>
      </w:r>
      <w:r w:rsidRPr="00CD14C3">
        <w:rPr>
          <w:rFonts w:ascii="Times New Roman" w:eastAsia="Times New Roman" w:hAnsi="Times New Roman" w:cs="Times New Roman"/>
          <w:color w:val="000000"/>
          <w:sz w:val="24"/>
          <w:szCs w:val="24"/>
        </w:rPr>
        <w:t xml:space="preserve"> can be used for this. </w:t>
      </w:r>
      <w:r w:rsidRPr="00CD14C3">
        <w:rPr>
          <w:rFonts w:ascii="Times New Roman" w:eastAsia="Times New Roman" w:hAnsi="Times New Roman" w:cs="Times New Roman"/>
          <w:sz w:val="24"/>
          <w:szCs w:val="24"/>
        </w:rPr>
        <w:t>Moreover, in our study we have seen that mother education is an important factor. In Asia subcontinent early marriage(girls), less education for girls is a common factor. Peop</w:t>
      </w:r>
      <w:r w:rsidRPr="00CD14C3">
        <w:rPr>
          <w:rFonts w:ascii="Times New Roman" w:eastAsia="Times New Roman" w:hAnsi="Times New Roman" w:cs="Times New Roman"/>
          <w:color w:val="000000"/>
          <w:sz w:val="24"/>
          <w:szCs w:val="24"/>
        </w:rPr>
        <w:t xml:space="preserve">le should be more aware about </w:t>
      </w:r>
      <w:r w:rsidR="0018647E" w:rsidRPr="00CD14C3">
        <w:rPr>
          <w:rFonts w:ascii="Times New Roman" w:eastAsia="Times New Roman" w:hAnsi="Times New Roman" w:cs="Times New Roman"/>
          <w:color w:val="000000"/>
          <w:sz w:val="24"/>
          <w:szCs w:val="24"/>
        </w:rPr>
        <w:t>girls’</w:t>
      </w:r>
      <w:r w:rsidRPr="00CD14C3">
        <w:rPr>
          <w:rFonts w:ascii="Times New Roman" w:eastAsia="Times New Roman" w:hAnsi="Times New Roman" w:cs="Times New Roman"/>
          <w:color w:val="000000"/>
          <w:sz w:val="24"/>
          <w:szCs w:val="24"/>
        </w:rPr>
        <w:t xml:space="preserve"> education as this may help to increase the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color w:val="000000"/>
          <w:sz w:val="24"/>
          <w:szCs w:val="24"/>
        </w:rPr>
        <w:t xml:space="preserve"> very significantly.</w:t>
      </w:r>
    </w:p>
    <w:p w14:paraId="450D7884" w14:textId="17CEC60E" w:rsidR="004F7A9A" w:rsidRPr="00CD14C3" w:rsidRDefault="004F7A9A" w:rsidP="0034463C">
      <w:pPr>
        <w:spacing w:before="240" w:line="480" w:lineRule="auto"/>
        <w:ind w:firstLine="720"/>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Some countries like Ethiopia, Zambia, Tanzania, Kenya, Nigeria, South Africa, etc. has taken various types of policy to increase the rate of </w:t>
      </w:r>
      <w:r w:rsidR="00140430" w:rsidRPr="00CD14C3">
        <w:rPr>
          <w:rFonts w:ascii="Times New Roman" w:eastAsia="Times New Roman" w:hAnsi="Times New Roman" w:cs="Times New Roman"/>
          <w:color w:val="000000"/>
          <w:sz w:val="24"/>
          <w:szCs w:val="24"/>
        </w:rPr>
        <w:t>participation</w:t>
      </w:r>
      <w:r w:rsidRPr="00CD14C3">
        <w:rPr>
          <w:rFonts w:ascii="Times New Roman" w:eastAsia="Times New Roman" w:hAnsi="Times New Roman" w:cs="Times New Roman"/>
          <w:color w:val="000000"/>
          <w:sz w:val="24"/>
          <w:szCs w:val="24"/>
        </w:rPr>
        <w:t xml:space="preserve">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Like in South Africa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was considered the basic part of education and they set a goal that those entering Grade One in 2010 would have finished their Reception year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{"citationItems":[{"id":"ITEM-1","itemData":{"DOI":"10.5901/mjss.2014.v5n20p1403","author":[{"dropping-particle":"","family":"Mwamwenda","given":"Tuntufye Selemani","non-dropping-particle":"","parse-names":false,"suffix":""}],"id":"ITEM-1","issue":"20","issued":{"date-parts":[["2014"]]},"page":"1403-1412","title":"Early Childhood Education in Africa","type":"article-journal","volume":"5"},"uris":["http://www.mendeley.com/documents/?uuid=0cad3ec7-0438-4e6b-bfbd-51585cc093b4"]}],"mendeley":{"formattedCitation":"(Mwamwenda, 2014)","plainTextFormattedCitation":"(Mwamwenda, 2014)","previouslyFormattedCitation":"(43)"},"properties":{"noteIndex":0},"schema":"https://github.com/citation-style-language/schema/raw/master/csl-citation.json"}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(Mwamwenda, 2014)</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A</w:t>
      </w:r>
      <w:r w:rsidRPr="00CD14C3">
        <w:rPr>
          <w:rFonts w:ascii="Times New Roman" w:eastAsia="Times New Roman" w:hAnsi="Times New Roman" w:cs="Times New Roman"/>
          <w:color w:val="000000"/>
          <w:sz w:val="24"/>
          <w:szCs w:val="24"/>
        </w:rPr>
        <w:t xml:space="preserve">gain, personnel training for parents and caregivers, as well as curriculum development, has been </w:t>
      </w:r>
      <w:r w:rsidRPr="00CD14C3">
        <w:rPr>
          <w:rFonts w:ascii="Times New Roman" w:eastAsia="Times New Roman" w:hAnsi="Times New Roman" w:cs="Times New Roman"/>
          <w:color w:val="000000"/>
          <w:sz w:val="24"/>
          <w:szCs w:val="24"/>
        </w:rPr>
        <w:lastRenderedPageBreak/>
        <w:t xml:space="preserve">provided in various nations. Our country also can set some </w:t>
      </w:r>
      <w:r w:rsidR="0018647E" w:rsidRPr="00CD14C3">
        <w:rPr>
          <w:rFonts w:ascii="Times New Roman" w:eastAsia="Times New Roman" w:hAnsi="Times New Roman" w:cs="Times New Roman"/>
          <w:color w:val="000000"/>
          <w:sz w:val="24"/>
          <w:szCs w:val="24"/>
        </w:rPr>
        <w:t>goals</w:t>
      </w:r>
      <w:r w:rsidRPr="00CD14C3">
        <w:rPr>
          <w:rFonts w:ascii="Times New Roman" w:eastAsia="Times New Roman" w:hAnsi="Times New Roman" w:cs="Times New Roman"/>
          <w:color w:val="000000"/>
          <w:sz w:val="24"/>
          <w:szCs w:val="24"/>
        </w:rPr>
        <w:t xml:space="preserve"> to improve the </w:t>
      </w:r>
      <w:r w:rsidR="00140430" w:rsidRPr="00CD14C3">
        <w:rPr>
          <w:rFonts w:ascii="Times New Roman" w:eastAsia="Times New Roman" w:hAnsi="Times New Roman" w:cs="Times New Roman"/>
          <w:color w:val="000000"/>
          <w:sz w:val="24"/>
          <w:szCs w:val="24"/>
        </w:rPr>
        <w:t>participation</w:t>
      </w:r>
      <w:r w:rsidRPr="00CD14C3">
        <w:rPr>
          <w:rFonts w:ascii="Times New Roman" w:eastAsia="Times New Roman" w:hAnsi="Times New Roman" w:cs="Times New Roman"/>
          <w:color w:val="000000"/>
          <w:sz w:val="24"/>
          <w:szCs w:val="24"/>
        </w:rPr>
        <w:t xml:space="preserve">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color w:val="000000"/>
          <w:sz w:val="24"/>
          <w:szCs w:val="24"/>
        </w:rPr>
        <w:t xml:space="preserve"> by developing such policies, making some Govt. and private NGO for this and by the help of UNICEF.</w:t>
      </w:r>
    </w:p>
    <w:p w14:paraId="30D5446F" w14:textId="7328E998"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color w:val="000000"/>
          <w:sz w:val="24"/>
          <w:szCs w:val="24"/>
        </w:rPr>
        <w:t xml:space="preserve">More research on the implementation of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color w:val="000000"/>
          <w:sz w:val="24"/>
          <w:szCs w:val="24"/>
        </w:rPr>
        <w:t xml:space="preserve"> policies throughout Asia and beyond is also needed to know from successful procedures, implementation structures, and methods so that governments can better promote the healthy growth, development, and learning of young children.</w:t>
      </w:r>
      <w:r w:rsidRPr="00CD14C3">
        <w:rPr>
          <w:rFonts w:ascii="Times New Roman" w:eastAsia="Times New Roman" w:hAnsi="Times New Roman" w:cs="Times New Roman"/>
          <w:sz w:val="24"/>
          <w:szCs w:val="24"/>
        </w:rPr>
        <w:t xml:space="preserve"> </w:t>
      </w:r>
    </w:p>
    <w:sectPr w:rsidR="004F7A9A" w:rsidRPr="00CD1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1D4E" w14:textId="77777777" w:rsidR="00D97308" w:rsidRDefault="00D97308" w:rsidP="00E6562F">
      <w:pPr>
        <w:spacing w:after="0" w:line="240" w:lineRule="auto"/>
      </w:pPr>
      <w:r>
        <w:separator/>
      </w:r>
    </w:p>
  </w:endnote>
  <w:endnote w:type="continuationSeparator" w:id="0">
    <w:p w14:paraId="26BB17CC" w14:textId="77777777" w:rsidR="00D97308" w:rsidRDefault="00D97308" w:rsidP="00E6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MinionPro-Regular">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90E6" w14:textId="77777777" w:rsidR="00D97308" w:rsidRDefault="00D97308" w:rsidP="00E6562F">
      <w:pPr>
        <w:spacing w:after="0" w:line="240" w:lineRule="auto"/>
      </w:pPr>
      <w:r>
        <w:separator/>
      </w:r>
    </w:p>
  </w:footnote>
  <w:footnote w:type="continuationSeparator" w:id="0">
    <w:p w14:paraId="6F2BE576" w14:textId="77777777" w:rsidR="00D97308" w:rsidRDefault="00D97308" w:rsidP="00E6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73C3"/>
    <w:multiLevelType w:val="multilevel"/>
    <w:tmpl w:val="AC1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E5BB2"/>
    <w:multiLevelType w:val="hybridMultilevel"/>
    <w:tmpl w:val="C83A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1637B"/>
    <w:multiLevelType w:val="hybridMultilevel"/>
    <w:tmpl w:val="A068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61E33"/>
    <w:multiLevelType w:val="hybridMultilevel"/>
    <w:tmpl w:val="96F2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3D75"/>
    <w:multiLevelType w:val="multilevel"/>
    <w:tmpl w:val="C8E4914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4646830">
    <w:abstractNumId w:val="3"/>
  </w:num>
  <w:num w:numId="2" w16cid:durableId="47799171">
    <w:abstractNumId w:val="4"/>
  </w:num>
  <w:num w:numId="3" w16cid:durableId="1572427202">
    <w:abstractNumId w:val="0"/>
  </w:num>
  <w:num w:numId="4" w16cid:durableId="1215967275">
    <w:abstractNumId w:val="1"/>
  </w:num>
  <w:num w:numId="5" w16cid:durableId="179224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64"/>
    <w:rsid w:val="00011A39"/>
    <w:rsid w:val="000158DC"/>
    <w:rsid w:val="00022627"/>
    <w:rsid w:val="00023C3A"/>
    <w:rsid w:val="00041D3E"/>
    <w:rsid w:val="00043BEA"/>
    <w:rsid w:val="00054B22"/>
    <w:rsid w:val="000A0930"/>
    <w:rsid w:val="000B373C"/>
    <w:rsid w:val="000C1729"/>
    <w:rsid w:val="000F3435"/>
    <w:rsid w:val="001141C9"/>
    <w:rsid w:val="001239A4"/>
    <w:rsid w:val="00140430"/>
    <w:rsid w:val="001470B7"/>
    <w:rsid w:val="00150858"/>
    <w:rsid w:val="0018647E"/>
    <w:rsid w:val="00190ECE"/>
    <w:rsid w:val="001951D8"/>
    <w:rsid w:val="00197B44"/>
    <w:rsid w:val="001B5662"/>
    <w:rsid w:val="001D0A70"/>
    <w:rsid w:val="001D290F"/>
    <w:rsid w:val="001D317C"/>
    <w:rsid w:val="001E3C0C"/>
    <w:rsid w:val="001F4648"/>
    <w:rsid w:val="002221A8"/>
    <w:rsid w:val="002236BA"/>
    <w:rsid w:val="0022401B"/>
    <w:rsid w:val="00292AA7"/>
    <w:rsid w:val="002A0DD1"/>
    <w:rsid w:val="002A3BEB"/>
    <w:rsid w:val="002B575E"/>
    <w:rsid w:val="002B74F3"/>
    <w:rsid w:val="002C7135"/>
    <w:rsid w:val="002D2188"/>
    <w:rsid w:val="002E1C9E"/>
    <w:rsid w:val="002E1F3A"/>
    <w:rsid w:val="00310763"/>
    <w:rsid w:val="003144B0"/>
    <w:rsid w:val="0032322C"/>
    <w:rsid w:val="00333AE7"/>
    <w:rsid w:val="003435A6"/>
    <w:rsid w:val="0034463C"/>
    <w:rsid w:val="00345144"/>
    <w:rsid w:val="00351AFB"/>
    <w:rsid w:val="003530AD"/>
    <w:rsid w:val="003608A1"/>
    <w:rsid w:val="00382BCF"/>
    <w:rsid w:val="0039244E"/>
    <w:rsid w:val="00393074"/>
    <w:rsid w:val="003C1EE7"/>
    <w:rsid w:val="003C609E"/>
    <w:rsid w:val="004102E3"/>
    <w:rsid w:val="0041710A"/>
    <w:rsid w:val="004174B8"/>
    <w:rsid w:val="00421036"/>
    <w:rsid w:val="00444362"/>
    <w:rsid w:val="0045082A"/>
    <w:rsid w:val="004521F3"/>
    <w:rsid w:val="00471A13"/>
    <w:rsid w:val="00492F42"/>
    <w:rsid w:val="00493ABA"/>
    <w:rsid w:val="004A7DFE"/>
    <w:rsid w:val="004C5BD1"/>
    <w:rsid w:val="004C5CA1"/>
    <w:rsid w:val="004C662D"/>
    <w:rsid w:val="004D02CD"/>
    <w:rsid w:val="004D24D2"/>
    <w:rsid w:val="004D7E34"/>
    <w:rsid w:val="004F69D5"/>
    <w:rsid w:val="004F7A9A"/>
    <w:rsid w:val="005147CE"/>
    <w:rsid w:val="00522D14"/>
    <w:rsid w:val="005417B9"/>
    <w:rsid w:val="005505F6"/>
    <w:rsid w:val="00570789"/>
    <w:rsid w:val="0058526A"/>
    <w:rsid w:val="00593A21"/>
    <w:rsid w:val="005C67D5"/>
    <w:rsid w:val="005D1768"/>
    <w:rsid w:val="005E73D9"/>
    <w:rsid w:val="006012DD"/>
    <w:rsid w:val="006203B8"/>
    <w:rsid w:val="0065330A"/>
    <w:rsid w:val="00655BAB"/>
    <w:rsid w:val="00664CFF"/>
    <w:rsid w:val="006727EC"/>
    <w:rsid w:val="006744E3"/>
    <w:rsid w:val="00675663"/>
    <w:rsid w:val="00687211"/>
    <w:rsid w:val="006A78B8"/>
    <w:rsid w:val="006B0569"/>
    <w:rsid w:val="006B6FAF"/>
    <w:rsid w:val="006E5BC9"/>
    <w:rsid w:val="006F626F"/>
    <w:rsid w:val="00701917"/>
    <w:rsid w:val="00713873"/>
    <w:rsid w:val="00735FEA"/>
    <w:rsid w:val="00740BF6"/>
    <w:rsid w:val="00745BA8"/>
    <w:rsid w:val="007569FC"/>
    <w:rsid w:val="00757646"/>
    <w:rsid w:val="00783C39"/>
    <w:rsid w:val="0079458F"/>
    <w:rsid w:val="007A3F64"/>
    <w:rsid w:val="007A765B"/>
    <w:rsid w:val="007D6E46"/>
    <w:rsid w:val="007E7C99"/>
    <w:rsid w:val="007F61CE"/>
    <w:rsid w:val="00802952"/>
    <w:rsid w:val="008153FE"/>
    <w:rsid w:val="00824437"/>
    <w:rsid w:val="00824BBC"/>
    <w:rsid w:val="008279F3"/>
    <w:rsid w:val="00843E2E"/>
    <w:rsid w:val="00847C4F"/>
    <w:rsid w:val="00856D00"/>
    <w:rsid w:val="00873F41"/>
    <w:rsid w:val="00885939"/>
    <w:rsid w:val="0089744B"/>
    <w:rsid w:val="008A34E8"/>
    <w:rsid w:val="008B375C"/>
    <w:rsid w:val="008C40F9"/>
    <w:rsid w:val="008C4407"/>
    <w:rsid w:val="008F1570"/>
    <w:rsid w:val="008F5B37"/>
    <w:rsid w:val="00901E8A"/>
    <w:rsid w:val="009039D8"/>
    <w:rsid w:val="0091137B"/>
    <w:rsid w:val="0091162D"/>
    <w:rsid w:val="009156C7"/>
    <w:rsid w:val="00933F29"/>
    <w:rsid w:val="00950E58"/>
    <w:rsid w:val="00955312"/>
    <w:rsid w:val="0096398B"/>
    <w:rsid w:val="00973D41"/>
    <w:rsid w:val="009B550A"/>
    <w:rsid w:val="009B7D54"/>
    <w:rsid w:val="009E5227"/>
    <w:rsid w:val="009E6E6C"/>
    <w:rsid w:val="009F25C2"/>
    <w:rsid w:val="00A01ED2"/>
    <w:rsid w:val="00A13416"/>
    <w:rsid w:val="00A21B35"/>
    <w:rsid w:val="00A42823"/>
    <w:rsid w:val="00A461A1"/>
    <w:rsid w:val="00A47B63"/>
    <w:rsid w:val="00A52B55"/>
    <w:rsid w:val="00A55D41"/>
    <w:rsid w:val="00A63F56"/>
    <w:rsid w:val="00A75818"/>
    <w:rsid w:val="00A76888"/>
    <w:rsid w:val="00A76DC8"/>
    <w:rsid w:val="00AA210C"/>
    <w:rsid w:val="00AA7D6C"/>
    <w:rsid w:val="00AB4C0B"/>
    <w:rsid w:val="00AC6E08"/>
    <w:rsid w:val="00AD0A64"/>
    <w:rsid w:val="00AD3368"/>
    <w:rsid w:val="00AE5849"/>
    <w:rsid w:val="00B05296"/>
    <w:rsid w:val="00B20AA0"/>
    <w:rsid w:val="00B20BC5"/>
    <w:rsid w:val="00B2538F"/>
    <w:rsid w:val="00B42415"/>
    <w:rsid w:val="00B50072"/>
    <w:rsid w:val="00B52BDC"/>
    <w:rsid w:val="00B772BF"/>
    <w:rsid w:val="00B87FFA"/>
    <w:rsid w:val="00B948FE"/>
    <w:rsid w:val="00B955F4"/>
    <w:rsid w:val="00BA5765"/>
    <w:rsid w:val="00BB6F89"/>
    <w:rsid w:val="00BC239F"/>
    <w:rsid w:val="00BC2A6E"/>
    <w:rsid w:val="00BE5270"/>
    <w:rsid w:val="00BF53F6"/>
    <w:rsid w:val="00C263A9"/>
    <w:rsid w:val="00C5383B"/>
    <w:rsid w:val="00C56C29"/>
    <w:rsid w:val="00C60561"/>
    <w:rsid w:val="00C6580E"/>
    <w:rsid w:val="00C75987"/>
    <w:rsid w:val="00C81C00"/>
    <w:rsid w:val="00C84676"/>
    <w:rsid w:val="00C865D9"/>
    <w:rsid w:val="00CC19B1"/>
    <w:rsid w:val="00CC42BA"/>
    <w:rsid w:val="00CC7BFE"/>
    <w:rsid w:val="00CD14C3"/>
    <w:rsid w:val="00CD4664"/>
    <w:rsid w:val="00CF21E1"/>
    <w:rsid w:val="00D11BD4"/>
    <w:rsid w:val="00D279F7"/>
    <w:rsid w:val="00D30EC6"/>
    <w:rsid w:val="00D40593"/>
    <w:rsid w:val="00D60B68"/>
    <w:rsid w:val="00D81F39"/>
    <w:rsid w:val="00D83C2A"/>
    <w:rsid w:val="00D95CD5"/>
    <w:rsid w:val="00D97308"/>
    <w:rsid w:val="00DA05D3"/>
    <w:rsid w:val="00DA7984"/>
    <w:rsid w:val="00DB3D7D"/>
    <w:rsid w:val="00DB7C5F"/>
    <w:rsid w:val="00DD2718"/>
    <w:rsid w:val="00DD6F2F"/>
    <w:rsid w:val="00DD7809"/>
    <w:rsid w:val="00DE2CBC"/>
    <w:rsid w:val="00E11ACC"/>
    <w:rsid w:val="00E14F50"/>
    <w:rsid w:val="00E4546D"/>
    <w:rsid w:val="00E53614"/>
    <w:rsid w:val="00E53FD7"/>
    <w:rsid w:val="00E60313"/>
    <w:rsid w:val="00E6562F"/>
    <w:rsid w:val="00E83C63"/>
    <w:rsid w:val="00E85AD7"/>
    <w:rsid w:val="00E91552"/>
    <w:rsid w:val="00E91B43"/>
    <w:rsid w:val="00E9686B"/>
    <w:rsid w:val="00EA2881"/>
    <w:rsid w:val="00EA355B"/>
    <w:rsid w:val="00EA67B6"/>
    <w:rsid w:val="00ED5EB6"/>
    <w:rsid w:val="00ED7A91"/>
    <w:rsid w:val="00EE544D"/>
    <w:rsid w:val="00EF6ACF"/>
    <w:rsid w:val="00F05EAF"/>
    <w:rsid w:val="00F218C9"/>
    <w:rsid w:val="00F542FA"/>
    <w:rsid w:val="00FB0223"/>
    <w:rsid w:val="00FC028D"/>
    <w:rsid w:val="00FD470A"/>
    <w:rsid w:val="00FD57B7"/>
    <w:rsid w:val="00FE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9EB6FC"/>
  <w15:chartTrackingRefBased/>
  <w15:docId w15:val="{29455C1E-A614-46AB-B22A-66596948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AE7"/>
    <w:pPr>
      <w:spacing w:line="120" w:lineRule="auto"/>
    </w:pPr>
  </w:style>
  <w:style w:type="paragraph" w:styleId="Heading1">
    <w:name w:val="heading 1"/>
    <w:basedOn w:val="Normal"/>
    <w:next w:val="Normal"/>
    <w:link w:val="Heading1Char"/>
    <w:rsid w:val="00AB4C0B"/>
    <w:pPr>
      <w:keepNext/>
      <w:keepLines/>
      <w:spacing w:before="480" w:after="120" w:line="259" w:lineRule="auto"/>
      <w:outlineLvl w:val="0"/>
    </w:pPr>
    <w:rPr>
      <w:rFonts w:ascii="Calibri" w:eastAsia="Calibri" w:hAnsi="Calibri" w:cs="Calibri"/>
      <w:b/>
      <w:kern w:val="0"/>
      <w:sz w:val="48"/>
      <w:szCs w:val="48"/>
      <w14:ligatures w14:val="none"/>
    </w:rPr>
  </w:style>
  <w:style w:type="paragraph" w:styleId="Heading2">
    <w:name w:val="heading 2"/>
    <w:basedOn w:val="Normal"/>
    <w:next w:val="Normal"/>
    <w:link w:val="Heading2Char"/>
    <w:rsid w:val="00AB4C0B"/>
    <w:pPr>
      <w:keepNext/>
      <w:keepLines/>
      <w:spacing w:before="360" w:after="80" w:line="259" w:lineRule="auto"/>
      <w:outlineLvl w:val="1"/>
    </w:pPr>
    <w:rPr>
      <w:rFonts w:ascii="Calibri" w:eastAsia="Calibri" w:hAnsi="Calibri" w:cs="Calibri"/>
      <w:b/>
      <w:kern w:val="0"/>
      <w:sz w:val="36"/>
      <w:szCs w:val="36"/>
      <w14:ligatures w14:val="none"/>
    </w:rPr>
  </w:style>
  <w:style w:type="paragraph" w:styleId="Heading3">
    <w:name w:val="heading 3"/>
    <w:basedOn w:val="Normal"/>
    <w:next w:val="Normal"/>
    <w:link w:val="Heading3Char"/>
    <w:rsid w:val="00AB4C0B"/>
    <w:pPr>
      <w:keepNext/>
      <w:keepLines/>
      <w:spacing w:before="280" w:after="80" w:line="259" w:lineRule="auto"/>
      <w:outlineLvl w:val="2"/>
    </w:pPr>
    <w:rPr>
      <w:rFonts w:ascii="Calibri" w:eastAsia="Calibri" w:hAnsi="Calibri" w:cs="Calibri"/>
      <w:b/>
      <w:kern w:val="0"/>
      <w:sz w:val="28"/>
      <w:szCs w:val="28"/>
      <w14:ligatures w14:val="none"/>
    </w:rPr>
  </w:style>
  <w:style w:type="paragraph" w:styleId="Heading4">
    <w:name w:val="heading 4"/>
    <w:basedOn w:val="Normal"/>
    <w:next w:val="Normal"/>
    <w:link w:val="Heading4Char"/>
    <w:rsid w:val="00AB4C0B"/>
    <w:pPr>
      <w:keepNext/>
      <w:keepLines/>
      <w:spacing w:before="240" w:after="40" w:line="259" w:lineRule="auto"/>
      <w:outlineLvl w:val="3"/>
    </w:pPr>
    <w:rPr>
      <w:rFonts w:ascii="Calibri" w:eastAsia="Calibri" w:hAnsi="Calibri" w:cs="Calibri"/>
      <w:b/>
      <w:kern w:val="0"/>
      <w:sz w:val="24"/>
      <w:szCs w:val="24"/>
      <w14:ligatures w14:val="none"/>
    </w:rPr>
  </w:style>
  <w:style w:type="paragraph" w:styleId="Heading5">
    <w:name w:val="heading 5"/>
    <w:basedOn w:val="Normal"/>
    <w:next w:val="Normal"/>
    <w:link w:val="Heading5Char"/>
    <w:rsid w:val="00AB4C0B"/>
    <w:pPr>
      <w:keepNext/>
      <w:keepLines/>
      <w:spacing w:before="220" w:after="40" w:line="259" w:lineRule="auto"/>
      <w:outlineLvl w:val="4"/>
    </w:pPr>
    <w:rPr>
      <w:rFonts w:ascii="Calibri" w:eastAsia="Calibri" w:hAnsi="Calibri" w:cs="Calibri"/>
      <w:b/>
      <w:kern w:val="0"/>
      <w14:ligatures w14:val="none"/>
    </w:rPr>
  </w:style>
  <w:style w:type="paragraph" w:styleId="Heading6">
    <w:name w:val="heading 6"/>
    <w:basedOn w:val="Normal"/>
    <w:next w:val="Normal"/>
    <w:link w:val="Heading6Char"/>
    <w:rsid w:val="00AB4C0B"/>
    <w:pPr>
      <w:keepNext/>
      <w:keepLines/>
      <w:spacing w:before="200" w:after="40" w:line="259" w:lineRule="auto"/>
      <w:outlineLvl w:val="5"/>
    </w:pPr>
    <w:rPr>
      <w:rFonts w:ascii="Calibri" w:eastAsia="Calibri" w:hAnsi="Calibri" w:cs="Calibri"/>
      <w:b/>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AE7"/>
    <w:rPr>
      <w:color w:val="0563C1" w:themeColor="hyperlink"/>
      <w:u w:val="single"/>
    </w:rPr>
  </w:style>
  <w:style w:type="paragraph" w:styleId="Revision">
    <w:name w:val="Revision"/>
    <w:hidden/>
    <w:uiPriority w:val="99"/>
    <w:semiHidden/>
    <w:rsid w:val="00E85AD7"/>
    <w:pPr>
      <w:spacing w:after="0" w:line="240" w:lineRule="auto"/>
    </w:pPr>
  </w:style>
  <w:style w:type="character" w:styleId="CommentReference">
    <w:name w:val="annotation reference"/>
    <w:basedOn w:val="DefaultParagraphFont"/>
    <w:uiPriority w:val="99"/>
    <w:semiHidden/>
    <w:unhideWhenUsed/>
    <w:rsid w:val="00E85AD7"/>
    <w:rPr>
      <w:sz w:val="16"/>
      <w:szCs w:val="16"/>
    </w:rPr>
  </w:style>
  <w:style w:type="paragraph" w:styleId="CommentText">
    <w:name w:val="annotation text"/>
    <w:basedOn w:val="Normal"/>
    <w:link w:val="CommentTextChar"/>
    <w:uiPriority w:val="99"/>
    <w:unhideWhenUsed/>
    <w:rsid w:val="00E85AD7"/>
    <w:pPr>
      <w:spacing w:line="240" w:lineRule="auto"/>
    </w:pPr>
    <w:rPr>
      <w:sz w:val="20"/>
      <w:szCs w:val="20"/>
    </w:rPr>
  </w:style>
  <w:style w:type="character" w:customStyle="1" w:styleId="CommentTextChar">
    <w:name w:val="Comment Text Char"/>
    <w:basedOn w:val="DefaultParagraphFont"/>
    <w:link w:val="CommentText"/>
    <w:uiPriority w:val="99"/>
    <w:rsid w:val="00E85AD7"/>
    <w:rPr>
      <w:sz w:val="20"/>
      <w:szCs w:val="20"/>
    </w:rPr>
  </w:style>
  <w:style w:type="paragraph" w:styleId="CommentSubject">
    <w:name w:val="annotation subject"/>
    <w:basedOn w:val="CommentText"/>
    <w:next w:val="CommentText"/>
    <w:link w:val="CommentSubjectChar"/>
    <w:uiPriority w:val="99"/>
    <w:semiHidden/>
    <w:unhideWhenUsed/>
    <w:rsid w:val="00E85AD7"/>
    <w:rPr>
      <w:b/>
      <w:bCs/>
    </w:rPr>
  </w:style>
  <w:style w:type="character" w:customStyle="1" w:styleId="CommentSubjectChar">
    <w:name w:val="Comment Subject Char"/>
    <w:basedOn w:val="CommentTextChar"/>
    <w:link w:val="CommentSubject"/>
    <w:uiPriority w:val="99"/>
    <w:semiHidden/>
    <w:rsid w:val="00E85AD7"/>
    <w:rPr>
      <w:b/>
      <w:bCs/>
      <w:sz w:val="20"/>
      <w:szCs w:val="20"/>
    </w:rPr>
  </w:style>
  <w:style w:type="character" w:styleId="UnresolvedMention">
    <w:name w:val="Unresolved Mention"/>
    <w:basedOn w:val="DefaultParagraphFont"/>
    <w:uiPriority w:val="99"/>
    <w:semiHidden/>
    <w:unhideWhenUsed/>
    <w:rsid w:val="006B0569"/>
    <w:rPr>
      <w:color w:val="605E5C"/>
      <w:shd w:val="clear" w:color="auto" w:fill="E1DFDD"/>
    </w:rPr>
  </w:style>
  <w:style w:type="character" w:styleId="FollowedHyperlink">
    <w:name w:val="FollowedHyperlink"/>
    <w:basedOn w:val="DefaultParagraphFont"/>
    <w:uiPriority w:val="99"/>
    <w:semiHidden/>
    <w:unhideWhenUsed/>
    <w:rsid w:val="004C5BD1"/>
    <w:rPr>
      <w:color w:val="954F72" w:themeColor="followedHyperlink"/>
      <w:u w:val="single"/>
    </w:rPr>
  </w:style>
  <w:style w:type="paragraph" w:styleId="ListParagraph">
    <w:name w:val="List Paragraph"/>
    <w:basedOn w:val="Normal"/>
    <w:uiPriority w:val="34"/>
    <w:qFormat/>
    <w:rsid w:val="006744E3"/>
    <w:pPr>
      <w:ind w:left="720"/>
      <w:contextualSpacing/>
    </w:pPr>
  </w:style>
  <w:style w:type="character" w:customStyle="1" w:styleId="Heading1Char">
    <w:name w:val="Heading 1 Char"/>
    <w:basedOn w:val="DefaultParagraphFont"/>
    <w:link w:val="Heading1"/>
    <w:rsid w:val="00AB4C0B"/>
    <w:rPr>
      <w:rFonts w:ascii="Calibri" w:eastAsia="Calibri" w:hAnsi="Calibri" w:cs="Calibri"/>
      <w:b/>
      <w:kern w:val="0"/>
      <w:sz w:val="48"/>
      <w:szCs w:val="48"/>
      <w14:ligatures w14:val="none"/>
    </w:rPr>
  </w:style>
  <w:style w:type="character" w:customStyle="1" w:styleId="Heading2Char">
    <w:name w:val="Heading 2 Char"/>
    <w:basedOn w:val="DefaultParagraphFont"/>
    <w:link w:val="Heading2"/>
    <w:rsid w:val="00AB4C0B"/>
    <w:rPr>
      <w:rFonts w:ascii="Calibri" w:eastAsia="Calibri" w:hAnsi="Calibri" w:cs="Calibri"/>
      <w:b/>
      <w:kern w:val="0"/>
      <w:sz w:val="36"/>
      <w:szCs w:val="36"/>
      <w14:ligatures w14:val="none"/>
    </w:rPr>
  </w:style>
  <w:style w:type="character" w:customStyle="1" w:styleId="Heading3Char">
    <w:name w:val="Heading 3 Char"/>
    <w:basedOn w:val="DefaultParagraphFont"/>
    <w:link w:val="Heading3"/>
    <w:rsid w:val="00AB4C0B"/>
    <w:rPr>
      <w:rFonts w:ascii="Calibri" w:eastAsia="Calibri" w:hAnsi="Calibri" w:cs="Calibri"/>
      <w:b/>
      <w:kern w:val="0"/>
      <w:sz w:val="28"/>
      <w:szCs w:val="28"/>
      <w14:ligatures w14:val="none"/>
    </w:rPr>
  </w:style>
  <w:style w:type="character" w:customStyle="1" w:styleId="Heading4Char">
    <w:name w:val="Heading 4 Char"/>
    <w:basedOn w:val="DefaultParagraphFont"/>
    <w:link w:val="Heading4"/>
    <w:rsid w:val="00AB4C0B"/>
    <w:rPr>
      <w:rFonts w:ascii="Calibri" w:eastAsia="Calibri" w:hAnsi="Calibri" w:cs="Calibri"/>
      <w:b/>
      <w:kern w:val="0"/>
      <w:sz w:val="24"/>
      <w:szCs w:val="24"/>
      <w14:ligatures w14:val="none"/>
    </w:rPr>
  </w:style>
  <w:style w:type="character" w:customStyle="1" w:styleId="Heading5Char">
    <w:name w:val="Heading 5 Char"/>
    <w:basedOn w:val="DefaultParagraphFont"/>
    <w:link w:val="Heading5"/>
    <w:rsid w:val="00AB4C0B"/>
    <w:rPr>
      <w:rFonts w:ascii="Calibri" w:eastAsia="Calibri" w:hAnsi="Calibri" w:cs="Calibri"/>
      <w:b/>
      <w:kern w:val="0"/>
      <w14:ligatures w14:val="none"/>
    </w:rPr>
  </w:style>
  <w:style w:type="character" w:customStyle="1" w:styleId="Heading6Char">
    <w:name w:val="Heading 6 Char"/>
    <w:basedOn w:val="DefaultParagraphFont"/>
    <w:link w:val="Heading6"/>
    <w:rsid w:val="00AB4C0B"/>
    <w:rPr>
      <w:rFonts w:ascii="Calibri" w:eastAsia="Calibri" w:hAnsi="Calibri" w:cs="Calibri"/>
      <w:b/>
      <w:kern w:val="0"/>
      <w:sz w:val="20"/>
      <w:szCs w:val="20"/>
      <w14:ligatures w14:val="none"/>
    </w:rPr>
  </w:style>
  <w:style w:type="paragraph" w:styleId="Title">
    <w:name w:val="Title"/>
    <w:basedOn w:val="Normal"/>
    <w:next w:val="Normal"/>
    <w:link w:val="TitleChar"/>
    <w:rsid w:val="00AB4C0B"/>
    <w:pPr>
      <w:keepNext/>
      <w:keepLines/>
      <w:spacing w:before="480" w:after="120" w:line="259" w:lineRule="auto"/>
    </w:pPr>
    <w:rPr>
      <w:rFonts w:ascii="Calibri" w:eastAsia="Calibri" w:hAnsi="Calibri" w:cs="Calibri"/>
      <w:b/>
      <w:kern w:val="0"/>
      <w:sz w:val="72"/>
      <w:szCs w:val="72"/>
      <w14:ligatures w14:val="none"/>
    </w:rPr>
  </w:style>
  <w:style w:type="character" w:customStyle="1" w:styleId="TitleChar">
    <w:name w:val="Title Char"/>
    <w:basedOn w:val="DefaultParagraphFont"/>
    <w:link w:val="Title"/>
    <w:rsid w:val="00AB4C0B"/>
    <w:rPr>
      <w:rFonts w:ascii="Calibri" w:eastAsia="Calibri" w:hAnsi="Calibri" w:cs="Calibri"/>
      <w:b/>
      <w:kern w:val="0"/>
      <w:sz w:val="72"/>
      <w:szCs w:val="72"/>
      <w14:ligatures w14:val="none"/>
    </w:rPr>
  </w:style>
  <w:style w:type="character" w:customStyle="1" w:styleId="UnresolvedMention1">
    <w:name w:val="Unresolved Mention1"/>
    <w:basedOn w:val="DefaultParagraphFont"/>
    <w:uiPriority w:val="99"/>
    <w:semiHidden/>
    <w:unhideWhenUsed/>
    <w:rsid w:val="00AB4C0B"/>
    <w:rPr>
      <w:color w:val="605E5C"/>
      <w:shd w:val="clear" w:color="auto" w:fill="E1DFDD"/>
    </w:rPr>
  </w:style>
  <w:style w:type="paragraph" w:styleId="NormalWeb">
    <w:name w:val="Normal (Web)"/>
    <w:basedOn w:val="Normal"/>
    <w:uiPriority w:val="99"/>
    <w:unhideWhenUsed/>
    <w:rsid w:val="00AB4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4C0B"/>
    <w:rPr>
      <w:b/>
      <w:bCs/>
    </w:rPr>
  </w:style>
  <w:style w:type="paragraph" w:customStyle="1" w:styleId="root-block-node">
    <w:name w:val="root-block-node"/>
    <w:basedOn w:val="Normal"/>
    <w:rsid w:val="00AB4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lue-underline">
    <w:name w:val="blue-underline"/>
    <w:basedOn w:val="DefaultParagraphFont"/>
    <w:rsid w:val="00AB4C0B"/>
  </w:style>
  <w:style w:type="character" w:customStyle="1" w:styleId="fontstyle01">
    <w:name w:val="fontstyle01"/>
    <w:basedOn w:val="DefaultParagraphFont"/>
    <w:rsid w:val="00AB4C0B"/>
    <w:rPr>
      <w:rFonts w:ascii="MinionPro-Regular" w:hAnsi="MinionPro-Regular" w:hint="default"/>
      <w:b w:val="0"/>
      <w:bCs w:val="0"/>
      <w:i w:val="0"/>
      <w:iCs w:val="0"/>
      <w:color w:val="000000"/>
      <w:sz w:val="20"/>
      <w:szCs w:val="20"/>
    </w:rPr>
  </w:style>
  <w:style w:type="paragraph" w:styleId="BalloonText">
    <w:name w:val="Balloon Text"/>
    <w:basedOn w:val="Normal"/>
    <w:link w:val="BalloonTextChar"/>
    <w:uiPriority w:val="99"/>
    <w:semiHidden/>
    <w:unhideWhenUsed/>
    <w:rsid w:val="00AB4C0B"/>
    <w:pPr>
      <w:spacing w:after="0" w:line="240" w:lineRule="auto"/>
    </w:pPr>
    <w:rPr>
      <w:rFonts w:ascii="Segoe UI" w:eastAsia="Calibr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AB4C0B"/>
    <w:rPr>
      <w:rFonts w:ascii="Segoe UI" w:eastAsia="Calibr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AB4C0B"/>
    <w:rPr>
      <w:color w:val="605E5C"/>
      <w:shd w:val="clear" w:color="auto" w:fill="E1DFDD"/>
    </w:rPr>
  </w:style>
  <w:style w:type="character" w:customStyle="1" w:styleId="UnresolvedMention21">
    <w:name w:val="Unresolved Mention21"/>
    <w:basedOn w:val="DefaultParagraphFont"/>
    <w:uiPriority w:val="99"/>
    <w:semiHidden/>
    <w:unhideWhenUsed/>
    <w:rsid w:val="00AB4C0B"/>
    <w:rPr>
      <w:color w:val="605E5C"/>
      <w:shd w:val="clear" w:color="auto" w:fill="E1DFDD"/>
    </w:rPr>
  </w:style>
  <w:style w:type="table" w:styleId="TableGrid">
    <w:name w:val="Table Grid"/>
    <w:basedOn w:val="TableNormal"/>
    <w:uiPriority w:val="39"/>
    <w:rsid w:val="00AB4C0B"/>
    <w:pPr>
      <w:spacing w:after="0" w:line="240" w:lineRule="auto"/>
    </w:pPr>
    <w:rPr>
      <w:rFonts w:ascii="Calibri" w:eastAsia="Calibri" w:hAnsi="Calibri" w:cs="Calibri"/>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C0B"/>
    <w:pPr>
      <w:tabs>
        <w:tab w:val="center" w:pos="4680"/>
        <w:tab w:val="right" w:pos="9360"/>
      </w:tabs>
      <w:spacing w:after="0" w:line="240" w:lineRule="auto"/>
    </w:pPr>
    <w:rPr>
      <w:rFonts w:ascii="Calibri" w:eastAsia="Calibri" w:hAnsi="Calibri" w:cs="Calibri"/>
      <w:kern w:val="0"/>
      <w14:ligatures w14:val="none"/>
    </w:rPr>
  </w:style>
  <w:style w:type="character" w:customStyle="1" w:styleId="HeaderChar">
    <w:name w:val="Header Char"/>
    <w:basedOn w:val="DefaultParagraphFont"/>
    <w:link w:val="Header"/>
    <w:uiPriority w:val="99"/>
    <w:rsid w:val="00AB4C0B"/>
    <w:rPr>
      <w:rFonts w:ascii="Calibri" w:eastAsia="Calibri" w:hAnsi="Calibri" w:cs="Calibri"/>
      <w:kern w:val="0"/>
      <w14:ligatures w14:val="none"/>
    </w:rPr>
  </w:style>
  <w:style w:type="paragraph" w:styleId="Footer">
    <w:name w:val="footer"/>
    <w:basedOn w:val="Normal"/>
    <w:link w:val="FooterChar"/>
    <w:uiPriority w:val="99"/>
    <w:unhideWhenUsed/>
    <w:rsid w:val="00AB4C0B"/>
    <w:pPr>
      <w:tabs>
        <w:tab w:val="center" w:pos="4680"/>
        <w:tab w:val="right" w:pos="9360"/>
      </w:tabs>
      <w:spacing w:after="0" w:line="240" w:lineRule="auto"/>
    </w:pPr>
    <w:rPr>
      <w:rFonts w:ascii="Calibri" w:eastAsia="Calibri" w:hAnsi="Calibri" w:cs="Calibri"/>
      <w:kern w:val="0"/>
      <w14:ligatures w14:val="none"/>
    </w:rPr>
  </w:style>
  <w:style w:type="character" w:customStyle="1" w:styleId="FooterChar">
    <w:name w:val="Footer Char"/>
    <w:basedOn w:val="DefaultParagraphFont"/>
    <w:link w:val="Footer"/>
    <w:uiPriority w:val="99"/>
    <w:rsid w:val="00AB4C0B"/>
    <w:rPr>
      <w:rFonts w:ascii="Calibri" w:eastAsia="Calibri" w:hAnsi="Calibri" w:cs="Calibri"/>
      <w:kern w:val="0"/>
      <w14:ligatures w14:val="none"/>
    </w:rPr>
  </w:style>
  <w:style w:type="character" w:styleId="LineNumber">
    <w:name w:val="line number"/>
    <w:basedOn w:val="DefaultParagraphFont"/>
    <w:uiPriority w:val="99"/>
    <w:semiHidden/>
    <w:unhideWhenUsed/>
    <w:rsid w:val="00AB4C0B"/>
  </w:style>
  <w:style w:type="character" w:customStyle="1" w:styleId="UnresolvedMention3">
    <w:name w:val="Unresolved Mention3"/>
    <w:basedOn w:val="DefaultParagraphFont"/>
    <w:uiPriority w:val="99"/>
    <w:semiHidden/>
    <w:unhideWhenUsed/>
    <w:rsid w:val="00AB4C0B"/>
    <w:rPr>
      <w:color w:val="605E5C"/>
      <w:shd w:val="clear" w:color="auto" w:fill="E1DFDD"/>
    </w:rPr>
  </w:style>
  <w:style w:type="paragraph" w:styleId="Subtitle">
    <w:name w:val="Subtitle"/>
    <w:basedOn w:val="Normal"/>
    <w:next w:val="Normal"/>
    <w:link w:val="SubtitleChar"/>
    <w:rsid w:val="00AB4C0B"/>
    <w:pPr>
      <w:keepNext/>
      <w:keepLines/>
      <w:spacing w:before="360" w:after="80" w:line="259" w:lineRule="auto"/>
    </w:pPr>
    <w:rPr>
      <w:rFonts w:ascii="Georgia" w:eastAsia="Georgia" w:hAnsi="Georgia" w:cs="Georgia"/>
      <w:i/>
      <w:color w:val="666666"/>
      <w:kern w:val="0"/>
      <w:sz w:val="48"/>
      <w:szCs w:val="48"/>
      <w14:ligatures w14:val="none"/>
    </w:rPr>
  </w:style>
  <w:style w:type="character" w:customStyle="1" w:styleId="SubtitleChar">
    <w:name w:val="Subtitle Char"/>
    <w:basedOn w:val="DefaultParagraphFont"/>
    <w:link w:val="Subtitle"/>
    <w:rsid w:val="00AB4C0B"/>
    <w:rPr>
      <w:rFonts w:ascii="Georgia" w:eastAsia="Georgia" w:hAnsi="Georgia" w:cs="Georgia"/>
      <w:i/>
      <w:color w:val="666666"/>
      <w:kern w:val="0"/>
      <w:sz w:val="48"/>
      <w:szCs w:val="48"/>
      <w14:ligatures w14:val="none"/>
    </w:rPr>
  </w:style>
  <w:style w:type="table" w:customStyle="1" w:styleId="3">
    <w:name w:val="3"/>
    <w:basedOn w:val="TableNormal"/>
    <w:rsid w:val="00AB4C0B"/>
    <w:rPr>
      <w:rFonts w:ascii="Calibri" w:eastAsia="Calibri" w:hAnsi="Calibri" w:cs="Calibri"/>
      <w:kern w:val="0"/>
      <w14:ligatures w14:val="none"/>
    </w:rPr>
    <w:tblPr>
      <w:tblStyleRowBandSize w:val="1"/>
      <w:tblStyleColBandSize w:val="1"/>
      <w:tblCellMar>
        <w:left w:w="115" w:type="dxa"/>
        <w:right w:w="115" w:type="dxa"/>
      </w:tblCellMar>
    </w:tblPr>
  </w:style>
  <w:style w:type="table" w:customStyle="1" w:styleId="2">
    <w:name w:val="2"/>
    <w:basedOn w:val="TableNormal"/>
    <w:rsid w:val="00AB4C0B"/>
    <w:rPr>
      <w:rFonts w:ascii="Calibri" w:eastAsia="Calibri" w:hAnsi="Calibri" w:cs="Calibri"/>
      <w:kern w:val="0"/>
      <w14:ligatures w14:val="none"/>
    </w:rPr>
    <w:tblPr>
      <w:tblStyleRowBandSize w:val="1"/>
      <w:tblStyleColBandSize w:val="1"/>
      <w:tblCellMar>
        <w:left w:w="115" w:type="dxa"/>
        <w:right w:w="115" w:type="dxa"/>
      </w:tblCellMar>
    </w:tblPr>
  </w:style>
  <w:style w:type="table" w:customStyle="1" w:styleId="1">
    <w:name w:val="1"/>
    <w:basedOn w:val="TableNormal"/>
    <w:rsid w:val="00AB4C0B"/>
    <w:pPr>
      <w:spacing w:after="0" w:line="240" w:lineRule="auto"/>
    </w:pPr>
    <w:rPr>
      <w:rFonts w:ascii="Calibri" w:eastAsia="Calibri" w:hAnsi="Calibri" w:cs="Calibri"/>
      <w:kern w:val="0"/>
      <w14:ligatures w14:val="none"/>
    </w:rPr>
    <w:tblPr>
      <w:tblStyleRowBandSize w:val="1"/>
      <w:tblStyleColBandSize w:val="1"/>
    </w:tblPr>
  </w:style>
  <w:style w:type="paragraph" w:customStyle="1" w:styleId="even">
    <w:name w:val="even"/>
    <w:basedOn w:val="Normal"/>
    <w:rsid w:val="00AB4C0B"/>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paragraph" w:customStyle="1" w:styleId="odd">
    <w:name w:val="odd"/>
    <w:basedOn w:val="Normal"/>
    <w:rsid w:val="00AB4C0B"/>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6CE8C4-A65D-42B6-A8C9-A2C22BED11F3}">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15CC-C434-42EB-9E02-84CA5437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18104</Words>
  <Characters>103193</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ATM Shariful Shihab</dc:creator>
  <cp:lastModifiedBy>Alam Shihab</cp:lastModifiedBy>
  <cp:revision>6</cp:revision>
  <dcterms:created xsi:type="dcterms:W3CDTF">2023-10-14T17:57:00Z</dcterms:created>
  <dcterms:modified xsi:type="dcterms:W3CDTF">2023-10-15T06:33:00Z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1ba4892c-9e8c-3082-ab9c-9ff602879423</vt:lpwstr>
  </property>
  <property fmtid="{D5CDD505-2E9C-101B-9397-08002B2CF9AE}" pid="24" name="Mendeley Citation Style_1">
    <vt:lpwstr>http://www.zotero.org/styles/apa</vt:lpwstr>
  </property>
  <property fmtid="{D5CDD505-2E9C-101B-9397-08002B2CF9AE}" pid="25" name="GrammarlyDocumentId">
    <vt:lpwstr>6e919100453686a19e4b34071a7d728429c4f63fefbd9ee2b6c919def6e231ec</vt:lpwstr>
  </property>
</Properties>
</file>