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6A494E" w14:textId="2AE236FA" w:rsidR="4517F9E3" w:rsidRDefault="4517F9E3" w:rsidP="5436E9E5">
      <w:pPr>
        <w:pStyle w:val="papertitle"/>
        <w:spacing w:beforeAutospacing="1" w:afterAutospacing="1"/>
      </w:pPr>
      <w:r w:rsidRPr="5436E9E5">
        <w:t>A Comparative Study of Feature Selection Techniques in</w:t>
      </w:r>
      <w:r w:rsidR="41A694E5" w:rsidRPr="5436E9E5">
        <w:t xml:space="preserve"> </w:t>
      </w:r>
      <w:r w:rsidR="41A694E5" w:rsidRPr="5436E9E5">
        <w:rPr>
          <w:rFonts w:eastAsia="Times New Roman"/>
          <w:color w:val="000000" w:themeColor="text1"/>
        </w:rPr>
        <w:t xml:space="preserve">Predicting School Attrition </w:t>
      </w:r>
      <w:r w:rsidR="2C67B0A6" w:rsidRPr="5436E9E5">
        <w:rPr>
          <w:rFonts w:eastAsia="Times New Roman"/>
          <w:color w:val="000000" w:themeColor="text1"/>
        </w:rPr>
        <w:t>A</w:t>
      </w:r>
      <w:r w:rsidR="41A694E5" w:rsidRPr="5436E9E5">
        <w:rPr>
          <w:rFonts w:eastAsia="Times New Roman"/>
          <w:color w:val="000000" w:themeColor="text1"/>
        </w:rPr>
        <w:t>mong Female Students in Bangladesh</w:t>
      </w:r>
      <w:r w:rsidRPr="5436E9E5">
        <w:t xml:space="preserve"> </w:t>
      </w:r>
    </w:p>
    <w:p w14:paraId="290E00E9"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1945B4AD" w14:textId="77777777" w:rsidR="00BD670B" w:rsidRDefault="00582C5E" w:rsidP="5436E9E5">
      <w:pPr>
        <w:pStyle w:val="Author"/>
        <w:spacing w:before="100" w:beforeAutospacing="1"/>
        <w:rPr>
          <w:sz w:val="18"/>
          <w:szCs w:val="18"/>
        </w:rPr>
      </w:pPr>
      <w:r w:rsidRPr="5436E9E5">
        <w:rPr>
          <w:sz w:val="18"/>
          <w:szCs w:val="18"/>
        </w:rPr>
        <w:t>Mohammad Nayeem Hasan</w:t>
      </w:r>
      <w:r w:rsidR="001A3B3D" w:rsidRPr="5436E9E5">
        <w:rPr>
          <w:sz w:val="18"/>
          <w:szCs w:val="18"/>
        </w:rPr>
        <w:t xml:space="preserve"> </w:t>
      </w:r>
      <w:r>
        <w:br/>
      </w:r>
      <w:r w:rsidRPr="5436E9E5">
        <w:rPr>
          <w:i/>
          <w:iCs/>
          <w:sz w:val="18"/>
          <w:szCs w:val="18"/>
        </w:rPr>
        <w:t>Department of Statistics</w:t>
      </w:r>
      <w:r>
        <w:br/>
      </w:r>
      <w:r w:rsidRPr="5436E9E5">
        <w:rPr>
          <w:i/>
          <w:iCs/>
          <w:sz w:val="18"/>
          <w:szCs w:val="18"/>
        </w:rPr>
        <w:t>Shahjalal University of Science and Technology</w:t>
      </w:r>
      <w:r>
        <w:br/>
      </w:r>
      <w:r w:rsidRPr="5436E9E5">
        <w:rPr>
          <w:sz w:val="18"/>
          <w:szCs w:val="18"/>
        </w:rPr>
        <w:t>Sylhet, Bangladesh</w:t>
      </w:r>
      <w:r>
        <w:br/>
      </w:r>
      <w:hyperlink r:id="rId9">
        <w:r w:rsidRPr="5436E9E5">
          <w:rPr>
            <w:rStyle w:val="Hyperlink"/>
            <w:sz w:val="18"/>
            <w:szCs w:val="18"/>
          </w:rPr>
          <w:t>nayeem5847@gmail.com</w:t>
        </w:r>
      </w:hyperlink>
    </w:p>
    <w:p w14:paraId="23FD388C" w14:textId="6D0D6CBB" w:rsidR="5436E9E5" w:rsidRDefault="5436E9E5" w:rsidP="5436E9E5">
      <w:pPr>
        <w:pStyle w:val="Author"/>
        <w:spacing w:beforeAutospacing="1"/>
        <w:rPr>
          <w:sz w:val="18"/>
          <w:szCs w:val="18"/>
        </w:rPr>
      </w:pPr>
    </w:p>
    <w:p w14:paraId="3FC11E87" w14:textId="6D2EC897" w:rsidR="001A3B3D" w:rsidRPr="00F847A6" w:rsidRDefault="00BD670B" w:rsidP="5436E9E5">
      <w:pPr>
        <w:pStyle w:val="Author"/>
        <w:spacing w:before="0"/>
        <w:rPr>
          <w:sz w:val="18"/>
          <w:szCs w:val="18"/>
        </w:rPr>
      </w:pPr>
      <w:r>
        <w:rPr>
          <w:sz w:val="18"/>
          <w:szCs w:val="18"/>
        </w:rPr>
        <w:br w:type="column"/>
      </w:r>
      <w:r w:rsidR="00D11804" w:rsidRPr="00D11804">
        <w:rPr>
          <w:sz w:val="18"/>
          <w:szCs w:val="18"/>
        </w:rPr>
        <w:t>Shomi Khan</w:t>
      </w:r>
      <w:r w:rsidR="001A3B3D" w:rsidRPr="00F847A6">
        <w:rPr>
          <w:sz w:val="18"/>
          <w:szCs w:val="18"/>
        </w:rPr>
        <w:br/>
      </w:r>
      <w:r w:rsidR="00D11804" w:rsidRPr="5436E9E5">
        <w:rPr>
          <w:i/>
          <w:iCs/>
          <w:sz w:val="18"/>
          <w:szCs w:val="18"/>
        </w:rPr>
        <w:t>Department of Electrical and Electronic Engineering</w:t>
      </w:r>
      <w:r w:rsidR="001A3B3D" w:rsidRPr="00F847A6">
        <w:rPr>
          <w:sz w:val="18"/>
          <w:szCs w:val="18"/>
        </w:rPr>
        <w:br/>
      </w:r>
      <w:r w:rsidR="00D11804" w:rsidRPr="5436E9E5">
        <w:rPr>
          <w:i/>
          <w:iCs/>
          <w:sz w:val="18"/>
          <w:szCs w:val="18"/>
        </w:rPr>
        <w:t>Shahjalal University of Science and Technology</w:t>
      </w:r>
      <w:r w:rsidR="001A3B3D" w:rsidRPr="00F847A6">
        <w:rPr>
          <w:i/>
          <w:sz w:val="18"/>
          <w:szCs w:val="18"/>
        </w:rPr>
        <w:br/>
      </w:r>
      <w:r w:rsidR="00D11804" w:rsidRPr="00582C5E">
        <w:rPr>
          <w:sz w:val="18"/>
          <w:szCs w:val="18"/>
        </w:rPr>
        <w:t>Sylhet, Bangladesh</w:t>
      </w:r>
      <w:r w:rsidR="001A3B3D" w:rsidRPr="00F847A6">
        <w:rPr>
          <w:sz w:val="18"/>
          <w:szCs w:val="18"/>
        </w:rPr>
        <w:br/>
      </w:r>
      <w:hyperlink r:id="rId10">
        <w:r w:rsidR="00996846" w:rsidRPr="5436E9E5">
          <w:rPr>
            <w:rStyle w:val="Hyperlink"/>
            <w:sz w:val="18"/>
            <w:szCs w:val="18"/>
          </w:rPr>
          <w:t>nkskl</w:t>
        </w:r>
        <w:r w:rsidR="00D11804" w:rsidRPr="5436E9E5">
          <w:rPr>
            <w:rStyle w:val="Hyperlink"/>
            <w:sz w:val="18"/>
            <w:szCs w:val="18"/>
          </w:rPr>
          <w:t>6@gmail.com</w:t>
        </w:r>
      </w:hyperlink>
    </w:p>
    <w:p w14:paraId="5C54D675" w14:textId="4E3139BC" w:rsidR="001A3B3D" w:rsidRPr="00F847A6" w:rsidRDefault="001A3B3D" w:rsidP="5436E9E5">
      <w:pPr>
        <w:pStyle w:val="Author"/>
        <w:spacing w:before="0"/>
        <w:rPr>
          <w:sz w:val="18"/>
          <w:szCs w:val="18"/>
        </w:rPr>
      </w:pPr>
    </w:p>
    <w:p w14:paraId="69336F49" w14:textId="2ACC3E20" w:rsidR="001A3B3D" w:rsidRPr="00F847A6" w:rsidRDefault="001A3B3D" w:rsidP="5436E9E5">
      <w:pPr>
        <w:pStyle w:val="Author"/>
        <w:spacing w:before="0"/>
        <w:rPr>
          <w:sz w:val="18"/>
          <w:szCs w:val="18"/>
        </w:rPr>
      </w:pPr>
    </w:p>
    <w:p w14:paraId="21402462" w14:textId="59612C19" w:rsidR="001A3B3D" w:rsidRPr="009B2454" w:rsidRDefault="3E0429D1" w:rsidP="009B2454">
      <w:pPr>
        <w:pStyle w:val="Author"/>
        <w:spacing w:before="0"/>
        <w:rPr>
          <w:sz w:val="18"/>
          <w:szCs w:val="18"/>
        </w:rPr>
      </w:pPr>
      <w:r w:rsidRPr="5436E9E5">
        <w:rPr>
          <w:sz w:val="18"/>
          <w:szCs w:val="18"/>
        </w:rPr>
        <w:t>Faizul Islam</w:t>
      </w:r>
      <w:r w:rsidR="00BD670B">
        <w:br/>
      </w:r>
      <w:r w:rsidRPr="5436E9E5">
        <w:rPr>
          <w:i/>
          <w:iCs/>
          <w:sz w:val="18"/>
          <w:szCs w:val="18"/>
        </w:rPr>
        <w:t>Department of Statistics</w:t>
      </w:r>
      <w:r w:rsidR="00BD670B">
        <w:br/>
      </w:r>
      <w:r w:rsidRPr="5436E9E5">
        <w:rPr>
          <w:i/>
          <w:iCs/>
          <w:sz w:val="18"/>
          <w:szCs w:val="18"/>
        </w:rPr>
        <w:t>Shahjalal University of Science and Technology</w:t>
      </w:r>
      <w:r w:rsidR="00BD670B">
        <w:br/>
      </w:r>
      <w:r w:rsidRPr="5436E9E5">
        <w:rPr>
          <w:sz w:val="18"/>
          <w:szCs w:val="18"/>
        </w:rPr>
        <w:t>Sylhet, Bangladesh</w:t>
      </w:r>
      <w:r w:rsidR="00BD670B">
        <w:br/>
      </w:r>
      <w:hyperlink r:id="rId11">
        <w:r w:rsidRPr="5436E9E5">
          <w:rPr>
            <w:rStyle w:val="Hyperlink"/>
            <w:sz w:val="18"/>
            <w:szCs w:val="18"/>
          </w:rPr>
          <w:t>faizulislam095@gmail.com</w:t>
        </w:r>
      </w:hyperlink>
    </w:p>
    <w:p w14:paraId="3E81EF95" w14:textId="7FE59F8F" w:rsidR="001A3B3D" w:rsidRPr="00F847A6" w:rsidRDefault="00BD670B" w:rsidP="5436E9E5">
      <w:pPr>
        <w:pStyle w:val="Author"/>
        <w:spacing w:before="0"/>
        <w:rPr>
          <w:sz w:val="18"/>
          <w:szCs w:val="18"/>
        </w:rPr>
      </w:pPr>
      <w:r>
        <w:rPr>
          <w:sz w:val="18"/>
          <w:szCs w:val="18"/>
        </w:rPr>
        <w:br w:type="column"/>
      </w:r>
      <w:r w:rsidR="009549EB">
        <w:rPr>
          <w:sz w:val="18"/>
          <w:szCs w:val="18"/>
        </w:rPr>
        <w:t>Sabrin</w:t>
      </w:r>
      <w:r w:rsidR="009549EB" w:rsidRPr="009549EB">
        <w:rPr>
          <w:sz w:val="18"/>
          <w:szCs w:val="18"/>
        </w:rPr>
        <w:t xml:space="preserve"> Sultana</w:t>
      </w:r>
      <w:r w:rsidR="009D3411">
        <w:rPr>
          <w:sz w:val="18"/>
          <w:szCs w:val="18"/>
        </w:rPr>
        <w:br/>
      </w:r>
      <w:r w:rsidR="009D3411" w:rsidRPr="5436E9E5">
        <w:rPr>
          <w:i/>
          <w:iCs/>
          <w:sz w:val="18"/>
          <w:szCs w:val="18"/>
        </w:rPr>
        <w:t>Department of Banking and Insurance</w:t>
      </w:r>
      <w:r w:rsidR="001A3B3D" w:rsidRPr="00F847A6">
        <w:rPr>
          <w:sz w:val="18"/>
          <w:szCs w:val="18"/>
        </w:rPr>
        <w:br/>
      </w:r>
      <w:r w:rsidR="002A6FB4" w:rsidRPr="5436E9E5">
        <w:rPr>
          <w:i/>
          <w:iCs/>
          <w:sz w:val="18"/>
          <w:szCs w:val="18"/>
        </w:rPr>
        <w:t>University of Chittagong</w:t>
      </w:r>
      <w:r w:rsidR="001A3B3D" w:rsidRPr="00F847A6">
        <w:rPr>
          <w:i/>
          <w:sz w:val="18"/>
          <w:szCs w:val="18"/>
        </w:rPr>
        <w:br/>
      </w:r>
      <w:r w:rsidR="009D3411">
        <w:rPr>
          <w:sz w:val="18"/>
          <w:szCs w:val="18"/>
        </w:rPr>
        <w:t>Chittagong, Bangladesh</w:t>
      </w:r>
      <w:r w:rsidR="001A3B3D" w:rsidRPr="00F847A6">
        <w:rPr>
          <w:sz w:val="18"/>
          <w:szCs w:val="18"/>
        </w:rPr>
        <w:br/>
      </w:r>
      <w:hyperlink r:id="rId12">
        <w:r w:rsidR="009549EB" w:rsidRPr="5436E9E5">
          <w:rPr>
            <w:rStyle w:val="Hyperlink"/>
            <w:sz w:val="18"/>
            <w:szCs w:val="18"/>
          </w:rPr>
          <w:t>sabrinsultana1060@gmail.com</w:t>
        </w:r>
      </w:hyperlink>
    </w:p>
    <w:p w14:paraId="0AF71CAE" w14:textId="22F99F65" w:rsidR="001A3B3D" w:rsidRPr="00F847A6" w:rsidRDefault="001A3B3D" w:rsidP="5436E9E5">
      <w:pPr>
        <w:pStyle w:val="Author"/>
        <w:spacing w:before="0"/>
        <w:rPr>
          <w:sz w:val="18"/>
          <w:szCs w:val="18"/>
        </w:rPr>
      </w:pPr>
    </w:p>
    <w:p w14:paraId="0DEFA154" w14:textId="788A650E" w:rsidR="5436E9E5" w:rsidRDefault="5436E9E5" w:rsidP="5436E9E5">
      <w:pPr>
        <w:pStyle w:val="Author"/>
        <w:spacing w:before="0"/>
        <w:rPr>
          <w:sz w:val="18"/>
          <w:szCs w:val="18"/>
        </w:rPr>
      </w:pPr>
    </w:p>
    <w:p w14:paraId="5026174D" w14:textId="77777777" w:rsidR="009F1D79" w:rsidRDefault="009F1D79" w:rsidP="00041707">
      <w:pPr>
        <w:jc w:val="both"/>
        <w:sectPr w:rsidR="009F1D79" w:rsidSect="003B4E04">
          <w:type w:val="continuous"/>
          <w:pgSz w:w="11906" w:h="16838" w:code="9"/>
          <w:pgMar w:top="450" w:right="893" w:bottom="1440" w:left="893" w:header="720" w:footer="720" w:gutter="0"/>
          <w:cols w:num="3" w:space="720"/>
          <w:docGrid w:linePitch="360"/>
        </w:sectPr>
      </w:pPr>
    </w:p>
    <w:p w14:paraId="6058D73D"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B461913" w14:textId="130EFF7E" w:rsidR="004D72B5" w:rsidRDefault="009303D9" w:rsidP="5436E9E5">
      <w:pPr>
        <w:pStyle w:val="Abstract"/>
        <w:rPr>
          <w:i/>
          <w:iCs/>
        </w:rPr>
      </w:pPr>
      <w:r w:rsidRPr="5436E9E5">
        <w:rPr>
          <w:i/>
          <w:iCs/>
        </w:rPr>
        <w:t>Abstract</w:t>
      </w:r>
      <w:r>
        <w:t>—</w:t>
      </w:r>
      <w:r w:rsidR="00380C3E">
        <w:t xml:space="preserve"> </w:t>
      </w:r>
      <w:r w:rsidR="00816ABC">
        <w:t>In rea</w:t>
      </w:r>
      <w:r w:rsidR="4E40F32A">
        <w:t xml:space="preserve">l </w:t>
      </w:r>
      <w:r w:rsidR="00816ABC">
        <w:t xml:space="preserve">world scenarios, such as school attrition, it is important to consider relevant features when applying machine learning algorithms. However, not all features are essential, and including unnecessary or irrelevant ones can diminish the effectiveness of the algorithm. Feature selection (FS) is a crucial task in machine learning to reduce data dimensionality and improve algorithm performance. Evolutionary algorithms (EA) have gained significant attention as a means to solve FS problems. Surprisingly, no previous research has applied these methods specifically to predict factors related to school attrition. Therefore, the objective of this study is to employ various </w:t>
      </w:r>
      <w:r w:rsidR="63688D14">
        <w:t>feature selection techniques</w:t>
      </w:r>
      <w:r w:rsidR="2AA1D7B2">
        <w:t xml:space="preserve"> (Genetic</w:t>
      </w:r>
      <w:r w:rsidR="715F80C1">
        <w:t xml:space="preserve"> </w:t>
      </w:r>
      <w:r w:rsidR="2AA1D7B2">
        <w:t>Algorithm,</w:t>
      </w:r>
      <w:r w:rsidR="6EAFCD83">
        <w:t xml:space="preserve"> </w:t>
      </w:r>
      <w:r w:rsidR="2AA1D7B2">
        <w:t>Chi-squared,</w:t>
      </w:r>
      <w:r w:rsidR="316252B7">
        <w:t xml:space="preserve"> </w:t>
      </w:r>
      <w:r w:rsidR="2AA1D7B2">
        <w:t>Mutual</w:t>
      </w:r>
      <w:r w:rsidR="39D2A0EB">
        <w:t xml:space="preserve"> </w:t>
      </w:r>
      <w:r w:rsidR="2AA1D7B2">
        <w:t xml:space="preserve">information, Exhaustive feature selection) </w:t>
      </w:r>
      <w:r w:rsidR="03F30D9E">
        <w:t>and compare their performance.</w:t>
      </w:r>
      <w:r w:rsidR="00816ABC">
        <w:t xml:space="preserve"> </w:t>
      </w:r>
      <w:r w:rsidR="00A45105">
        <w:t xml:space="preserve">Data for this study were collected from the Multiple Indicator Cluster Surveys, 2019. </w:t>
      </w:r>
      <w:r w:rsidR="00816ABC">
        <w:t xml:space="preserve">Among the methods tested, artificial neural network (ANN) demonstrated the highest accuracy in predicting school attrition. </w:t>
      </w:r>
      <w:r w:rsidR="1726ECDC">
        <w:t xml:space="preserve"> With the use of the GA, Chi-squared, MI, and EFS </w:t>
      </w:r>
      <w:r w:rsidR="2E905445">
        <w:t>techniques</w:t>
      </w:r>
      <w:r w:rsidR="1726ECDC">
        <w:t>, the ANN model's accuracy was 76.50%, 76.67%, 76.15%, and 76.98%, respectively. Using the same feature selection methods, SVM produced results of 76.00%, 74.06%, 75.42%, and 75.73%</w:t>
      </w:r>
      <w:r w:rsidR="34D3175F">
        <w:t xml:space="preserve"> whereas LR produced accuracy numbers of 75.83%, 75.94%, 76.25%, and 76.25%</w:t>
      </w:r>
      <w:r w:rsidR="1726ECDC">
        <w:t xml:space="preserve">. </w:t>
      </w:r>
      <w:r w:rsidR="00816ABC">
        <w:t xml:space="preserve">The findings indicate that all models performed well in classifying students as in-school or out-of-school. Thus, tailoring filter measures based on specific </w:t>
      </w:r>
      <w:r w:rsidR="000C55AD">
        <w:t>FS</w:t>
      </w:r>
      <w:r w:rsidR="00816ABC">
        <w:t xml:space="preserve"> technique characteristics can significantly enhance efficiency and effectiveness.</w:t>
      </w:r>
    </w:p>
    <w:p w14:paraId="5B3CC68B" w14:textId="77777777" w:rsidR="009303D9" w:rsidRPr="004D72B5" w:rsidRDefault="004D72B5" w:rsidP="00972203">
      <w:pPr>
        <w:pStyle w:val="Keywords"/>
      </w:pPr>
      <w:r w:rsidRPr="004D72B5">
        <w:t>Keywords—</w:t>
      </w:r>
      <w:r w:rsidR="00526C05" w:rsidRPr="00526C05">
        <w:t>feature selection</w:t>
      </w:r>
      <w:r w:rsidR="00D7522C">
        <w:t>,</w:t>
      </w:r>
      <w:r w:rsidR="00526C05" w:rsidRPr="00526C05">
        <w:t xml:space="preserve"> evolutionary algorithms, </w:t>
      </w:r>
      <w:r w:rsidR="00C03A6C" w:rsidRPr="00C03A6C">
        <w:t xml:space="preserve">genetic algorithm, </w:t>
      </w:r>
      <w:r w:rsidR="00C03A6C" w:rsidRPr="00526C05">
        <w:t>machine learning</w:t>
      </w:r>
      <w:r w:rsidR="00C03A6C">
        <w:t xml:space="preserve">, </w:t>
      </w:r>
      <w:r w:rsidR="00C03A6C" w:rsidRPr="00C03A6C">
        <w:t>classification</w:t>
      </w:r>
    </w:p>
    <w:p w14:paraId="3D184136" w14:textId="156C23D9" w:rsidR="5436E9E5" w:rsidRDefault="004D5166" w:rsidP="009B2454">
      <w:pPr>
        <w:pStyle w:val="Heading1"/>
      </w:pPr>
      <w:r>
        <w:t>Introduction</w:t>
      </w:r>
    </w:p>
    <w:p w14:paraId="660615D3" w14:textId="1AA95492" w:rsidR="000F7F79" w:rsidRPr="00D874C4" w:rsidRDefault="002B78AC" w:rsidP="5436E9E5">
      <w:pPr>
        <w:pStyle w:val="BodyText"/>
      </w:pPr>
      <w:r>
        <w:t>Girls play a vital role in fostering a nation's progress as they lay the foundation for education. Educated women tend to have higher incomes, are more confident in their decision-making, and raise healthier and better-educated children, surpassing their male counterparts in these aspects</w:t>
      </w:r>
      <w:r w:rsidR="00312FB5" w:rsidRPr="5436E9E5">
        <w:rPr>
          <w:lang w:val="en-US"/>
        </w:rPr>
        <w:t xml:space="preserve"> </w:t>
      </w:r>
      <w:r w:rsidRPr="5436E9E5">
        <w:rPr>
          <w:lang w:val="en-US"/>
        </w:rPr>
        <w:fldChar w:fldCharType="begin" w:fldLock="1"/>
      </w:r>
      <w:r w:rsidRPr="5436E9E5">
        <w:rPr>
          <w:lang w:val="en-US"/>
        </w:rPr>
        <w:instrText>ADDIN CSL_CITATION {"citationItems":[{"id":"ITEM-1","itemData":{"abstract":"This study, purposed to establish if there was a significant difference between the perceptions of teachers and students and the perceptions of male and female teachers on the causes of drop out of girls. Descriptive comparative research design was used. The participants included 125 grade 8 girls and 90 teachers. The results indicate that the teachers’ perceptions of socio- economic status of the parent as a cause of drop out of girls from school are significantly different from the perceptions of pupils in relation to socio- economic status as a cause. Teachers have better perception on the socio- economic status of parents as a cause of drop out of girls from primary schools than students. However, there was similarity on socio- economic status, parental educational attainment, cultural belief, and lack of female teachers, opportunities for academic success, curriculum, health and pregnancy as viewed by male and female teachers.","author":[{"dropping-particle":"","family":"Amadi","given":"Millicent Atieno","non-dropping-particle":"","parse-names":false,"suffix":""},{"dropping-particle":"","family":"Role","given":"Elizabeth","non-dropping-particle":"","parse-names":false,"suffix":""},{"dropping-particle":"","family":"Makewa","given":"Lazarus Ndiku","non-dropping-particle":"","parse-names":false,"suffix":""}],"container-title":"International Journal of Humanities and Social Science","id":"ITEM-1","issue":"5","issued":{"date-parts":[["2013"]]},"page":"8","title":"Girl Child Dropout: Experiential Teacher and Student Perceptions","type":"article-journal","volume":"3"},"uris":["http://www.mendeley.com/documents/?uuid=62dcdf92-b12a-4630-ac8e-b22d2e464666"]}],"mendeley":{"formattedCitation":"[1]","plainTextFormattedCitation":"[1]","previouslyFormattedCitation":"[1]"},"properties":{"noteIndex":0},"schema":"https://github.com/citation-style-language/schema/raw/master/csl-citation.json"}</w:instrText>
      </w:r>
      <w:r w:rsidRPr="5436E9E5">
        <w:rPr>
          <w:lang w:val="en-US"/>
        </w:rPr>
        <w:fldChar w:fldCharType="separate"/>
      </w:r>
      <w:r w:rsidR="00A8156E" w:rsidRPr="5436E9E5">
        <w:rPr>
          <w:noProof/>
          <w:lang w:val="en-US"/>
        </w:rPr>
        <w:t>[1]</w:t>
      </w:r>
      <w:r w:rsidRPr="5436E9E5">
        <w:rPr>
          <w:lang w:val="en-US"/>
        </w:rPr>
        <w:fldChar w:fldCharType="end"/>
      </w:r>
      <w:r w:rsidR="000F7F79">
        <w:t>.</w:t>
      </w:r>
      <w:r w:rsidR="000F7F79" w:rsidRPr="5436E9E5">
        <w:rPr>
          <w:lang w:val="en-US"/>
        </w:rPr>
        <w:t xml:space="preserve"> </w:t>
      </w:r>
      <w:r w:rsidRPr="5436E9E5">
        <w:rPr>
          <w:lang w:val="en-US"/>
        </w:rPr>
        <w:t xml:space="preserve">In numerous low-income countries at present, there remains a substantial proportion of females who face school dropouts. </w:t>
      </w:r>
      <w:r w:rsidR="3C66B766" w:rsidRPr="5436E9E5">
        <w:rPr>
          <w:lang w:val="en-US"/>
        </w:rPr>
        <w:t>O</w:t>
      </w:r>
      <w:r w:rsidRPr="5436E9E5">
        <w:rPr>
          <w:lang w:val="en-US"/>
        </w:rPr>
        <w:t xml:space="preserve">ver 50% of girls commence their primary education but are unable to successfully complete it </w:t>
      </w:r>
      <w:r w:rsidR="00A8156E" w:rsidRPr="5436E9E5">
        <w:rPr>
          <w:lang w:val="en-US"/>
        </w:rPr>
        <w:t xml:space="preserve"> </w:t>
      </w:r>
      <w:r w:rsidRPr="5436E9E5">
        <w:rPr>
          <w:lang w:val="en-US"/>
        </w:rPr>
        <w:fldChar w:fldCharType="begin" w:fldLock="1"/>
      </w:r>
      <w:r w:rsidRPr="5436E9E5">
        <w:rPr>
          <w:lang w:val="en-US"/>
        </w:rPr>
        <w:instrText>ADDIN CSL_CITATION {"citationItems":[{"id":"ITEM-1","itemData":{"ISBN":"0901881562","abstract":"The Consortium for Educational Access, Transitions and Equity (CREATE) is a Research Programme Consortium supported by the UK Department for International Development (DFID). Its purpose is to undertake research designed to improve access to basic education in developing countries. It seeks to achieve this through generating new knowledge and encouraging its application through effective communication and dissemination to national and international development agencies, national governments, education and development professionals, non-government organisations and other interested stakeholders. Access to basic education lies at the heart of development. Lack of educational access, and securely acquired knowledge and skill, is both a part of the definition of poverty, and a means for its diminution. Sustained access to meaningful learning that has value is critical to long term improvements in productivity, the reduction of inter-generational cycles of poverty, demographic transition, preventive health care, the empowerment of women, and reductions in inequality.","author":[{"dropping-particle":"","family":"Sabates","given":"Ricardo","non-dropping-particle":"","parse-names":false,"suffix":""},{"dropping-particle":"","family":"Hossain","given":"Altaf","non-dropping-particle":"","parse-names":false,"suffix":""},{"dropping-particle":"","family":"Lewin","given":"Keith M","non-dropping-particle":"","parse-names":false,"suffix":""}],"id":"ITEM-1","issue":"49","issued":{"date-parts":[["2010"]]},"title":"Consortium for Research on Educational Access, Transitions and Equity School Drop Out in Bangladesh: New Insights from Longitudinal Evidence","type":"book"},"uris":["http://www.mendeley.com/documents/?uuid=e5868a3d-bdbb-472a-b2a2-423b05ef38b5"]}],"mendeley":{"formattedCitation":"[2]","plainTextFormattedCitation":"[2]","previouslyFormattedCitation":"[2]"},"properties":{"noteIndex":0},"schema":"https://github.com/citation-style-language/schema/raw/master/csl-citation.json"}</w:instrText>
      </w:r>
      <w:r w:rsidRPr="5436E9E5">
        <w:rPr>
          <w:lang w:val="en-US"/>
        </w:rPr>
        <w:fldChar w:fldCharType="separate"/>
      </w:r>
      <w:r w:rsidR="00A8156E" w:rsidRPr="5436E9E5">
        <w:rPr>
          <w:noProof/>
          <w:lang w:val="en-US"/>
        </w:rPr>
        <w:t>[2]</w:t>
      </w:r>
      <w:r w:rsidRPr="5436E9E5">
        <w:rPr>
          <w:lang w:val="en-US"/>
        </w:rPr>
        <w:fldChar w:fldCharType="end"/>
      </w:r>
      <w:r w:rsidR="000F7F79" w:rsidRPr="5436E9E5">
        <w:rPr>
          <w:lang w:val="en-US"/>
        </w:rPr>
        <w:t xml:space="preserve">. </w:t>
      </w:r>
      <w:r w:rsidRPr="5436E9E5">
        <w:rPr>
          <w:lang w:val="en-US"/>
        </w:rPr>
        <w:t xml:space="preserve">A student's family poverty level exerts a significant influence on their likelihood of experiencing attrition in education. Among the factors that </w:t>
      </w:r>
      <w:r w:rsidRPr="5436E9E5">
        <w:rPr>
          <w:lang w:val="en-US"/>
        </w:rPr>
        <w:t xml:space="preserve">contribute to high attrition rates in secondary schools, school-to-school transitions play a prominent role. The academic and social environment of the school directly impacts institutional attrition rates </w:t>
      </w:r>
      <w:r>
        <w:fldChar w:fldCharType="begin" w:fldLock="1"/>
      </w:r>
      <w:r>
        <w:instrText>ADDIN CSL_CITATION {"citationItems":[{"id":"ITEM-1","itemData":{"DOI":"10.2307/41064411","ISBN":"00031003","ISSN":"0003-1003","abstract":"This ex post facto study compared the high school dropout rates for boys vs. girls in high schools with grade spans of 7-12, 9-12, and 10-12. For all three high school grade spans boys had higher dropout rates than girls. The highest dropout rates occurred during eleventh grade in all three high school grade span groups. The highest dropout rates were in the short grade span 10-12 high schools where students make the transition to high school when they are approximately sixteen years of age. The lowest dropout rates were in school districts without intermediate level schools in which students make only one school-to-school transition from elementary to secondary school at seventh.","author":[{"dropping-particle":"","family":"Alspaugh","given":"John W","non-dropping-particle":"","parse-names":false,"suffix":""}],"container-title":"American Secondary Education","id":"ITEM-1","issue":"1","issued":{"date-parts":[["2000"]]},"page":"2-9","title":"The Effect of Transition Grade to High School, Gender, and Grade Level Upon Dropout Rates","type":"article-journal","volume":"29"},"uris":["http://www.mendeley.com/documents/?uuid=0e5c9421-6abe-44c1-ab8d-ae247e9f6c4e"]},{"id":"ITEM-2","itemData":{"DOI":"10.3102/00028312036004715","ISBN":"00028312","ISSN":"0002-8312","abstract":"The National Educational Longitudinal Study (NELS) database was used to examine student and school factors associated with students dropping out in different grades. Specifically, a hierarchical logistic model was used to address three issues. First, are early (middle school) and late (high school) dropouts equally affected by traditionally defined risk factors? Second, do school-level factors, after controlling for differences in enrollment, account for between-school differences in school dropout rates, and can these school factors mediate individual student risk factors? Third, what impact does early predicted risk have on the likelihood of dropping out late? Results showed that the mix of student risk factors changes between early and late dropouts, while family characteristics are more important for late dropouts. Consistent with previous research, the results also indicated that being held back is the single strongest predictor of dropping out and that its effect is consistent for both early and late dropouts. School factors can account for approximately two thirds of the differences in mean school dropout rates, but they do a poor job of mediating specific student risk factors. The results indicate as well that early predicted risk, at both the student level and the school level, significantly affects the odds of a student dropping out late.","author":[{"dropping-particle":"","family":"Goldschmidt","given":"Pete","non-dropping-particle":"","parse-names":false,"suffix":""},{"dropping-particle":"","family":"Wang","given":"Jia","non-dropping-particle":"","parse-names":false,"suffix":""}],"container-title":"American Educational Research Journal","id":"ITEM-2","issue":"4","issued":{"date-parts":[["1999"]]},"page":"715-738","title":"When can schools affect dropout behavior? A longitudinal multilevel analysis","type":"article-journal","volume":"36"},"uris":["http://www.mendeley.com/documents/?uuid=e22a7499-2ed4-4140-b2e0-d418517ded75"]}],"mendeley":{"formattedCitation":"[3], [4]","plainTextFormattedCitation":"[3], [4]","previouslyFormattedCitation":"[3], [4]"},"properties":{"noteIndex":0},"schema":"https://github.com/citation-style-language/schema/raw/master/csl-citation.json"}</w:instrText>
      </w:r>
      <w:r>
        <w:fldChar w:fldCharType="separate"/>
      </w:r>
      <w:r w:rsidR="00A8156E" w:rsidRPr="5436E9E5">
        <w:rPr>
          <w:noProof/>
        </w:rPr>
        <w:t>[3], [4]</w:t>
      </w:r>
      <w:r>
        <w:fldChar w:fldCharType="end"/>
      </w:r>
      <w:r w:rsidR="000F7F79">
        <w:t>.</w:t>
      </w:r>
    </w:p>
    <w:p w14:paraId="26C22991" w14:textId="4C9F0F30" w:rsidR="002B78AC" w:rsidRDefault="002B78AC" w:rsidP="5436E9E5">
      <w:pPr>
        <w:pStyle w:val="BodyText"/>
        <w:rPr>
          <w:lang w:val="en-US"/>
        </w:rPr>
      </w:pPr>
      <w:r>
        <w:t>The process of selecting a subset of features in feature selection (FS), which aims to reduce data volume and enhance the efficiency of classification algorithms, poses a challenging task</w:t>
      </w:r>
      <w:r w:rsidR="00886891">
        <w:t xml:space="preserve"> </w:t>
      </w:r>
      <w:r>
        <w:fldChar w:fldCharType="begin" w:fldLock="1"/>
      </w:r>
      <w:r>
        <w:instrText>ADDIN CSL_CITATION {"citationItems":[{"id":"ITEM-1","itemData":{"DOI":"10.1109/TEVC.2015.2504420","ISSN":"1089778X","abstract":"Feature selection is an important task in data mining and machine learning to reduce the dimensionality of the data and increase the performance of an algorithm, such as a classification algorithm. However, feature selection is a challenging task due mainly to the large search space. A variety of methods have been applied to solve feature selection problems, where evolutionary computation (EC) techniques have recently gained much attention and shown some success. However, there are no comprehensive guidelines on the strengths and weaknesses of alternative approaches. This leads to a disjointed and fragmented field with ultimately lost opportunities for improving performance and successful applications. This paper presents a comprehensive survey of the state-of-the-art work on EC for feature selection, which identifies the contributions of these different algorithms. In addition, current issues and challenges are also discussed to identify promising areas for future research.","author":[{"dropping-particle":"","family":"Xue","given":"Bing","non-dropping-particle":"","parse-names":false,"suffix":""},{"dropping-particle":"","family":"Zhang","given":"Mengjie","non-dropping-particle":"","parse-names":false,"suffix":""},{"dropping-particle":"","family":"Browne","given":"Will N.","non-dropping-particle":"","parse-names":false,"suffix":""},{"dropping-particle":"","family":"Yao","given":"Xin","non-dropping-particle":"","parse-names":false,"suffix":""}],"container-title":"IEEE Transactions on Evolutionary Computation","id":"ITEM-1","issue":"4","issued":{"date-parts":[["2016","8","1"]]},"page":"606-626","publisher":"Institute of Electrical and Electronics Engineers Inc.","title":"A Survey on Evolutionary Computation Approaches to Feature Selection","type":"article-journal","volume":"20"},"uris":["http://www.mendeley.com/documents/?uuid=5aa14e4a-345b-3233-bf69-1b94b1191626"]}],"mendeley":{"formattedCitation":"[5]","plainTextFormattedCitation":"[5]","previouslyFormattedCitation":"[5]"},"properties":{"noteIndex":0},"schema":"https://github.com/citation-style-language/schema/raw/master/csl-citation.json"}</w:instrText>
      </w:r>
      <w:r>
        <w:fldChar w:fldCharType="separate"/>
      </w:r>
      <w:r w:rsidR="00A8156E" w:rsidRPr="5436E9E5">
        <w:rPr>
          <w:noProof/>
        </w:rPr>
        <w:t>[5]</w:t>
      </w:r>
      <w:r>
        <w:fldChar w:fldCharType="end"/>
      </w:r>
      <w:r w:rsidR="004D5166">
        <w:t xml:space="preserve">. </w:t>
      </w:r>
      <w:r>
        <w:t>Reducing the amount of data, particularly by selecting a limited number of relevant features, contributes to the development of improved models characterized by higher accuracy. In the domains of machine learning (ML), data mining, and statistics, evolutionary computations (ECs) provide effective solutions for optimizing problems by emulating certain aspects of biological evolution. Evolutionary algorithms (EA) adopt the strategies derived from ECs, benefiting from the inspiration drawn from biological evolution. Notable optimization techniques employed by EA include principal component (PC) analysis, particle swarm (PS) optimization, ant colony (AC) optimization, and genetic algorithm (GA) optimization</w:t>
      </w:r>
      <w:r w:rsidRPr="5436E9E5">
        <w:rPr>
          <w:lang w:val="en-US"/>
        </w:rPr>
        <w:t xml:space="preserve"> </w:t>
      </w:r>
      <w:r>
        <w:fldChar w:fldCharType="begin" w:fldLock="1"/>
      </w:r>
      <w:r>
        <w:instrText>ADDIN CSL_CITATION {"citationItems":[{"id":"ITEM-1","itemData":{"DOI":"10.1002/widm.1106","ISSN":"19424787","abstract":"Feature subset selection (FSS) has received a great deal of attention in statistics, machine learning, and data mining. Real world data analyzed by data mining algorithms can involve a large number of redundant or irrelevant features or simply too many features for a learning algorithm to handle them efficiently. Feature selection is becoming essential as databases grow in size and complexity. The selection process is expected to bring benefits in terms of better performing models, computational efficiency, and simpler more understandable models. Evolutionary computation (EC) encompasses a number of naturally inspired techniques such as genetic algorithms, genetic programming, ant colony optimization, or particle swarm optimization algorithms. Such techniques are well suited to feature selection because the representation of a feature subset is straightforward and the evaluation can also be easily accomplished through the use of wrapper or filter algorithms. Furthermore, the capability of such heuristic algorithms to efficiently search large search spaces is of great advantage to the feature selection problem. Here, we review the use of different EC paradigms for feature selection in classification problems. We discuss details of each implementation including representation, evaluation, and validation. The review enables us to uncover the best EC algorithms for FSS and to point at future research directions. WIREs Data Mining Knowl Discov 2013, 3:381-407. doi: 10.1002/widm.1106 Conflict of interest: The authors have declared no conflicts of interest for this article. For further resources related to this article, please visit the WIREs website. © 2013 John Wiley &amp; Sons, Ltd.","author":[{"dropping-particle":"","family":"la Iglesia","given":"Beatriz","non-dropping-particle":"de","parse-names":false,"suffix":""}],"container-title":"Wiley Interdisciplinary Reviews: Data Mining and Knowledge Discovery","id":"ITEM-1","issue":"6","issued":{"date-parts":[["2013","11","1"]]},"page":"381-407","publisher":"John Wiley &amp; Sons, Ltd","title":"Evolutionary computation for feature selection in classification problems","type":"article-journal","volume":"3"},"uris":["http://www.mendeley.com/documents/?uuid=5e1e249d-ff56-3a26-9089-2a12bcad7311"]}],"mendeley":{"formattedCitation":"[6]","plainTextFormattedCitation":"[6]","previouslyFormattedCitation":"[6]"},"properties":{"noteIndex":0},"schema":"https://github.com/citation-style-language/schema/raw/master/csl-citation.json"}</w:instrText>
      </w:r>
      <w:r>
        <w:fldChar w:fldCharType="separate"/>
      </w:r>
      <w:r w:rsidR="00A8156E" w:rsidRPr="5436E9E5">
        <w:rPr>
          <w:noProof/>
        </w:rPr>
        <w:t>[6]</w:t>
      </w:r>
      <w:r>
        <w:fldChar w:fldCharType="end"/>
      </w:r>
      <w:r w:rsidR="004D5166">
        <w:t>.</w:t>
      </w:r>
      <w:r w:rsidR="2D684BC0">
        <w:t xml:space="preserve"> </w:t>
      </w:r>
      <w:r w:rsidR="2D684BC0" w:rsidRPr="5436E9E5">
        <w:rPr>
          <w:rFonts w:eastAsia="Times New Roman"/>
          <w:color w:val="000000" w:themeColor="text1"/>
          <w:lang w:val="en-US"/>
        </w:rPr>
        <w:t xml:space="preserve">Filter methods have the ability to assess individual features or evaluating entire feature subsets where the constructed measures for feature filtering can be broadly categorized into statistical measures, information, consistency, distance, and similarity [7]. As filtering techniques, we implemented mutual information (MI) and Chi-squared test. Wrapper method assess a subset of features based on their predictive power using a learning algorithm and an approach to search to find the best values (based on specified criteria) for certain parameters [8]. We have used Exhaustive Feature Selection (EFS) technique of wrapper method. </w:t>
      </w:r>
    </w:p>
    <w:p w14:paraId="6F3E8F10" w14:textId="77777777" w:rsidR="004D5166" w:rsidRPr="00D632BE" w:rsidRDefault="00C232F5" w:rsidP="004D5166">
      <w:pPr>
        <w:pStyle w:val="Heading1"/>
      </w:pPr>
      <w:r>
        <w:t>Literature Review</w:t>
      </w:r>
    </w:p>
    <w:p w14:paraId="07D5B5B7" w14:textId="5AA1387F" w:rsidR="5436E9E5" w:rsidRDefault="5436E9E5" w:rsidP="5436E9E5"/>
    <w:p w14:paraId="42D3A49C" w14:textId="71E45713" w:rsidR="00EB2C2D" w:rsidRDefault="00EB2C2D" w:rsidP="00F61663">
      <w:pPr>
        <w:spacing w:after="160" w:line="279" w:lineRule="auto"/>
        <w:jc w:val="both"/>
      </w:pPr>
      <w:r>
        <w:t xml:space="preserve">A considerable body of research has utilized genetic algorithms (GA) to effectively classify models across various domains. For instance, Barrios et al. </w:t>
      </w:r>
      <w:r>
        <w:fldChar w:fldCharType="begin" w:fldLock="1"/>
      </w:r>
      <w:r>
        <w:instrText>ADDIN CSL_CITATION {"citationItems":[{"id":"ITEM-1","itemData":{"DOI":"10.1007/s00521-003-0364-1","ISSN":"09410643","abstract":"This paper describes a genetic system for designing and training feed-forward artificial neural networks to solve any problem presented as a set of training patterns. This system, called GANN, employs two interconnected genetic algorithms that work parallelly to design and train the better neural network that solves the problem. Designing neural architectures is performed by a genetic algorithm that uses a new indirect binary codification of the neural connections based on an algebraic structure defined in the set of all possible architectures that could solve the problem. A crossover operation, known as Hamming crossover, has been designed to obtain better performance when working with this type of codification. Training neural networks is also accomplished by genetic algorithms but, this time, real number codification is employed. To do so, morphological crossover operation has been developed inspired on the mathematical morphology theory. Experimental results are reported from the application of GANN to the breast cancer diagnosis within a complete computer-aided diagnosis system.","author":[{"dropping-particle":"","family":"Barrios","given":"Dolores","non-dropping-particle":"","parse-names":false,"suffix":""},{"dropping-particle":"","family":"Carrascal","given":"Alberto","non-dropping-particle":"","parse-names":false,"suffix":""},{"dropping-particle":"","family":"Manrique","given":"Daniel","non-dropping-particle":"","parse-names":false,"suffix":""},{"dropping-particle":"","family":"Ríos","given":"Juan","non-dropping-particle":"","parse-names":false,"suffix":""}],"container-title":"Neural Computing and Applications","id":"ITEM-1","issue":"2","issued":{"date-parts":[["2003","11"]]},"page":"49-60","title":"Cooperative binary-real coded genetic algorithms for generating and adapting artificial neural networks","type":"article-journal","volume":"12"},"uris":["http://www.mendeley.com/documents/?uuid=bea8c301-831a-369b-9abe-8cebdc64e3c8"]}],"mendeley":{"formattedCitation":"[7]","plainTextFormattedCitation":"[7]","previouslyFormattedCitation":"[7]"},"properties":{"noteIndex":0},"schema":"https://github.com/citation-style-language/schema/raw/master/csl-citation.json"}</w:instrText>
      </w:r>
      <w:r>
        <w:fldChar w:fldCharType="separate"/>
      </w:r>
      <w:r w:rsidRPr="5436E9E5">
        <w:rPr>
          <w:noProof/>
        </w:rPr>
        <w:t>[</w:t>
      </w:r>
      <w:r w:rsidR="12F9D416" w:rsidRPr="5436E9E5">
        <w:rPr>
          <w:noProof/>
        </w:rPr>
        <w:t>9</w:t>
      </w:r>
      <w:r w:rsidRPr="5436E9E5">
        <w:rPr>
          <w:noProof/>
        </w:rPr>
        <w:t>]</w:t>
      </w:r>
      <w:r>
        <w:fldChar w:fldCharType="end"/>
      </w:r>
      <w:r>
        <w:t xml:space="preserve"> utilized GA to train a network and developed a classification technique for breast cancer classification. Another study focused on utilizing GA for feature selection in support vector machines (SVM) to </w:t>
      </w:r>
      <w:r>
        <w:lastRenderedPageBreak/>
        <w:t xml:space="preserve">classify defective and normal instances </w:t>
      </w:r>
      <w:r w:rsidRPr="5436E9E5">
        <w:fldChar w:fldCharType="begin" w:fldLock="1"/>
      </w:r>
      <w:r w:rsidRPr="5436E9E5">
        <w:instrText>ADDIN CSL_CITATION {"citationItems":[{"id":"ITEM-1","itemData":{"DOI":"10.1155/S1110865704310085","ISSN":"11108657","abstract":"A study is presented to compare the performance of bearing fault detection using three types of artificial neural networks (ANNs), namely, multilayer perceptron (MLP), radial basis function (RBF) network, and probabilistic neural network (PNN). The time domain vibration signals of a rotating machine with normal and defective bearings are processed for feature extraction. The extracted features from original and preprocessed signals are used as inputs to all three ANN classifiers: MLP, RBF, and PNN for two-class (normal or fault) recognition. The characteristic parameters like number of nodes in the hidden layer of MLP and the width of RBF, in case of RBF and PNN along with the selection of input features, are optimized using genetic algorithms (GA). For each trial, the ANNs are trained with a subset of the experimental data for known machine conditions. The ANNs are tested using the remaining set of data. The procedure is illustrated using the experimental vibration data of a rotating machine with and without bearing faults. The results show the relative effectiveness of three classifiers in detection of the bearing condition.","author":[{"dropping-particle":"","family":"Samanta","given":"B.","non-dropping-particle":"","parse-names":false,"suffix":""},{"dropping-particle":"","family":"Al-Balushi","given":"Khamis R.","non-dropping-particle":"","parse-names":false,"suffix":""},{"dropping-particle":"","family":"Al-Araimi","given":"Saeed A.","non-dropping-particle":"","parse-names":false,"suffix":""}],"container-title":"Eurasip Journal on Applied Signal Processing","id":"ITEM-1","issue":"3","issued":{"date-parts":[["2004","3","1"]]},"page":"366-377","publisher":"SpringerOpen","title":"Bearing Fault Detection Using Artificial Neural Networks and Genetic Algorithm","type":"article-journal","volume":"2004"},"uris":["http://www.mendeley.com/documents/?uuid=0dfc3a85-dd35-3760-bcff-f3691b546a35"]}],"mendeley":{"formattedCitation":"[8]","plainTextFormattedCitation":"[8]","previouslyFormattedCitation":"[8]"},"properties":{"noteIndex":0},"schema":"https://github.com/citation-style-language/schema/raw/master/csl-citation.json"}</w:instrText>
      </w:r>
      <w:r w:rsidRPr="5436E9E5">
        <w:fldChar w:fldCharType="separate"/>
      </w:r>
      <w:r w:rsidRPr="5436E9E5">
        <w:rPr>
          <w:noProof/>
        </w:rPr>
        <w:t>[</w:t>
      </w:r>
      <w:r w:rsidR="108E1542" w:rsidRPr="5436E9E5">
        <w:rPr>
          <w:noProof/>
        </w:rPr>
        <w:t>10</w:t>
      </w:r>
      <w:r w:rsidRPr="5436E9E5">
        <w:rPr>
          <w:noProof/>
        </w:rPr>
        <w:t>]</w:t>
      </w:r>
      <w:r w:rsidRPr="5436E9E5">
        <w:fldChar w:fldCharType="end"/>
      </w:r>
      <w:r>
        <w:t xml:space="preserve">. GA has also been applied by </w:t>
      </w:r>
      <w:proofErr w:type="spellStart"/>
      <w:r>
        <w:t>Beiko</w:t>
      </w:r>
      <w:proofErr w:type="spellEnd"/>
      <w:r>
        <w:t xml:space="preserve"> and Charlebois </w:t>
      </w:r>
      <w:r>
        <w:fldChar w:fldCharType="begin" w:fldLock="1"/>
      </w:r>
      <w:r>
        <w:instrText>ADDIN CSL_CITATION {"citationItems":[{"id":"ITEM-1","itemData":{"DOI":"10.1186/1471-2105-6-36","ISSN":"14712105","PMID":"15725347","abstract":"Background: The multitude of motif detection algorithms developed to date have largely focused on the detection of patterns in primary sequence. Since sequence-dependent DNA structure and flexibility may also play a role in protein-DNA interactions, the simultaneous exploration of sequence- and structure-based hypotheses about the composition of binding sites and the ordering of features in a regulatory region should be considered as well. The consideration of structural features requires the development of new detection tools that can deal with data types other than primary sequence. Results: GANN (available at http://bioinformatics.org.au/gann) is a machine learning tool for the detection of conserved features in DNA. The software suite contains programs to extract different regions of genomic DNA from flat files and convert these sequences to indices that reflect sequence and structural composition or the presence of specific protein binding sites. The machine learning component allows the classification of different types of sequences based on subsamples of these indices, and can identify the best combinations of indices and machine learning architecture for sequence discrimination. Another key feature of GANN is the replicated splitting of data into training and test sets, and the implementation of negative controls. In validation experiments, GANN successfully merged important sequence and structural features to yield good predictive models for synthetic and real regulatory regions. Conclusion: GANN is a flexible tool that can search through large sets of sequence and structural feature combinations to identify those that best characterize a set of sequences. © 2005 Beiko and Charlebois; licensee BioMed Central Ltd.","author":[{"dropping-particle":"","family":"Beiko","given":"Robert G.","non-dropping-particle":"","parse-names":false,"suffix":""},{"dropping-particle":"","family":"Charlebois","given":"Robert L.","non-dropping-particle":"","parse-names":false,"suffix":""}],"container-title":"BMC Bioinformatics","id":"ITEM-1","issue":"1","issued":{"date-parts":[["2005","2","22"]]},"page":"36","publisher":"BioMed Central","title":"GANN: Genetic algorithm neural networks for the detection of conserved combinations of features in DNA","type":"article-journal","volume":"6"},"uris":["http://www.mendeley.com/documents/?uuid=da1361b9-cea2-3dfd-bd6d-b366fb7d2d58"]}],"mendeley":{"formattedCitation":"[9]","plainTextFormattedCitation":"[9]","previouslyFormattedCitation":"[9]"},"properties":{"noteIndex":0},"schema":"https://github.com/citation-style-language/schema/raw/master/csl-citation.json"}</w:instrText>
      </w:r>
      <w:r>
        <w:fldChar w:fldCharType="separate"/>
      </w:r>
      <w:r w:rsidRPr="5436E9E5">
        <w:rPr>
          <w:noProof/>
        </w:rPr>
        <w:t>[</w:t>
      </w:r>
      <w:r w:rsidR="16895D0F" w:rsidRPr="5436E9E5">
        <w:rPr>
          <w:noProof/>
        </w:rPr>
        <w:t>11</w:t>
      </w:r>
      <w:r w:rsidRPr="5436E9E5">
        <w:rPr>
          <w:noProof/>
        </w:rPr>
        <w:t>]</w:t>
      </w:r>
      <w:r>
        <w:fldChar w:fldCharType="end"/>
      </w:r>
      <w:r>
        <w:t xml:space="preserve"> to</w:t>
      </w:r>
      <w:r w:rsidR="63C20DDE">
        <w:t xml:space="preserve"> </w:t>
      </w:r>
      <w:r>
        <w:t>identify optimal outputs for artificial neural networks (ANN) in the classification of DNA sequences. Similarly,</w:t>
      </w:r>
      <w:r w:rsidR="62B08D7E">
        <w:t xml:space="preserve">  </w:t>
      </w:r>
      <w:proofErr w:type="spellStart"/>
      <w:r>
        <w:t>Karzynski</w:t>
      </w:r>
      <w:proofErr w:type="spellEnd"/>
      <w:r>
        <w:t xml:space="preserve"> et al. </w:t>
      </w:r>
      <w:r>
        <w:fldChar w:fldCharType="begin" w:fldLock="1"/>
      </w:r>
      <w:r>
        <w:instrText>ADDIN CSL_CITATION {"citationItems":[{"id":"ITEM-1","itemData":{"DOI":"10.1023/A:1026032530166","ISSN":"02692821","abstract":"Class prediction and feature selection is key in the context of diagnostic applications of DNA microarrays. Microarray data is noisy and typically composed of a low number of samples and a large number of genes. Perceptrons can constitute an efficient tool for accurate classification of microarray data. Nevertheless, the large input layers necessary for the direct application of perceptrons and the low samples available for the training process hamper its use. Two strategies can be taken for an optimal use of a perceptron with a favourable balance between samples for training and the size of the input layer: (a) reducing the dimensionality of the data set from thousands to no more than one hundred, highly informative average values, and using the weights of the perceptron for feature selection or (b) using a selection of only few genes that produce an optimal classification with the perceptron. In this case, feature selection is carried out first. Obviously, a combined approach is also possible. In this manuscript we explore and compare both alternatives. We study the informative contents of the data at different levels of compression with a very efficient clustering algorithm (Self Organizing Tree Algorithm). We show how a simple genetic algorithm selects a subset of gene expression values with 100% accuracy in the classification of samples with maximum efficiency. Finally, the importance of dimensionality reduction is discussed in light of its capacity for reducing noise and redundancies in microarray data.","author":[{"dropping-particle":"","family":"Karzynski","given":"Michal","non-dropping-particle":"","parse-names":false,"suffix":""},{"dropping-particle":"","family":"Mateos","given":"Álvaro","non-dropping-particle":"","parse-names":false,"suffix":""},{"dropping-particle":"","family":"Herrero","given":"Javier","non-dropping-particle":"","parse-names":false,"suffix":""},{"dropping-particle":"","family":"Dopazo","given":"Joaquín","non-dropping-particle":"","parse-names":false,"suffix":""}],"container-title":"Artificial Intelligence Review","id":"ITEM-1","issue":"1-2","issued":{"date-parts":[["2003","10"]]},"page":"39-51","title":"Using a genetic algorithm and a perceptron for feature selection and supervised class learning in DNA microarray data","type":"article-journal","volume":"20"},"uris":["http://www.mendeley.com/documents/?uuid=075fa211-eebd-36bb-8bab-820a34abc13a"]}],"mendeley":{"formattedCitation":"[10]","plainTextFormattedCitation":"[10]","previouslyFormattedCitation":"[10]"},"properties":{"noteIndex":0},"schema":"https://github.com/citation-style-language/schema/raw/master/csl-citation.json"}</w:instrText>
      </w:r>
      <w:r>
        <w:fldChar w:fldCharType="separate"/>
      </w:r>
      <w:r w:rsidRPr="5436E9E5">
        <w:rPr>
          <w:noProof/>
        </w:rPr>
        <w:t>[1</w:t>
      </w:r>
      <w:r w:rsidR="2D0D97FC" w:rsidRPr="5436E9E5">
        <w:rPr>
          <w:noProof/>
        </w:rPr>
        <w:t>2</w:t>
      </w:r>
      <w:r w:rsidRPr="5436E9E5">
        <w:rPr>
          <w:noProof/>
        </w:rPr>
        <w:t>]</w:t>
      </w:r>
      <w:r>
        <w:fldChar w:fldCharType="end"/>
      </w:r>
      <w:r>
        <w:t xml:space="preserve"> employed GA to reduce data for weight classification in ANN for microarray classifications. Additionally, Cho et al. </w:t>
      </w:r>
      <w:r>
        <w:fldChar w:fldCharType="begin" w:fldLock="1"/>
      </w:r>
      <w:r>
        <w:instrText>ADDIN CSL_CITATION {"citationItems":[{"id":"ITEM-1","itemData":{"ISBN":"0972842209","abstract":"In this paper, intelligent cancer classification method using cDNA microarray data was developed using neural networks and genetic algorithms. For classification, selection of gene expression data from microarray data are performed as a first step to find highly related genes to disease among microarray data. The fitness values for selection results are determined based on neural network model prediction results. To overcome the limitation of pre-determined number of gene selection method, variable-length chromosome based genetic algorithms are applied. For performance evaluation, pre-tested tumor data are used for classification model and evaluated through blind test. Experimental results are compared with principal component analysis (PCA) based statistical methods, and the test results showed that proposed method has superior classification results (96% accuracy) compare to statistical method (92% accuracy).","author":[{"dropping-particle":"","family":"Cho","given":"Hyun Sung","non-dropping-particle":"","parse-names":false,"suffix":""},{"dropping-particle":"","family":"Kim","given":"Tae Seon","non-dropping-particle":"","parse-names":false,"suffix":""},{"dropping-particle":"","family":"Wee","given":"Jae Woo","non-dropping-particle":"","parse-names":false,"suffix":""},{"dropping-particle":"","family":"Jeon","given":"Sung Mo","non-dropping-particle":"","parse-names":false,"suffix":""},{"dropping-particle":"","family":"Lee","given":"Chong Ho","non-dropping-particle":"","parse-names":false,"suffix":""}],"container-title":"2003 Nanotechnology Conference and Trade Show - Nanotech 2003","id":"ITEM-1","issued":{"date-parts":[["2003"]]},"page":"28-31","title":"cDNA microarray data based classification of cancers using neural networks and genetic algorithms","type":"paper-conference","volume":"1"},"uris":["http://www.mendeley.com/documents/?uuid=6d566156-cecd-34d8-b652-d1b19a80ed6b"]}],"mendeley":{"formattedCitation":"[11]","plainTextFormattedCitation":"[11]","previouslyFormattedCitation":"[11]"},"properties":{"noteIndex":0},"schema":"https://github.com/citation-style-language/schema/raw/master/csl-citation.json"}</w:instrText>
      </w:r>
      <w:r>
        <w:fldChar w:fldCharType="separate"/>
      </w:r>
      <w:r w:rsidRPr="5436E9E5">
        <w:rPr>
          <w:noProof/>
        </w:rPr>
        <w:t>[1</w:t>
      </w:r>
      <w:r w:rsidR="7BF78777" w:rsidRPr="5436E9E5">
        <w:rPr>
          <w:noProof/>
        </w:rPr>
        <w:t>3</w:t>
      </w:r>
      <w:r w:rsidRPr="5436E9E5">
        <w:rPr>
          <w:noProof/>
        </w:rPr>
        <w:t>]</w:t>
      </w:r>
      <w:r>
        <w:fldChar w:fldCharType="end"/>
      </w:r>
      <w:r>
        <w:t xml:space="preserve"> applied GA to enhance the prediction and classification of cDNA microarrays using ANN outputs.</w:t>
      </w:r>
      <w:r w:rsidR="638390E8">
        <w:t xml:space="preserve"> </w:t>
      </w:r>
      <w:r w:rsidR="638390E8" w:rsidRPr="5436E9E5">
        <w:rPr>
          <w:rFonts w:eastAsia="Times New Roman"/>
          <w:color w:val="000000" w:themeColor="text1"/>
        </w:rPr>
        <w:t xml:space="preserve">Kaushalya and </w:t>
      </w:r>
      <w:proofErr w:type="spellStart"/>
      <w:r w:rsidR="638390E8" w:rsidRPr="5436E9E5">
        <w:rPr>
          <w:rFonts w:eastAsia="Times New Roman"/>
          <w:color w:val="000000" w:themeColor="text1"/>
        </w:rPr>
        <w:t>Gapar</w:t>
      </w:r>
      <w:proofErr w:type="spellEnd"/>
      <w:r w:rsidR="638390E8" w:rsidRPr="5436E9E5">
        <w:rPr>
          <w:rFonts w:eastAsia="Times New Roman"/>
          <w:color w:val="000000" w:themeColor="text1"/>
        </w:rPr>
        <w:t xml:space="preserve"> has applied different feature selection methods (filter, wrapper, embedded) for heart disease prediction on classification algorithm [14]. For the prediction of risk in hepatitis disease Pinar has also used</w:t>
      </w:r>
      <w:r w:rsidR="0A6D7AEA" w:rsidRPr="5436E9E5">
        <w:rPr>
          <w:rFonts w:eastAsia="Times New Roman"/>
          <w:color w:val="000000" w:themeColor="text1"/>
        </w:rPr>
        <w:t xml:space="preserve"> </w:t>
      </w:r>
      <w:r w:rsidR="00F61663" w:rsidRPr="5436E9E5">
        <w:rPr>
          <w:rFonts w:eastAsia="Times New Roman"/>
          <w:color w:val="000000" w:themeColor="text1"/>
        </w:rPr>
        <w:t>filter-based</w:t>
      </w:r>
      <w:r w:rsidR="638390E8" w:rsidRPr="5436E9E5">
        <w:rPr>
          <w:rFonts w:eastAsia="Times New Roman"/>
          <w:color w:val="000000" w:themeColor="text1"/>
        </w:rPr>
        <w:t xml:space="preserve"> feature selection method. [15]</w:t>
      </w:r>
    </w:p>
    <w:p w14:paraId="6360BAA3" w14:textId="377978B4" w:rsidR="00EB2C2D" w:rsidRDefault="00EB2C2D" w:rsidP="004D5166">
      <w:pPr>
        <w:pStyle w:val="BodyText"/>
      </w:pPr>
    </w:p>
    <w:p w14:paraId="72103979" w14:textId="77777777" w:rsidR="009303D9" w:rsidRPr="006B6B66" w:rsidRDefault="00896497" w:rsidP="006B6B66">
      <w:pPr>
        <w:pStyle w:val="Heading1"/>
      </w:pPr>
      <w:r>
        <w:t>Methods</w:t>
      </w:r>
    </w:p>
    <w:p w14:paraId="7006087C" w14:textId="26C8B1F1" w:rsidR="5436E9E5" w:rsidRDefault="5436E9E5" w:rsidP="5436E9E5"/>
    <w:p w14:paraId="7379C732" w14:textId="77777777" w:rsidR="009303D9" w:rsidRDefault="009303D9" w:rsidP="5436E9E5">
      <w:pPr>
        <w:pStyle w:val="Heading2"/>
        <w:rPr>
          <w:b/>
          <w:bCs/>
        </w:rPr>
      </w:pPr>
      <w:r w:rsidRPr="5436E9E5">
        <w:rPr>
          <w:b/>
          <w:bCs/>
        </w:rPr>
        <w:t>S</w:t>
      </w:r>
      <w:r w:rsidR="00896497" w:rsidRPr="5436E9E5">
        <w:rPr>
          <w:b/>
          <w:bCs/>
        </w:rPr>
        <w:t>tudy Design</w:t>
      </w:r>
    </w:p>
    <w:p w14:paraId="635FE302" w14:textId="4C03F324" w:rsidR="5436E9E5" w:rsidRDefault="5436E9E5" w:rsidP="5436E9E5"/>
    <w:p w14:paraId="21DBCD44" w14:textId="58A81113" w:rsidR="009303D9" w:rsidRPr="005B520E" w:rsidRDefault="00EB2C2D" w:rsidP="00E7596C">
      <w:pPr>
        <w:pStyle w:val="BodyText"/>
      </w:pPr>
      <w:r>
        <w:t>This study utilized data from a cross-sectional survey, specifically the Multiple Indicator Cluster Surveys conducted in 201</w:t>
      </w:r>
      <w:r w:rsidR="00886A50" w:rsidRPr="5436E9E5">
        <w:rPr>
          <w:lang w:val="en-US"/>
        </w:rPr>
        <w:t>9</w:t>
      </w:r>
      <w:r>
        <w:t xml:space="preserve"> (source: https://mics.unicef.org/surveys). The response variable of interest is school attrition, categorized as "Yes" or "No." The explanatory variables used in this study are consistent with those included in previously published research</w:t>
      </w:r>
      <w:r w:rsidRPr="5436E9E5">
        <w:rPr>
          <w:lang w:val="en-US"/>
        </w:rPr>
        <w:t xml:space="preserve"> </w:t>
      </w:r>
      <w:r>
        <w:fldChar w:fldCharType="begin" w:fldLock="1"/>
      </w:r>
      <w:r>
        <w:instrText>ADDIN CSL_CITATION {"citationItems":[{"id":"ITEM-1","itemData":{"DOI":"10.1109/EICT48899.2019.9068776","ISBN":"9781728160405","abstract":"This study aimed to compare the predictive accuracy and also the classification accuracy of two models using real data of school attrition. The overall classification accuracy for both models was determined by the classification accuracy rate. Logistic regression analysis (LRA) and linear discriminant analysis (LDA) classified 78.33% and 78.38% of girls respectively, in-school and out-of-school correctly. The AUROC curve for LRA was 80.63%, while it was 80.57% for the LDA. The LRA has sensitivity and specificity were 45.81% and 91.60%, respectively, and the LDA had a sensitivity of 46.81% and specificity of 91.01%. The overall classification rate for both was good. In comparison with the conventional LRA model, the LDA was better than LRA in the correct classification rate. In general, the LRA model looks appropriate for prediction accuracy while LDA seems suitable to be used for classification techniques.","author":[{"dropping-particle":"","family":"Hasan","given":"Mohammad Nayeem","non-dropping-particle":"","parse-names":false,"suffix":""}],"container-title":"2019 4th International Conference on Electrical Information and Communication Technology, EICT 2019","id":"ITEM-1","issued":{"date-parts":[["2019","12","1"]]},"publisher":"Institute of Electrical and Electronics Engineers Inc.","title":"A Comparison of Logistic Regression and Linear Discriminant Analysis in Predicting of Female Students Attrition from School in Bangladesh","type":"paper-conference"},"uris":["http://www.mendeley.com/documents/?uuid=1b0725c6-1c56-326c-90ff-1523a6ca792a"]},{"id":"ITEM-2","itemData":{"DOI":"10.3329/jsr.v12i1.41579","ISSN":"2070-0237","abstract":"Many girls who enrolled in a school but didn’t complete elementary or secondary education, have become a serious problem in the last few decades in Bangladesh. Several studies have been conducted to identify the determinants of school dropout by constructing bivariate and multiple logistic regression (MLR) model. Bangladesh multiple indicator cluster surveys (MICS) 2012 data were selected in this investigation. This study was based on girls aged between 15 and 17 years since all these girls should have been in school or have completed primary education. The backward stepwise method was used for model selection and fitting to the dataset. From 4800 girls, 29.1% were out of school and 70.9% were attending school. Backward stepwise method confirmed that girl’s marital status, area, division, wealth index, religion, mothers and father’s aliveness and household education were the major reasons of girl’s dropout and these covariates are only considered in the analysis. The MLR analysis showed that married girls were significantly (OR 11.06; 95% CI 9.05–13.56) more likely to attrition compared to unmarried girls. School-based programs aimed at preventing child marriage should target girls from the fifth grade because of their escalated risk, and they need to prioritize girls from disadvantaged groups.","author":[{"dropping-particle":"","family":"Hasan","given":"M. N.","non-dropping-particle":"","parse-names":false,"suffix":""}],"container-title":"Journal of Scientific Research","id":"ITEM-2","issue":"1","issued":{"date-parts":[["2020","1","1"]]},"page":"29-38","publisher":"Bangladesh Journals Online (JOL)","title":"Factors Associated with Attrition of Girls Students from School in Bangladesh","type":"article-journal","volume":"12"},"uris":["http://www.mendeley.com/documents/?uuid=7582ac93-dc04-3e0b-a8a8-d72f3e8ebc22"]}],"mendeley":{"formattedCitation":"[12], [13]","plainTextFormattedCitation":"[12], [13]","previouslyFormattedCitation":"[12], [13]"},"properties":{"noteIndex":0},"schema":"https://github.com/citation-style-language/schema/raw/master/csl-citation.json"}</w:instrText>
      </w:r>
      <w:r>
        <w:fldChar w:fldCharType="separate"/>
      </w:r>
      <w:r w:rsidR="00A8156E" w:rsidRPr="5436E9E5">
        <w:rPr>
          <w:noProof/>
        </w:rPr>
        <w:t>[1</w:t>
      </w:r>
      <w:r w:rsidR="208408FB" w:rsidRPr="5436E9E5">
        <w:rPr>
          <w:noProof/>
        </w:rPr>
        <w:t>6</w:t>
      </w:r>
      <w:r w:rsidR="00A8156E" w:rsidRPr="5436E9E5">
        <w:rPr>
          <w:noProof/>
        </w:rPr>
        <w:t>], [1</w:t>
      </w:r>
      <w:r w:rsidR="42CA4DB2" w:rsidRPr="5436E9E5">
        <w:rPr>
          <w:noProof/>
        </w:rPr>
        <w:t>7</w:t>
      </w:r>
      <w:r w:rsidR="00A8156E" w:rsidRPr="5436E9E5">
        <w:rPr>
          <w:noProof/>
        </w:rPr>
        <w:t>]</w:t>
      </w:r>
      <w:r>
        <w:fldChar w:fldCharType="end"/>
      </w:r>
      <w:r w:rsidR="00896497">
        <w:t>.</w:t>
      </w:r>
    </w:p>
    <w:p w14:paraId="085E662D" w14:textId="77777777" w:rsidR="009303D9" w:rsidRPr="005B520E" w:rsidRDefault="00896497" w:rsidP="00ED0149">
      <w:pPr>
        <w:pStyle w:val="Heading2"/>
      </w:pPr>
      <w:r w:rsidRPr="5436E9E5">
        <w:rPr>
          <w:b/>
          <w:bCs/>
        </w:rPr>
        <w:t>Data Preparation</w:t>
      </w:r>
    </w:p>
    <w:p w14:paraId="30A31563" w14:textId="6CC2A548" w:rsidR="5436E9E5" w:rsidRDefault="5436E9E5" w:rsidP="5436E9E5"/>
    <w:p w14:paraId="28826FDE" w14:textId="45AF6141" w:rsidR="009303D9" w:rsidRPr="005B520E" w:rsidRDefault="00FB1964" w:rsidP="00E7596C">
      <w:pPr>
        <w:pStyle w:val="BodyText"/>
      </w:pPr>
      <w:r w:rsidRPr="00FB1964">
        <w:t>The entire dataset was evenly divided into two subsets: the training data and the validation (testing) data. The validation data played a crucial role in identifying any issues that might arise in the classification models, such as overfitting or premature termination of the training process. To address potential outliers in the data matrix, this study employed the standardization of Z-scores</w:t>
      </w:r>
      <w:r w:rsidR="00896497" w:rsidRPr="00896497">
        <w:t>.</w:t>
      </w:r>
    </w:p>
    <w:p w14:paraId="2F0A4EDF" w14:textId="77777777" w:rsidR="009303D9" w:rsidRDefault="004133E8" w:rsidP="006B6B66">
      <w:pPr>
        <w:pStyle w:val="Heading1"/>
      </w:pPr>
      <w:r>
        <w:t>Feature Selection Methods</w:t>
      </w:r>
    </w:p>
    <w:p w14:paraId="398095D5" w14:textId="12616003" w:rsidR="009303D9" w:rsidRPr="00BE5BB2" w:rsidRDefault="00BE5BB2" w:rsidP="00BE5BB2">
      <w:pPr>
        <w:pStyle w:val="BodyText"/>
      </w:pPr>
      <w:r>
        <w:t xml:space="preserve">Feature selection (FS) holds significant importance not only in large datasets but also in dealing with various challenges. One such challenge arises from frequent feature interactions observed in many cases. Features can exhibit diverse patterns, ranging from general characteristics to complex multi-way interactions </w:t>
      </w:r>
      <w:r>
        <w:fldChar w:fldCharType="begin" w:fldLock="1"/>
      </w:r>
      <w:r>
        <w:instrText>ADDIN CSL_CITATION {"citationItems":[{"id":"ITEM-1","itemData":{"abstract":"Variable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pre-dictors, providing faster and 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methods.","author":[{"dropping-particle":"","family":"Guyon","given":"Isabelle","non-dropping-particle":"","parse-names":false,"suffix":""},{"dropping-particle":"","family":"De","given":"Andre@tuebingen Mpg","non-dropping-particle":"","parse-names":false,"suffix":""}],"container-title":"Journal of Machine Learning Research","id":"ITEM-1","issued":{"date-parts":[["2003"]]},"number-of-pages":"1157-1182","title":"An Introduction to Variable and Feature Selection André Elisseeff","type":"report","volume":"3"},"uris":["http://www.mendeley.com/documents/?uuid=b2bba85b-3280-3d16-9c90-b891debc78d6"]}],"mendeley":{"formattedCitation":"[14]","plainTextFormattedCitation":"[14]","previouslyFormattedCitation":"[14]"},"properties":{"noteIndex":0},"schema":"https://github.com/citation-style-language/schema/raw/master/csl-citation.json"}</w:instrText>
      </w:r>
      <w:r>
        <w:fldChar w:fldCharType="separate"/>
      </w:r>
      <w:r w:rsidRPr="5436E9E5">
        <w:rPr>
          <w:noProof/>
        </w:rPr>
        <w:t>[1</w:t>
      </w:r>
      <w:r w:rsidR="6223E138" w:rsidRPr="5436E9E5">
        <w:rPr>
          <w:noProof/>
        </w:rPr>
        <w:t>8</w:t>
      </w:r>
      <w:r w:rsidRPr="5436E9E5">
        <w:rPr>
          <w:noProof/>
        </w:rPr>
        <w:t>]</w:t>
      </w:r>
      <w:r>
        <w:fldChar w:fldCharType="end"/>
      </w:r>
      <w:r>
        <w:t>. Furthermore, an appropriate feature can effectively serve multiple purposes concurrently when utilized in parallel. However, the primary objective of FS is to identify the key terms or features</w:t>
      </w:r>
      <w:r w:rsidRPr="5436E9E5">
        <w:rPr>
          <w:lang w:val="en-US"/>
        </w:rPr>
        <w:t xml:space="preserve"> </w:t>
      </w:r>
      <w:r>
        <w:fldChar w:fldCharType="begin" w:fldLock="1"/>
      </w:r>
      <w:r>
        <w:instrText>ADDIN CSL_CITATION {"citationItems":[{"id":"ITEM-1","itemData":{"DOI":"10.1016/j.eswa.2008.08.022","ISSN":"09574174","abstract":"Feature selection and feature extraction are the most important steps in classification systems. Feature selection is commonly used to reduce dimensionality of datasets with tens or hundreds of thousands of features which would be impossible to process further. One of the problems in which feature selection is essential is text categorization. A major problem of text categorization is the high dimensionality of the feature space; therefore, feature selection is the most important step in text categorization. At present there are many methods to deal with text feature selection. To improve the performance of text categorization, we present a novel feature selection algorithm that is based on ant colony optimization. Ant colony optimization algorithm is inspired by observation on real ants in their search for the shortest paths to food sources. Proposed algorithm is easily implemented and because of use of a simple classifier in that, its computational complexity is very low. The performance of proposed algorithm is compared to the performance of genetic algorithm, information gain and CHI on the task of feature selection in Reuters-21578 dataset. Simulation results on Reuters-21578 dataset show the superiority of the proposed algorithm. © 2008 Elsevier Ltd. All rights reserved.","author":[{"dropping-particle":"","family":"Aghdam","given":"Mehdi Hosseinzadeh","non-dropping-particle":"","parse-names":false,"suffix":""},{"dropping-particle":"","family":"Ghasem-Aghaee","given":"Nasser","non-dropping-particle":"","parse-names":false,"suffix":""},{"dropping-particle":"","family":"Basiri","given":"Mohammad Ehsan","non-dropping-particle":"","parse-names":false,"suffix":""}],"container-title":"Expert Systems with Applications","id":"ITEM-1","issue":"3 PART 2","issued":{"date-parts":[["2009","4","1"]]},"page":"6843-6853","publisher":"Elsevier Ltd","title":"Text feature selection using ant colony optimization","type":"article-journal","volume":"36"},"uris":["http://www.mendeley.com/documents/?uuid=96e93b18-360d-3ade-b577-4512aea558ce"]}],"mendeley":{"formattedCitation":"[15]","plainTextFormattedCitation":"[15]","previouslyFormattedCitation":"[15]"},"properties":{"noteIndex":0},"schema":"https://github.com/citation-style-language/schema/raw/master/csl-citation.json"}</w:instrText>
      </w:r>
      <w:r>
        <w:fldChar w:fldCharType="separate"/>
      </w:r>
      <w:r w:rsidRPr="5436E9E5">
        <w:rPr>
          <w:noProof/>
        </w:rPr>
        <w:t>[1</w:t>
      </w:r>
      <w:r w:rsidR="32AC00B0" w:rsidRPr="5436E9E5">
        <w:rPr>
          <w:noProof/>
        </w:rPr>
        <w:t>9</w:t>
      </w:r>
      <w:r w:rsidRPr="5436E9E5">
        <w:rPr>
          <w:noProof/>
        </w:rPr>
        <w:t>]</w:t>
      </w:r>
      <w:r>
        <w:fldChar w:fldCharType="end"/>
      </w:r>
      <w:r>
        <w:t xml:space="preserve">, facilitate the creation of graphical representations in image analysis </w:t>
      </w:r>
      <w:r>
        <w:fldChar w:fldCharType="begin" w:fldLock="1"/>
      </w:r>
      <w:r>
        <w:instrText>ADDIN CSL_CITATION {"citationItems":[{"id":"ITEM-1","itemData":{"DOI":"10.1016/j.asoc.2012.11.042","ISSN":"15684946","abstract":"Hyperspectral images are captured from hundreds of narrow and contiguous bands from the visible to infrared regions of electromagnetic spectrum. Each pixel of an image is represented by a vector where the components of the vector constitute the reflectance value of the surface for each of the bands. The length of the vector is equal to the number of bands. Due to the presence of large number of bands, classification of hyperspectral images becomes computation intensive. Moreover, higher correlation among neighboring bands increases the redundancy among them. As a result, feature selection becomes very essential for reducing the dimensionality. In the proposed work, an attempt has been made to develop a supervised feature selection technique guided by evolutionary algorithms. Self-adaptive differential evolution (SADE) is used for feature subset generation. Generated subsets are evaluated using a wrapper model where fuzzy k-nearest neighbor classifier is taken into consideration. Our proposed method also uses a feature ranking technique, ReliefF algorithm, for removing duplicate features. To demonstrate the effectiveness of the proposed method, investigation is carried out on three sets of data and the results are compared with four other evolutionary based state-of-the-art feature selection techniques. The proposed method shows promising results compared to others in terms of overall classification accuracy and Kappa coefficient. © 2012 Elsevier B.V. All rights reserved.","author":[{"dropping-particle":"","family":"Ghosh","given":"Ashish","non-dropping-particle":"","parse-names":false,"suffix":""},{"dropping-particle":"","family":"Datta","given":"Aloke","non-dropping-particle":"","parse-names":false,"suffix":""},{"dropping-particle":"","family":"Ghosh","given":"Susmita","non-dropping-particle":"","parse-names":false,"suffix":""}],"container-title":"Applied Soft Computing Journal","id":"ITEM-1","issue":"4","issued":{"date-parts":[["2013","4","1"]]},"page":"1969-1977","publisher":"Elsevier Ltd","title":"Self-adaptive differential evolution for feature selection in hyperspectral image data","type":"article-journal","volume":"13"},"uris":["http://www.mendeley.com/documents/?uuid=54d344b0-1b97-3e59-b994-4e4c82d3799f"]}],"mendeley":{"formattedCitation":"[16]","plainTextFormattedCitation":"[16]","previouslyFormattedCitation":"[16]"},"properties":{"noteIndex":0},"schema":"https://github.com/citation-style-language/schema/raw/master/csl-citation.json"}</w:instrText>
      </w:r>
      <w:r>
        <w:fldChar w:fldCharType="separate"/>
      </w:r>
      <w:r w:rsidRPr="5436E9E5">
        <w:rPr>
          <w:noProof/>
        </w:rPr>
        <w:t>[</w:t>
      </w:r>
      <w:r w:rsidR="3432E54D" w:rsidRPr="5436E9E5">
        <w:rPr>
          <w:noProof/>
        </w:rPr>
        <w:t>20</w:t>
      </w:r>
      <w:r w:rsidRPr="5436E9E5">
        <w:rPr>
          <w:noProof/>
        </w:rPr>
        <w:t>]</w:t>
      </w:r>
      <w:r>
        <w:fldChar w:fldCharType="end"/>
      </w:r>
      <w:r>
        <w:t xml:space="preserve">, and determine crucial business indicators </w:t>
      </w:r>
      <w:r w:rsidRPr="5436E9E5">
        <w:rPr>
          <w:lang w:val="en-US"/>
        </w:rPr>
        <w:fldChar w:fldCharType="begin" w:fldLock="1"/>
      </w:r>
      <w:r w:rsidRPr="5436E9E5">
        <w:rPr>
          <w:lang w:val="en-US"/>
        </w:rPr>
        <w:instrText>ADDIN CSL_CITATION {"citationItems":[{"id":"ITEM-1","itemData":{"DOI":"10.1109/TKDE.2005.66","ISSN":"10414347","abstract":"This paper introduces concepts and algorithms of feature selection, surveys existing feature selection algorithms for classification and clustering, groups and compares different algorithms with a categorizing framework based on search strategies, evaluation criteria, and data mining tasks, reveals unattempted combinations, and provides guidelines in selecting feature selection algorithms. With the categorizing framework, we continue our efforts toward building an integrated system for intelligent feature selection. A unifying platform is proposed as an intermediate step. An illustrative example is presented to show how existing feature selection algorithms can be integrated into a meta algorithm that can take advantage of individual algorithms. An added advantage of doing so is to help a user employ a suitable algorithm without knowing details of each algorithm. Some real-world applications are included to demonstrate the use of feature selection in data mining. We conclude this work by identifying trends and challenges of feature selection research and development. © 2005 IEEE.","author":[{"dropping-particle":"","family":"Liu","given":"Huan","non-dropping-particle":"","parse-names":false,"suffix":""},{"dropping-particle":"","family":"Yu","given":"Lei","non-dropping-particle":"","parse-names":false,"suffix":""}],"container-title":"IEEE Transactions on Knowledge and Data Engineering","id":"ITEM-1","issue":"4","issued":{"date-parts":[["2005","4"]]},"page":"491-502","title":"Toward integrating feature selection algorithms for classification and clustering","type":"article-journal","volume":"17"},"uris":["http://www.mendeley.com/documents/?uuid=704c0b44-ffd9-34b2-9b1d-da8ef586c39f"]}],"mendeley":{"formattedCitation":"[17]","plainTextFormattedCitation":"[17]","previouslyFormattedCitation":"[17]"},"properties":{"noteIndex":0},"schema":"https://github.com/citation-style-language/schema/raw/master/csl-citation.json"}</w:instrText>
      </w:r>
      <w:r w:rsidRPr="5436E9E5">
        <w:rPr>
          <w:lang w:val="en-US"/>
        </w:rPr>
        <w:fldChar w:fldCharType="separate"/>
      </w:r>
      <w:r w:rsidRPr="5436E9E5">
        <w:rPr>
          <w:noProof/>
          <w:lang w:val="en-US"/>
        </w:rPr>
        <w:t>[</w:t>
      </w:r>
      <w:r w:rsidR="6FEC1B58" w:rsidRPr="5436E9E5">
        <w:rPr>
          <w:noProof/>
          <w:lang w:val="en-US"/>
        </w:rPr>
        <w:t>21</w:t>
      </w:r>
      <w:r w:rsidRPr="5436E9E5">
        <w:rPr>
          <w:noProof/>
          <w:lang w:val="en-US"/>
        </w:rPr>
        <w:t>]</w:t>
      </w:r>
      <w:r w:rsidRPr="5436E9E5">
        <w:rPr>
          <w:lang w:val="en-US"/>
        </w:rPr>
        <w:fldChar w:fldCharType="end"/>
      </w:r>
      <w:r>
        <w:t>.</w:t>
      </w:r>
    </w:p>
    <w:p w14:paraId="1500D789" w14:textId="77777777" w:rsidR="009303D9" w:rsidRDefault="009B1C2E" w:rsidP="5436E9E5">
      <w:pPr>
        <w:pStyle w:val="Heading2"/>
        <w:rPr>
          <w:b/>
          <w:bCs/>
        </w:rPr>
      </w:pPr>
      <w:r w:rsidRPr="5436E9E5">
        <w:rPr>
          <w:b/>
          <w:bCs/>
        </w:rPr>
        <w:t>Genetic Algorithm</w:t>
      </w:r>
    </w:p>
    <w:p w14:paraId="23EF9403" w14:textId="00CFBEF7" w:rsidR="009303D9" w:rsidRPr="001073B6" w:rsidRDefault="00BE5BB2" w:rsidP="5436E9E5">
      <w:pPr>
        <w:pStyle w:val="BodyText"/>
        <w:spacing w:after="0"/>
        <w:rPr>
          <w:lang w:val="en-US"/>
        </w:rPr>
      </w:pPr>
      <w:r>
        <w:t xml:space="preserve">The concept of genetic algorithms (GA) was initially proposed by </w:t>
      </w:r>
      <w:r w:rsidR="001073B6">
        <w:fldChar w:fldCharType="begin" w:fldLock="1"/>
      </w:r>
      <w:r w:rsidR="001073B6">
        <w:instrText>ADDIN CSL_CITATION {"citationItems":[{"id":"ITEM-1","itemData":{"URL":"https://mitpress.mit.edu/books/adaptation-natural-and-artificial-systems","accessed":{"date-parts":[["2020","7","31"]]},"author":[{"dropping-particle":"","family":"Holland","given":"J. H.","non-dropping-particle":"","parse-names":false,"suffix":""}],"container-title":"The University of Michigan Press","id":"ITEM-1","issued":{"date-parts":[["1975"]]},"title":"Adaptation in Natural and Artificial Systems | The MIT Press","type":"webpage"},"uris":["http://www.mendeley.com/documents/?uuid=aeb525bf-605b-3636-b1e4-f1bbdf766153"]}],"mendeley":{"formattedCitation":"[18]","plainTextFormattedCitation":"[18]","previouslyFormattedCitation":"[18]"},"properties":{"noteIndex":0},"schema":"https://github.com/citation-style-language/schema/raw/master/csl-citation.json"}</w:instrText>
      </w:r>
      <w:r w:rsidR="001073B6">
        <w:fldChar w:fldCharType="separate"/>
      </w:r>
      <w:r w:rsidRPr="5436E9E5">
        <w:rPr>
          <w:noProof/>
        </w:rPr>
        <w:t>[</w:t>
      </w:r>
      <w:r w:rsidR="3BADCDF5" w:rsidRPr="5436E9E5">
        <w:rPr>
          <w:noProof/>
        </w:rPr>
        <w:t>22</w:t>
      </w:r>
      <w:r w:rsidRPr="5436E9E5">
        <w:rPr>
          <w:noProof/>
        </w:rPr>
        <w:t>]</w:t>
      </w:r>
      <w:r w:rsidR="001073B6">
        <w:fldChar w:fldCharType="end"/>
      </w:r>
      <w:r>
        <w:t xml:space="preserve"> as a technique for addressing a wide range of optimization problems </w:t>
      </w:r>
      <w:r w:rsidR="001073B6">
        <w:fldChar w:fldCharType="begin" w:fldLock="1"/>
      </w:r>
      <w:r w:rsidR="001073B6">
        <w:instrText>ADDIN CSL_CITATION {"citationItems":[{"id":"ITEM-1","itemData":{"DOI":"10.18576/amis/110602","ISSN":"23250399","abstract":"Neural networks and genetic algorithms are the two sophisticated machine learning techniques presently attracting attention from scientists, engineers, and statisticians, among others. They have gained popularity in recent years. This paper presents a state of the art review of the research conducted on the optimization of neural networks through genetic algorithm searches. Optimization is aimed toward deviating from the limitations attributed to neural networks in order to solve complex and challenging problems. We provide an analysis and synthesis of the research published in this area according to the application domain, neural network design issues using genetic algorithms, types of neural networks and optimal values of genetic algorithm operators (population size, crossover rate and mutation rate). This study may provide a proper guide for novice as well as expert researchers in the design of evolutionary neural networks helping them choose suitable values of genetic algorithm operators for applications in a specific problem domain. Further research direction, which has not received much attention from scholars, is unveiled.","author":[{"dropping-particle":"","family":"Chiroma","given":"Haruna","non-dropping-particle":"","parse-names":false,"suffix":""},{"dropping-particle":"","family":"Noor","given":"Ahmad Shukri Mohd","non-dropping-particle":"","parse-names":false,"suffix":""},{"dropping-particle":"","family":"Abdulkareem","given":"Sameem","non-dropping-particle":"","parse-names":false,"suffix":""},{"dropping-particle":"","family":"Abubakar","given":"Adamu I.","non-dropping-particle":"","parse-names":false,"suffix":""},{"dropping-particle":"","family":"Hermawan","given":"Arief","non-dropping-particle":"","parse-names":false,"suffix":""},{"dropping-particle":"","family":"Qin","given":"Hongwu","non-dropping-particle":"","parse-names":false,"suffix":""},{"dropping-particle":"","family":"Hamza","given":"Mukhtar Fatihu","non-dropping-particle":"","parse-names":false,"suffix":""},{"dropping-particle":"","family":"Herawan","given":"Tutut","non-dropping-particle":"","parse-names":false,"suffix":""}],"container-title":"Applied Mathematics and Information Sciences","id":"ITEM-1","issue":"6","issued":{"date-parts":[["2017"]]},"page":"1543-1564","title":"Neural networks optimization through genetic algorithm searches: A review","type":"article","volume":"11"},"uris":["http://www.mendeley.com/documents/?uuid=7b141fab-66da-3499-8fc6-6d9090010833"]}],"mendeley":{"formattedCitation":"[19]","plainTextFormattedCitation":"[19]","previouslyFormattedCitation":"[19]"},"properties":{"noteIndex":0},"schema":"https://github.com/citation-style-language/schema/raw/master/csl-citation.json"}</w:instrText>
      </w:r>
      <w:r w:rsidR="001073B6">
        <w:fldChar w:fldCharType="separate"/>
      </w:r>
      <w:r w:rsidRPr="5436E9E5">
        <w:rPr>
          <w:noProof/>
        </w:rPr>
        <w:t>[</w:t>
      </w:r>
      <w:r w:rsidR="42D08B8A" w:rsidRPr="5436E9E5">
        <w:rPr>
          <w:noProof/>
        </w:rPr>
        <w:t>23</w:t>
      </w:r>
      <w:r w:rsidRPr="5436E9E5">
        <w:rPr>
          <w:noProof/>
        </w:rPr>
        <w:t>]</w:t>
      </w:r>
      <w:r w:rsidR="001073B6">
        <w:fldChar w:fldCharType="end"/>
      </w:r>
      <w:r>
        <w:t xml:space="preserve">. This method's design draws inspiration from the observation of natural Darwinian evolutionary processes and the principle of survival of the fittest </w:t>
      </w:r>
      <w:r w:rsidR="001073B6">
        <w:fldChar w:fldCharType="begin" w:fldLock="1"/>
      </w:r>
      <w:r w:rsidR="001073B6">
        <w:instrText>ADDIN CSL_CITATION {"citationItems":[{"id":"ITEM-1","itemData":{"ISSN":"16833198","abstract":"There is a big need for the parallelisation of genetic algorithms. In this paper, a heterogeneous framework for the global parallelisation of genetic algorithms is presented. The framework uses a static all-worker parallel programming paradigm based on collective communication. It follows the single program multiple data parallel programming model. It utilises the power of parallel machines by allowing multiple crossover and mutation operators being used within a single genetic algorithm. This mixture of operators can be applied to the strings of a population in parallel without changes to the canonical sequential genetic algorithm. These features help the parallel genetic algorithm in exploiting the search space efficiently and thoroughly when compared to the sequential genetic algorithm. The framework is instantiated with specific parameters to solve an NP-hard problem, the asymmetric travelling salesman problem. The results for the parallel genetic algorithm are very good in terms of solution quality. Also very good speedup and scalability results were achieved on the parallel machine.","author":[{"dropping-particle":"","family":"Hamdan","given":"Mohammad","non-dropping-particle":"","parse-names":false,"suffix":""}],"container-title":"International Arab Journal of Information Technology","id":"ITEM-1","issue":"2","issued":{"date-parts":[["2008"]]},"page":"192-199","title":"A heterogeneous framework for the global parallelisation of genetic algorithms","type":"article-journal","volume":"5"},"uris":["http://www.mendeley.com/documents/?uuid=33d5df1e-2565-326a-b0b0-9914f15dfff4"]}],"mendeley":{"formattedCitation":"[20]","plainTextFormattedCitation":"[20]","previouslyFormattedCitation":"[20]"},"properties":{"noteIndex":0},"schema":"https://github.com/citation-style-language/schema/raw/master/csl-citation.json"}</w:instrText>
      </w:r>
      <w:r w:rsidR="001073B6">
        <w:fldChar w:fldCharType="separate"/>
      </w:r>
      <w:r w:rsidRPr="5436E9E5">
        <w:rPr>
          <w:noProof/>
        </w:rPr>
        <w:t>[2</w:t>
      </w:r>
      <w:r w:rsidR="5B30043A" w:rsidRPr="5436E9E5">
        <w:rPr>
          <w:noProof/>
        </w:rPr>
        <w:t>4</w:t>
      </w:r>
      <w:r w:rsidRPr="5436E9E5">
        <w:rPr>
          <w:noProof/>
        </w:rPr>
        <w:t>]</w:t>
      </w:r>
      <w:r w:rsidR="001073B6">
        <w:fldChar w:fldCharType="end"/>
      </w:r>
      <w:r>
        <w:t xml:space="preserve">. GA involves the implementation of several parameters, including mutation probability, crossover probability, and their interrelationships </w:t>
      </w:r>
      <w:r w:rsidR="001073B6">
        <w:fldChar w:fldCharType="begin" w:fldLock="1"/>
      </w:r>
      <w:r w:rsidR="001073B6">
        <w:instrText>ADDIN CSL_CITATION {"citationItems":[{"id":"ITEM-1","itemData":{"DOI":"10.1109/RADAR.2008.4720947","ISBN":"9781424415397","abstract":"Genetic algorithms have proven to be useful tools in optimizing complex problems with large solution spaces. Radar waveform selection is a challenging problem that may benefit from the use of genetic algorithms. Furthermore, advances in the areas of waveform diversity, multistatic radars and knowledge-aided radars are making waveform selection even more challenging. As a design tool we used genetic algorithms to perform waveform selection utilizing the autocorrelation and ambiguity functions in the fitness evaluation. Monostatic, bistatic and multistatic notional examples are presented and early results indicate that genetic algorithms can provide a useful and effective tool in waveform selection for a variety of radar configurations. © 2008 IEEE.","author":[{"dropping-particle":"","family":"Capraro","given":"Christopher T.","non-dropping-particle":"","parse-names":false,"suffix":""},{"dropping-particle":"","family":"Bradaric","given":"Ivan","non-dropping-particle":"","parse-names":false,"suffix":""},{"dropping-particle":"","family":"Capraro","given":"Gerard T.","non-dropping-particle":"","parse-names":false,"suffix":""},{"dropping-particle":"","family":"Lue","given":"Tsu Kong","non-dropping-particle":"","parse-names":false,"suffix":""}],"container-title":"2008 IEEE Radar Conference, RADAR 2008","id":"ITEM-1","issued":{"date-parts":[["2008"]]},"title":"Using genetic algorithms for radar waveform selection","type":"paper-conference"},"uris":["http://www.mendeley.com/documents/?uuid=ba5a70c2-d2a4-3d11-a8ff-2a1a1a3aa96d"]}],"mendeley":{"formattedCitation":"[21]","plainTextFormattedCitation":"[21]","previouslyFormattedCitation":"[21]"},"properties":{"noteIndex":0},"schema":"https://github.com/citation-style-language/schema/raw/master/csl-citation.json"}</w:instrText>
      </w:r>
      <w:r w:rsidR="001073B6">
        <w:fldChar w:fldCharType="separate"/>
      </w:r>
      <w:r w:rsidRPr="5436E9E5">
        <w:rPr>
          <w:noProof/>
        </w:rPr>
        <w:t>[2</w:t>
      </w:r>
      <w:r w:rsidR="2B2EE743" w:rsidRPr="5436E9E5">
        <w:rPr>
          <w:noProof/>
        </w:rPr>
        <w:t>5</w:t>
      </w:r>
      <w:r w:rsidRPr="5436E9E5">
        <w:rPr>
          <w:noProof/>
        </w:rPr>
        <w:t>]</w:t>
      </w:r>
      <w:r w:rsidR="001073B6">
        <w:fldChar w:fldCharType="end"/>
      </w:r>
      <w:r>
        <w:t xml:space="preserve">. In order to comprehend the underlying theory of genetic algorithms, it is </w:t>
      </w:r>
      <w:r>
        <w:t>important to grasp the process of recombination. Recombination involves two parents and can be illustrated by considering a binary string, such as 1101001100101101, and another binary string represented as</w:t>
      </w:r>
      <w:r w:rsidR="137AA835">
        <w:t>,</w:t>
      </w:r>
    </w:p>
    <w:p w14:paraId="2717CA58" w14:textId="52175E5C" w:rsidR="009303D9" w:rsidRPr="001073B6" w:rsidRDefault="009303D9" w:rsidP="5436E9E5">
      <w:pPr>
        <w:pStyle w:val="BodyText"/>
        <w:spacing w:after="0"/>
      </w:pPr>
    </w:p>
    <w:p w14:paraId="7BED1D14" w14:textId="12B25440" w:rsidR="009303D9" w:rsidRPr="001073B6" w:rsidRDefault="00BE5BB2" w:rsidP="5436E9E5">
      <w:pPr>
        <w:pStyle w:val="BodyText"/>
        <w:spacing w:after="0"/>
        <w:rPr>
          <w:lang w:val="en-US"/>
        </w:rPr>
      </w:pPr>
      <w:proofErr w:type="spellStart"/>
      <w:r>
        <w:t>yxyyxyxxyyyxyxxy</w:t>
      </w:r>
      <w:proofErr w:type="spellEnd"/>
      <w:r>
        <w:t xml:space="preserve">, where x and y represent 0 and 1. </w:t>
      </w:r>
    </w:p>
    <w:p w14:paraId="4B956A3B" w14:textId="5A17F098" w:rsidR="009303D9" w:rsidRPr="001073B6" w:rsidRDefault="009303D9" w:rsidP="5436E9E5">
      <w:pPr>
        <w:pStyle w:val="BodyText"/>
        <w:spacing w:after="0"/>
      </w:pPr>
    </w:p>
    <w:p w14:paraId="0551208F" w14:textId="22E90CFA" w:rsidR="009303D9" w:rsidRPr="001073B6" w:rsidRDefault="001073B6" w:rsidP="5436E9E5">
      <w:pPr>
        <w:pStyle w:val="BodyText"/>
        <w:spacing w:after="0"/>
        <w:rPr>
          <w:lang w:val="en-US"/>
        </w:rPr>
      </w:pPr>
      <w:r w:rsidRPr="001073B6">
        <w:t>GA can be effectively utilized for training purposes in logistic regression (LR), artificial neural networks (ANN), and support vector machines (SVM), as well as for determining optimal model structures. Notably, GA does not rely on gradient-based error functions, making it less susceptible to the problem of local minima</w:t>
      </w:r>
      <w:r>
        <w:rPr>
          <w:lang w:val="en-US"/>
        </w:rPr>
        <w:t xml:space="preserve"> </w:t>
      </w:r>
      <w:r>
        <w:fldChar w:fldCharType="begin" w:fldLock="1"/>
      </w:r>
      <w:r>
        <w:instrText>ADDIN CSL_CITATION {"citationItems":[{"id":"ITEM-1","itemData":{"ISSN":"1694-0784","container-title":"International Journal of Computer Science Issues","id":"ITEM-1","issue":"1","issued":{"date-parts":[["2013"]]},"page":"516-519","title":"BP Neural Network Algorithm Optimized by Genetic Algorithm and Its Simulation","type":"article-journal","volume":"10"},"uris":["http://www.mendeley.com/documents/?uuid=6405bea9-42b1-34c8-9cb4-e204aa02bdef"]}],"mendeley":{"formattedCitation":"[22]","plainTextFormattedCitation":"[22]","previouslyFormattedCitation":"[22]"},"properties":{"noteIndex":0},"schema":"https://github.com/citation-style-language/schema/raw/master/csl-citation.json"}</w:instrText>
      </w:r>
      <w:r>
        <w:fldChar w:fldCharType="separate"/>
      </w:r>
      <w:r w:rsidRPr="00A8156E">
        <w:rPr>
          <w:noProof/>
        </w:rPr>
        <w:t>[2</w:t>
      </w:r>
      <w:r w:rsidR="4229AA49" w:rsidRPr="00A8156E">
        <w:rPr>
          <w:noProof/>
        </w:rPr>
        <w:t>6</w:t>
      </w:r>
      <w:r w:rsidRPr="00A8156E">
        <w:rPr>
          <w:noProof/>
        </w:rPr>
        <w:t>]</w:t>
      </w:r>
      <w:r>
        <w:fldChar w:fldCharType="end"/>
      </w:r>
      <w:r w:rsidRPr="001073B6">
        <w:t>. The step-by-step process of GA is depicted in Figure 1. Initially, a set of randomly generated codes is created and divided into an initial population. Subsequently, fitness values are assigned to each code by evaluating the fitness function. This is followed by performing a crossover, which involves exchanging features among the selected subset, and introducing mutations that randomly modify selected features. The process then loops back to the second step and continues until the exit criteria are met.</w:t>
      </w:r>
    </w:p>
    <w:p w14:paraId="3A80C6BF" w14:textId="11A0260A" w:rsidR="5436E9E5" w:rsidRDefault="5436E9E5" w:rsidP="5436E9E5">
      <w:pPr>
        <w:pStyle w:val="BodyText"/>
        <w:spacing w:after="0"/>
      </w:pPr>
    </w:p>
    <w:p w14:paraId="39B29F8E" w14:textId="7CD60FB9" w:rsidR="5436E9E5" w:rsidRDefault="5436E9E5" w:rsidP="5436E9E5">
      <w:pPr>
        <w:pStyle w:val="BodyText"/>
        <w:spacing w:after="0"/>
      </w:pPr>
    </w:p>
    <w:tbl>
      <w:tblPr>
        <w:tblStyle w:val="TableGrid"/>
        <w:tblW w:w="4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6"/>
      </w:tblGrid>
      <w:tr w:rsidR="004133E8" w14:paraId="79AF9946" w14:textId="77777777" w:rsidTr="5436E9E5">
        <w:tc>
          <w:tcPr>
            <w:tcW w:w="4856" w:type="dxa"/>
          </w:tcPr>
          <w:p w14:paraId="145AC7CC" w14:textId="2AF18104" w:rsidR="004133E8" w:rsidRDefault="1C87C5F5" w:rsidP="004133E8">
            <w:pPr>
              <w:pStyle w:val="BodyText"/>
              <w:ind w:firstLine="0"/>
              <w:jc w:val="center"/>
            </w:pPr>
            <w:r>
              <w:rPr>
                <w:noProof/>
              </w:rPr>
              <w:drawing>
                <wp:inline distT="0" distB="0" distL="0" distR="0" wp14:anchorId="43A45DA7" wp14:editId="2F86DCDC">
                  <wp:extent cx="2213665" cy="1798320"/>
                  <wp:effectExtent l="0" t="0" r="0" b="0"/>
                  <wp:docPr id="14612187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13665" cy="1798320"/>
                          </a:xfrm>
                          <a:prstGeom prst="rect">
                            <a:avLst/>
                          </a:prstGeom>
                        </pic:spPr>
                      </pic:pic>
                    </a:graphicData>
                  </a:graphic>
                </wp:inline>
              </w:drawing>
            </w:r>
          </w:p>
        </w:tc>
      </w:tr>
      <w:tr w:rsidR="004133E8" w14:paraId="443DCC1D" w14:textId="77777777" w:rsidTr="5436E9E5">
        <w:trPr>
          <w:trHeight w:val="170"/>
        </w:trPr>
        <w:tc>
          <w:tcPr>
            <w:tcW w:w="4856" w:type="dxa"/>
          </w:tcPr>
          <w:p w14:paraId="61032FA1" w14:textId="6C250548" w:rsidR="004133E8" w:rsidRDefault="612563F5" w:rsidP="00E7596C">
            <w:pPr>
              <w:pStyle w:val="BodyText"/>
              <w:ind w:firstLine="0"/>
            </w:pPr>
            <w:r>
              <w:t xml:space="preserve">                </w:t>
            </w:r>
            <w:r w:rsidR="004133E8">
              <w:t>Figure. 1. Steps of genetic algorithm</w:t>
            </w:r>
          </w:p>
          <w:p w14:paraId="45078CAF" w14:textId="7802D2A4" w:rsidR="004133E8" w:rsidRDefault="004133E8" w:rsidP="5436E9E5">
            <w:pPr>
              <w:pStyle w:val="BodyText"/>
              <w:ind w:firstLine="0"/>
              <w:rPr>
                <w:rFonts w:eastAsia="Times New Roman"/>
                <w:color w:val="000000" w:themeColor="text1"/>
                <w:lang w:val="en-US"/>
              </w:rPr>
            </w:pPr>
          </w:p>
          <w:p w14:paraId="28BD0214" w14:textId="145B8057" w:rsidR="004133E8" w:rsidRDefault="004133E8" w:rsidP="5436E9E5">
            <w:pPr>
              <w:pStyle w:val="BodyText"/>
              <w:ind w:firstLine="0"/>
              <w:rPr>
                <w:rFonts w:eastAsia="Times New Roman"/>
                <w:color w:val="000000" w:themeColor="text1"/>
                <w:lang w:val="en-US"/>
              </w:rPr>
            </w:pPr>
          </w:p>
          <w:p w14:paraId="5C683E67" w14:textId="3E72EA1D" w:rsidR="004133E8" w:rsidRDefault="13E1F978" w:rsidP="00E7596C">
            <w:pPr>
              <w:pStyle w:val="BodyText"/>
              <w:ind w:firstLine="0"/>
            </w:pPr>
            <w:r w:rsidRPr="5436E9E5">
              <w:rPr>
                <w:rFonts w:eastAsia="Times New Roman"/>
                <w:color w:val="000000" w:themeColor="text1"/>
                <w:lang w:val="en-US"/>
              </w:rPr>
              <w:t>B</w:t>
            </w:r>
            <w:r w:rsidRPr="5436E9E5">
              <w:rPr>
                <w:rFonts w:eastAsia="Times New Roman"/>
                <w:b/>
                <w:bCs/>
                <w:color w:val="000000" w:themeColor="text1"/>
                <w:lang w:val="en-US"/>
              </w:rPr>
              <w:t>. Filter methods</w:t>
            </w:r>
            <w:r w:rsidRPr="5436E9E5">
              <w:rPr>
                <w:rFonts w:eastAsia="Times New Roman"/>
                <w:color w:val="000000" w:themeColor="text1"/>
                <w:lang w:val="en-US"/>
              </w:rPr>
              <w:t xml:space="preserve"> </w:t>
            </w:r>
          </w:p>
          <w:p w14:paraId="6D467E52" w14:textId="620A3A18" w:rsidR="004133E8" w:rsidRDefault="004133E8" w:rsidP="5436E9E5">
            <w:pPr>
              <w:rPr>
                <w:rFonts w:eastAsia="Times New Roman"/>
                <w:color w:val="000000" w:themeColor="text1"/>
              </w:rPr>
            </w:pPr>
          </w:p>
          <w:p w14:paraId="505244D5" w14:textId="4824C801" w:rsidR="004133E8" w:rsidRDefault="13E1F978" w:rsidP="5436E9E5">
            <w:pPr>
              <w:spacing w:after="160" w:line="279" w:lineRule="auto"/>
              <w:rPr>
                <w:rFonts w:eastAsia="Times New Roman"/>
                <w:color w:val="000000" w:themeColor="text1"/>
              </w:rPr>
            </w:pPr>
            <w:bookmarkStart w:id="0" w:name="_Hlk177476327"/>
            <w:r w:rsidRPr="5436E9E5">
              <w:rPr>
                <w:rFonts w:eastAsia="Times New Roman"/>
                <w:color w:val="000000" w:themeColor="text1"/>
              </w:rPr>
              <w:t xml:space="preserve">Without using classification algorithms, filter methods assess features based on the properties of the data. Information theory, correlation, consistency, distance, fuzzy-set, and rough-set can all be used as bases for filter measures. First, features are chosen and ordered in the multivariate case in a batch (naturally handling redundancy) and in the univariate case independently of feature space. In the second step, the features with the highest ranking are selected based on an evaluation criterion. IG (Information gain), CHI, multiple scores aggregation, and Fisher score are a few prominent univariate ranking techniques; multivariate techniques include minimum redundancy maximum relevance and Relief [27]. </w:t>
            </w:r>
            <w:r w:rsidR="7F296689" w:rsidRPr="5436E9E5">
              <w:rPr>
                <w:rFonts w:eastAsia="Times New Roman"/>
                <w:color w:val="000000" w:themeColor="text1"/>
              </w:rPr>
              <w:t>M</w:t>
            </w:r>
            <w:r w:rsidRPr="5436E9E5">
              <w:rPr>
                <w:rFonts w:eastAsia="Times New Roman"/>
                <w:color w:val="000000" w:themeColor="text1"/>
              </w:rPr>
              <w:t xml:space="preserve">utual </w:t>
            </w:r>
            <w:r w:rsidR="0A984A80" w:rsidRPr="5436E9E5">
              <w:rPr>
                <w:rFonts w:eastAsia="Times New Roman"/>
                <w:color w:val="000000" w:themeColor="text1"/>
              </w:rPr>
              <w:t>I</w:t>
            </w:r>
            <w:r w:rsidRPr="5436E9E5">
              <w:rPr>
                <w:rFonts w:eastAsia="Times New Roman"/>
                <w:color w:val="000000" w:themeColor="text1"/>
              </w:rPr>
              <w:t xml:space="preserve">nformation (MI) is a measure of feature relevance and redundancy-based feature selection techniques [28]. When determining the relationship between two categorical outcome features in feature </w:t>
            </w:r>
            <w:r w:rsidRPr="5436E9E5">
              <w:rPr>
                <w:rFonts w:eastAsia="Times New Roman"/>
                <w:color w:val="000000" w:themeColor="text1"/>
              </w:rPr>
              <w:lastRenderedPageBreak/>
              <w:t>selection, a Chi-square test is often used. It allows you to verify whether the features are independent of each other. When two features are independent and the outcome count is close to the expected value, we have a minimum chi-square value [29]. Mutual information (MI) in information theory can be used to assess any arbitrary dependence between random variables. The MI between two random variables, X and Y, represents the knowledge that X has provided about Y (or, conversely, the knowledge that Y has provided about X). If X and Y are independent, meaning that neither one knows anything about the other, then their mutual information is zero [30]. Mutual information (MI) is defined</w:t>
            </w:r>
            <w:r w:rsidR="670DDDBD" w:rsidRPr="5436E9E5">
              <w:rPr>
                <w:rFonts w:eastAsia="Times New Roman"/>
                <w:color w:val="000000" w:themeColor="text1"/>
              </w:rPr>
              <w:t xml:space="preserve"> as,</w:t>
            </w:r>
            <w:r w:rsidRPr="5436E9E5">
              <w:rPr>
                <w:rFonts w:eastAsia="Times New Roman"/>
                <w:color w:val="000000" w:themeColor="text1"/>
              </w:rPr>
              <w:t xml:space="preserve">                                                             </w:t>
            </w:r>
          </w:p>
          <w:p w14:paraId="77ACA1BA" w14:textId="5E9C0209" w:rsidR="004133E8" w:rsidRDefault="13E1F978" w:rsidP="5436E9E5">
            <w:pPr>
              <w:spacing w:after="160" w:line="279" w:lineRule="auto"/>
              <w:rPr>
                <w:rFonts w:eastAsia="Times New Roman"/>
                <w:color w:val="000000" w:themeColor="text1"/>
              </w:rPr>
            </w:pPr>
            <w:r w:rsidRPr="5436E9E5">
              <w:rPr>
                <w:rFonts w:eastAsia="Times New Roman"/>
                <w:b/>
                <w:bCs/>
                <w:color w:val="000000" w:themeColor="text1"/>
              </w:rPr>
              <w:t xml:space="preserve"> I (X; Y) = H(X) - H(X|Y) </w:t>
            </w:r>
          </w:p>
          <w:p w14:paraId="12957F8E" w14:textId="58284B50" w:rsidR="004133E8" w:rsidRDefault="13E1F978" w:rsidP="5436E9E5">
            <w:pPr>
              <w:spacing w:after="160" w:line="279" w:lineRule="auto"/>
              <w:rPr>
                <w:rFonts w:eastAsia="Times New Roman"/>
                <w:color w:val="000000" w:themeColor="text1"/>
              </w:rPr>
            </w:pPr>
            <w:r w:rsidRPr="5436E9E5">
              <w:rPr>
                <w:rFonts w:eastAsia="Times New Roman"/>
                <w:color w:val="000000" w:themeColor="text1"/>
              </w:rPr>
              <w:t xml:space="preserve">Where, H(X) is the marginal entropy, H(X|Y) is the conditional entropy and </w:t>
            </w:r>
            <w:proofErr w:type="gramStart"/>
            <w:r w:rsidRPr="5436E9E5">
              <w:rPr>
                <w:rFonts w:eastAsia="Times New Roman"/>
                <w:color w:val="000000" w:themeColor="text1"/>
              </w:rPr>
              <w:t>I(</w:t>
            </w:r>
            <w:proofErr w:type="gramEnd"/>
            <w:r w:rsidRPr="5436E9E5">
              <w:rPr>
                <w:rFonts w:eastAsia="Times New Roman"/>
                <w:color w:val="000000" w:themeColor="text1"/>
              </w:rPr>
              <w:t>X; Y) is the joint entropy of X</w:t>
            </w:r>
            <w:r w:rsidR="56F226EF" w:rsidRPr="5436E9E5">
              <w:rPr>
                <w:rFonts w:eastAsia="Times New Roman"/>
                <w:color w:val="000000" w:themeColor="text1"/>
              </w:rPr>
              <w:t xml:space="preserve"> </w:t>
            </w:r>
            <w:r w:rsidRPr="5436E9E5">
              <w:rPr>
                <w:rFonts w:eastAsia="Times New Roman"/>
                <w:color w:val="000000" w:themeColor="text1"/>
              </w:rPr>
              <w:t>and Y [31]</w:t>
            </w:r>
          </w:p>
          <w:bookmarkEnd w:id="0"/>
          <w:p w14:paraId="4A186CF2" w14:textId="2CC4725B" w:rsidR="004133E8" w:rsidRDefault="004133E8" w:rsidP="5436E9E5">
            <w:pPr>
              <w:spacing w:after="160" w:line="279" w:lineRule="auto"/>
              <w:rPr>
                <w:rFonts w:eastAsia="Times New Roman"/>
                <w:color w:val="000000" w:themeColor="text1"/>
              </w:rPr>
            </w:pPr>
          </w:p>
          <w:p w14:paraId="0D1F01E6" w14:textId="61421C52" w:rsidR="004133E8" w:rsidRDefault="5436E9E5" w:rsidP="5436E9E5">
            <w:pPr>
              <w:pStyle w:val="Heading2"/>
              <w:numPr>
                <w:ilvl w:val="0"/>
                <w:numId w:val="0"/>
              </w:numPr>
              <w:spacing w:after="160" w:line="279" w:lineRule="auto"/>
              <w:rPr>
                <w:rFonts w:eastAsia="Times New Roman"/>
                <w:b/>
                <w:bCs/>
                <w:i w:val="0"/>
                <w:iCs w:val="0"/>
                <w:noProof w:val="0"/>
                <w:color w:val="000000" w:themeColor="text1"/>
              </w:rPr>
            </w:pPr>
            <w:r w:rsidRPr="5436E9E5">
              <w:rPr>
                <w:rFonts w:eastAsia="Times New Roman"/>
                <w:i w:val="0"/>
                <w:iCs w:val="0"/>
                <w:noProof w:val="0"/>
                <w:color w:val="000000" w:themeColor="text1"/>
              </w:rPr>
              <w:t>C.</w:t>
            </w:r>
            <w:r w:rsidRPr="5436E9E5">
              <w:rPr>
                <w:rFonts w:eastAsia="Times New Roman"/>
                <w:b/>
                <w:bCs/>
                <w:i w:val="0"/>
                <w:iCs w:val="0"/>
                <w:noProof w:val="0"/>
                <w:color w:val="000000" w:themeColor="text1"/>
              </w:rPr>
              <w:t xml:space="preserve"> </w:t>
            </w:r>
            <w:r w:rsidR="2794DF22" w:rsidRPr="5436E9E5">
              <w:rPr>
                <w:rFonts w:eastAsia="Times New Roman"/>
                <w:b/>
                <w:bCs/>
                <w:i w:val="0"/>
                <w:iCs w:val="0"/>
                <w:noProof w:val="0"/>
                <w:color w:val="000000" w:themeColor="text1"/>
              </w:rPr>
              <w:t>Wrapper method:</w:t>
            </w:r>
          </w:p>
          <w:p w14:paraId="7BF5B496" w14:textId="652B4C52" w:rsidR="004133E8" w:rsidRDefault="004133E8" w:rsidP="5436E9E5">
            <w:pPr>
              <w:spacing w:after="160" w:line="279" w:lineRule="auto"/>
              <w:rPr>
                <w:rFonts w:eastAsia="Times New Roman"/>
                <w:color w:val="000000" w:themeColor="text1"/>
              </w:rPr>
            </w:pPr>
          </w:p>
          <w:p w14:paraId="60980D29" w14:textId="71AC3EDA" w:rsidR="004133E8" w:rsidRDefault="2794DF22" w:rsidP="00F61663">
            <w:pPr>
              <w:shd w:val="clear" w:color="auto" w:fill="FFFFFF" w:themeFill="background1"/>
              <w:spacing w:after="160"/>
              <w:jc w:val="both"/>
              <w:rPr>
                <w:rFonts w:eastAsia="Times New Roman"/>
                <w:color w:val="000000" w:themeColor="text1"/>
              </w:rPr>
            </w:pPr>
            <w:bookmarkStart w:id="1" w:name="_Hlk177476773"/>
            <w:r w:rsidRPr="5436E9E5">
              <w:rPr>
                <w:rFonts w:eastAsia="Times New Roman"/>
                <w:color w:val="000000" w:themeColor="text1"/>
              </w:rPr>
              <w:t xml:space="preserve">Inductive algorithms are used for selecting feature subsets. The accuracy of the training model is estimated by this selected feature subset. The approach determines whether to add or remove a feature from the selected subset based on the accuracy measured in the previous step [32]. In order to choose the best set, wrapper methods search the dataset. The feature subsets are assessed using a prediction model, which then calculates a score depending on the classifier accuracy. For large dimensional datasets, the approach is computationally costly. </w:t>
            </w:r>
            <w:proofErr w:type="gramStart"/>
            <w:r w:rsidRPr="5436E9E5">
              <w:rPr>
                <w:rFonts w:eastAsia="Times New Roman"/>
                <w:color w:val="000000" w:themeColor="text1"/>
              </w:rPr>
              <w:t>A</w:t>
            </w:r>
            <w:proofErr w:type="gramEnd"/>
            <w:r w:rsidRPr="5436E9E5">
              <w:rPr>
                <w:rFonts w:eastAsia="Times New Roman"/>
                <w:color w:val="000000" w:themeColor="text1"/>
              </w:rPr>
              <w:t xml:space="preserve"> Exhaustive search of the</w:t>
            </w:r>
            <w:r w:rsidR="00F61663">
              <w:rPr>
                <w:rFonts w:eastAsia="Times New Roman"/>
                <w:color w:val="000000" w:themeColor="text1"/>
              </w:rPr>
              <w:t xml:space="preserve"> 2</w:t>
            </w:r>
            <w:r w:rsidR="00F61663" w:rsidRPr="00F61663">
              <w:rPr>
                <w:rFonts w:eastAsia="Times New Roman"/>
                <w:color w:val="000000" w:themeColor="text1"/>
                <w:vertAlign w:val="superscript"/>
              </w:rPr>
              <w:t>n</w:t>
            </w:r>
            <w:r w:rsidR="00F61663">
              <w:rPr>
                <w:rFonts w:eastAsia="Times New Roman"/>
                <w:color w:val="000000" w:themeColor="text1"/>
                <w:vertAlign w:val="superscript"/>
              </w:rPr>
              <w:t xml:space="preserve"> </w:t>
            </w:r>
            <w:r w:rsidRPr="5436E9E5">
              <w:rPr>
                <w:rFonts w:eastAsia="Times New Roman"/>
                <w:color w:val="000000" w:themeColor="text1"/>
              </w:rPr>
              <w:t>feature subset is carried out by the wrapper method [33]. The wrapper method searches the space of potential parameters. A state space, a starting state, a termination condition, and a search engine are necessary for a search [34].</w:t>
            </w:r>
            <w:bookmarkEnd w:id="1"/>
          </w:p>
        </w:tc>
      </w:tr>
    </w:tbl>
    <w:p w14:paraId="790DBAC7" w14:textId="66DB2E39" w:rsidR="009303D9" w:rsidRPr="005B520E" w:rsidRDefault="0C80CCCA" w:rsidP="5436E9E5">
      <w:pPr>
        <w:pStyle w:val="Heading2"/>
        <w:numPr>
          <w:ilvl w:val="0"/>
          <w:numId w:val="0"/>
        </w:numPr>
      </w:pPr>
      <w:r>
        <w:lastRenderedPageBreak/>
        <w:t xml:space="preserve">D. </w:t>
      </w:r>
      <w:r w:rsidR="00445D96" w:rsidRPr="5436E9E5">
        <w:rPr>
          <w:b/>
          <w:bCs/>
        </w:rPr>
        <w:t>Prediction Model</w:t>
      </w:r>
      <w:r w:rsidR="001F42B5" w:rsidRPr="5436E9E5">
        <w:rPr>
          <w:b/>
          <w:bCs/>
        </w:rPr>
        <w:t>s</w:t>
      </w:r>
    </w:p>
    <w:p w14:paraId="450B82DF" w14:textId="77777777" w:rsidR="001073B6" w:rsidRDefault="001073B6" w:rsidP="00D82D12">
      <w:pPr>
        <w:pStyle w:val="BodyText"/>
        <w:numPr>
          <w:ilvl w:val="0"/>
          <w:numId w:val="28"/>
        </w:numPr>
      </w:pPr>
      <w:bookmarkStart w:id="2" w:name="_Hlk177476845"/>
      <w:bookmarkStart w:id="3" w:name="_Hlk177476857"/>
      <w:r w:rsidRPr="001073B6">
        <w:rPr>
          <w:b/>
          <w:bCs/>
        </w:rPr>
        <w:t>Artificial Neural Network (ANN):</w:t>
      </w:r>
      <w:r w:rsidRPr="001073B6">
        <w:t xml:space="preserve"> </w:t>
      </w:r>
      <w:bookmarkStart w:id="4" w:name="_Hlk177476875"/>
      <w:bookmarkEnd w:id="3"/>
      <w:r w:rsidRPr="001073B6">
        <w:t xml:space="preserve">ANN presents an alternative approach for comprehending and identifying intricate patterns within datasets. It can be viewed as an iterative process that converges towards solutions for various classification problems. </w:t>
      </w:r>
      <w:bookmarkEnd w:id="4"/>
    </w:p>
    <w:p w14:paraId="098DA019" w14:textId="12B6FBE6" w:rsidR="001073B6" w:rsidRDefault="001073B6" w:rsidP="00D82D12">
      <w:pPr>
        <w:pStyle w:val="BodyText"/>
        <w:numPr>
          <w:ilvl w:val="0"/>
          <w:numId w:val="28"/>
        </w:numPr>
      </w:pPr>
      <w:bookmarkStart w:id="5" w:name="_Hlk177476921"/>
      <w:bookmarkEnd w:id="2"/>
      <w:r w:rsidRPr="5436E9E5">
        <w:rPr>
          <w:b/>
          <w:bCs/>
        </w:rPr>
        <w:t>Support Vector Machine (SVM):</w:t>
      </w:r>
      <w:r>
        <w:t xml:space="preserve"> </w:t>
      </w:r>
      <w:bookmarkStart w:id="6" w:name="_Hlk177476944"/>
      <w:bookmarkEnd w:id="5"/>
      <w:r>
        <w:t>SVM is a method specifically designed to handle noisy patterns within large datasets. This technique involves finding a function in a multidimensional</w:t>
      </w:r>
      <w:r w:rsidR="1085B1A8">
        <w:t xml:space="preserve"> </w:t>
      </w:r>
      <w:r>
        <w:t xml:space="preserve">space that effectively separates the training data based on known class labels. </w:t>
      </w:r>
    </w:p>
    <w:p w14:paraId="7748E8A0" w14:textId="77777777" w:rsidR="001073B6" w:rsidRDefault="001073B6" w:rsidP="001073B6">
      <w:pPr>
        <w:pStyle w:val="BodyText"/>
        <w:numPr>
          <w:ilvl w:val="0"/>
          <w:numId w:val="28"/>
        </w:numPr>
      </w:pPr>
      <w:bookmarkStart w:id="7" w:name="_Hlk177476983"/>
      <w:bookmarkEnd w:id="6"/>
      <w:r w:rsidRPr="001073B6">
        <w:rPr>
          <w:b/>
          <w:bCs/>
        </w:rPr>
        <w:t>Logistic Regression (LR):</w:t>
      </w:r>
      <w:r w:rsidRPr="001073B6">
        <w:t xml:space="preserve"> </w:t>
      </w:r>
      <w:bookmarkStart w:id="8" w:name="_Hlk177477177"/>
      <w:bookmarkEnd w:id="7"/>
      <w:r w:rsidRPr="001073B6">
        <w:t>LR is utilized to analyze binary response data, where the outcome variable Y is represented by either 1 ("success") or 0 ("failure"). The logistic model for a variable Y is defined as</w:t>
      </w:r>
    </w:p>
    <w:p w14:paraId="73D9CC61" w14:textId="2E6B7BB7" w:rsidR="009303D9" w:rsidRPr="005B520E" w:rsidRDefault="001073B6" w:rsidP="001073B6">
      <w:pPr>
        <w:pStyle w:val="BodyText"/>
        <w:ind w:left="288" w:firstLine="0"/>
        <w:jc w:val="center"/>
      </w:pPr>
      <w:r>
        <w:rPr>
          <w:b/>
          <w:bCs/>
        </w:rPr>
        <w:tab/>
      </w:r>
      <w:bookmarkStart w:id="9" w:name="_Hlk177477213"/>
      <w:r>
        <w:rPr>
          <w:b/>
          <w:bCs/>
        </w:rPr>
        <w:tab/>
      </w:r>
      <w:r>
        <w:rPr>
          <w:b/>
          <w:bCs/>
          <w:lang w:val="en-US"/>
        </w:rPr>
        <w:t xml:space="preserve">                  </w:t>
      </w:r>
      <m:oMath>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-Y</m:t>
                </m:r>
              </m:sup>
            </m:sSup>
          </m:den>
        </m:f>
      </m:oMath>
      <w:r w:rsidR="001F42B5" w:rsidRPr="5436E9E5">
        <w:rPr>
          <w:sz w:val="16"/>
          <w:szCs w:val="16"/>
        </w:rPr>
        <w:t xml:space="preserve"> </w:t>
      </w:r>
      <w:r w:rsidR="001F42B5" w:rsidRPr="001F42B5">
        <w:t xml:space="preserve">         </w:t>
      </w:r>
      <w:r w:rsidR="001F42B5">
        <w:rPr>
          <w:lang w:val="en-US"/>
        </w:rPr>
        <w:t xml:space="preserve">             </w:t>
      </w:r>
      <w:r w:rsidR="01892199">
        <w:rPr>
          <w:lang w:val="en-US"/>
        </w:rPr>
        <w:t xml:space="preserve">              </w:t>
      </w:r>
      <w:r w:rsidR="001F42B5">
        <w:rPr>
          <w:lang w:val="en-US"/>
        </w:rPr>
        <w:t xml:space="preserve"> </w:t>
      </w:r>
      <w:bookmarkEnd w:id="9"/>
      <w:r w:rsidR="001F42B5">
        <w:t>(1</w:t>
      </w:r>
      <w:r w:rsidR="001F42B5" w:rsidRPr="001F42B5">
        <w:t>)</w:t>
      </w:r>
    </w:p>
    <w:bookmarkEnd w:id="8"/>
    <w:p w14:paraId="4CC95A7E" w14:textId="1987F3E2" w:rsidR="5436E9E5" w:rsidRDefault="5436E9E5" w:rsidP="5436E9E5">
      <w:pPr>
        <w:pStyle w:val="BodyText"/>
        <w:ind w:left="288" w:firstLine="0"/>
        <w:jc w:val="center"/>
      </w:pPr>
    </w:p>
    <w:p w14:paraId="650E109C" w14:textId="113B9E80" w:rsidR="009303D9" w:rsidRDefault="3B4393BA" w:rsidP="5436E9E5">
      <w:pPr>
        <w:pStyle w:val="Heading2"/>
        <w:numPr>
          <w:ilvl w:val="0"/>
          <w:numId w:val="0"/>
        </w:numPr>
        <w:ind w:left="288"/>
      </w:pPr>
      <w:r>
        <w:t xml:space="preserve">E. </w:t>
      </w:r>
      <w:r w:rsidR="001F42B5" w:rsidRPr="5436E9E5">
        <w:rPr>
          <w:b/>
          <w:bCs/>
        </w:rPr>
        <w:t>Fitness Evaluation</w:t>
      </w:r>
    </w:p>
    <w:p w14:paraId="4306B25B" w14:textId="50E1FE19" w:rsidR="00211CCD" w:rsidRPr="008D526A" w:rsidRDefault="00211CCD" w:rsidP="001F42B5">
      <w:pPr>
        <w:ind w:firstLine="288"/>
        <w:jc w:val="both"/>
      </w:pPr>
      <w:r w:rsidRPr="008D526A">
        <w:t>The fitness values</w:t>
      </w:r>
      <w:r w:rsidR="33B27A34" w:rsidRPr="008D526A">
        <w:t xml:space="preserve"> are </w:t>
      </w:r>
      <w:r w:rsidRPr="008D526A">
        <w:t xml:space="preserve">evaluated based on the accuracy metric, which is calculated using the formula: </w:t>
      </w:r>
    </w:p>
    <w:p w14:paraId="596194E8" w14:textId="179656F4" w:rsidR="00211CCD" w:rsidRPr="008D526A" w:rsidRDefault="00211CCD" w:rsidP="5436E9E5">
      <w:pPr>
        <w:jc w:val="both"/>
      </w:pPr>
    </w:p>
    <w:p w14:paraId="419FFA34" w14:textId="50239F93" w:rsidR="00211CCD" w:rsidRPr="008D526A" w:rsidRDefault="008D526A" w:rsidP="5436E9E5">
      <w:pPr>
        <w:ind w:firstLine="720"/>
        <w:jc w:val="both"/>
      </w:pPr>
      <w:bookmarkStart w:id="10" w:name="_Hlk177477404"/>
      <m:oMathPara>
        <m:oMath>
          <m:r>
            <m:rPr>
              <m:sty m:val="p"/>
            </m:rPr>
            <w:rPr>
              <w:rFonts w:ascii="Cambria Math" w:hAnsi="Cambria Math"/>
            </w:rPr>
            <m:t xml:space="preserve">Accuracy = </m:t>
          </m:r>
          <m:f>
            <m:fPr>
              <m:ctrlPr>
                <w:rPr>
                  <w:rFonts w:ascii="Cambria Math" w:hAnsi="Cambria Math"/>
                </w:rPr>
              </m:ctrlPr>
            </m:fPr>
            <m:num>
              <m:r>
                <w:rPr>
                  <w:rFonts w:ascii="Cambria Math" w:hAnsi="Cambria Math"/>
                </w:rPr>
                <m:t>TP+TN</m:t>
              </m:r>
            </m:num>
            <m:den>
              <m:r>
                <w:rPr>
                  <w:rFonts w:ascii="Cambria Math" w:hAnsi="Cambria Math"/>
                </w:rPr>
                <m:t>TP+TN+FP+FN</m:t>
              </m:r>
            </m:den>
          </m:f>
        </m:oMath>
      </m:oMathPara>
    </w:p>
    <w:bookmarkEnd w:id="10"/>
    <w:p w14:paraId="5763E9A7" w14:textId="552FBB39" w:rsidR="5436E9E5" w:rsidRPr="008D526A" w:rsidRDefault="5436E9E5" w:rsidP="5436E9E5">
      <w:pPr>
        <w:ind w:firstLine="288"/>
        <w:jc w:val="both"/>
      </w:pPr>
    </w:p>
    <w:p w14:paraId="793468B5" w14:textId="56E7EE0F" w:rsidR="00211CCD" w:rsidRPr="008D526A" w:rsidRDefault="00211CCD" w:rsidP="001F42B5">
      <w:pPr>
        <w:ind w:firstLine="288"/>
        <w:jc w:val="both"/>
      </w:pPr>
      <w:r w:rsidRPr="008D526A">
        <w:t xml:space="preserve">Here, TP refers to true positives, FP represents false positives, TN indicates true negatives, and FN corresponds to false negatives. True positives (TP) are instances that are correctly classified as positive. False positives (FP) are instances that are incorrectly classified as positive. True negatives (TN) are instances that are correctly classified as negative, while false negatives (FN) are instances that are incorrectly classified as negative. </w:t>
      </w:r>
    </w:p>
    <w:p w14:paraId="56A53097" w14:textId="77777777" w:rsidR="009303D9" w:rsidRDefault="00FA725E" w:rsidP="006B6B66">
      <w:pPr>
        <w:pStyle w:val="Heading1"/>
      </w:pPr>
      <w:r>
        <w:t>Results and Discussion</w:t>
      </w:r>
    </w:p>
    <w:p w14:paraId="5E265749" w14:textId="103A2DE5" w:rsidR="00175DF4" w:rsidRDefault="00175DF4" w:rsidP="00175DF4">
      <w:pPr>
        <w:pStyle w:val="BodyText"/>
      </w:pPr>
      <w:bookmarkStart w:id="11" w:name="_Hlk177478156"/>
      <w:r>
        <w:t xml:space="preserve">A subsample of 4800 girls was </w:t>
      </w:r>
      <w:r w:rsidR="00D1BCA4">
        <w:t xml:space="preserve">taken </w:t>
      </w:r>
      <w:r>
        <w:t>for the analysis, comprising different age groups. Among them, 15-year-olds accounted for 36.40%, 16-year-olds for 34.10%, and 17-year-olds for 29.50%. Within the group of 15-year-olds, 7.20% were out of school, while 29.20% were attending school. Similarly, the percentages of out-of-school girls for the 16 and 17-year-old groups were 10.60% and 11.30%, respectively.</w:t>
      </w:r>
    </w:p>
    <w:p w14:paraId="64613855" w14:textId="1E61AA87" w:rsidR="00175DF4" w:rsidRDefault="00175DF4" w:rsidP="5436E9E5">
      <w:pPr>
        <w:pStyle w:val="BodyText"/>
        <w:ind w:firstLine="0"/>
      </w:pPr>
    </w:p>
    <w:p w14:paraId="4F82F885" w14:textId="77D6D735" w:rsidR="00175DF4" w:rsidRDefault="00175DF4" w:rsidP="5436E9E5">
      <w:pPr>
        <w:pStyle w:val="BodyText"/>
        <w:ind w:firstLine="0"/>
      </w:pPr>
      <w:r>
        <w:t>In this study, the GA utilized single-point crossover, a mutation threshold of 0.55, a maximum iteration of 10, a population size of 40, and a number of offspring of 40 in each iteration. Previous research by T. Liu et al. employed a population size of 20 and stopped all algorithms after 200 iterations</w:t>
      </w:r>
      <w:r w:rsidRPr="5436E9E5">
        <w:rPr>
          <w:lang w:val="en-US"/>
        </w:rPr>
        <w:t xml:space="preserve"> </w:t>
      </w:r>
      <w:r w:rsidRPr="5436E9E5">
        <w:rPr>
          <w:lang w:val="en-US"/>
        </w:rPr>
        <w:fldChar w:fldCharType="begin" w:fldLock="1"/>
      </w:r>
      <w:r w:rsidRPr="5436E9E5">
        <w:rPr>
          <w:lang w:val="en-US"/>
        </w:rPr>
        <w:instrText>ADDIN CSL_CITATION {"citationItems":[{"id":"ITEM-1","itemData":{"DOI":"10.1109/ACCESS.2020.2988587","ISSN":"21693536","abstract":"Gene expression programming (GEP), which is a variant of genetic programming (GP) with a fixed-length linear model, has been applied in many domains. Typically, GEP uses genetic operators to generate offspring. In recent years, the estimation of distribution algorithm (EDA) has also been proven to be efficient for offspring generation. Genetic operators such as crossover and mutation generate offspring from an implicit model by using the individual information. By contrast, EDA operators generate offspring from an explicit model by using the population distribution information. Since both the individual and population distribution information are useful in offspring generation, it is natural to hybrid EDA and genetic operators to improve the search efficiency. To this end, we propose a hybrid offspring generation strategy for GEP by using a univariate categorical distribution based EDA operator and its original genetic operators. To evaluate the performance of the new hybrid algorithm, we apply the algorithm to ten regression tasks using various parameters and strategies. The experimental results demonstrate that the new algorithm is a promising approach for solving regression problems efficiently. The GEP with hybrid operators outperforms the original GEP that uses genetic operators on eight out of ten benchmark datasets.","author":[{"dropping-particle":"","family":"Liu","given":"Tonglin","non-dropping-particle":"","parse-names":false,"suffix":""},{"dropping-particle":"","family":"Zhang","given":"Hengzhe","non-dropping-particle":"","parse-names":false,"suffix":""},{"dropping-particle":"","family":"Zhang","given":"Hu","non-dropping-particle":"","parse-names":false,"suffix":""},{"dropping-particle":"","family":"Zhou","given":"Aimin","non-dropping-particle":"","parse-names":false,"suffix":""}],"container-title":"IEEE Access","id":"ITEM-1","issued":{"date-parts":[["2020"]]},"page":"74782-74792","publisher":"Institute of Electrical and Electronics Engineers Inc.","title":"Information Fusion in Offspring Generation: A Case Study in Gene Expression Programming","type":"article-journal","volume":"8"},"uris":["http://www.mendeley.com/documents/?uuid=99dc108c-3f22-33a1-b7ad-c726820112b5"]}],"mendeley":{"formattedCitation":"[23]","plainTextFormattedCitation":"[23]","previouslyFormattedCitation":"[23]"},"properties":{"noteIndex":0},"schema":"https://github.com/citation-style-language/schema/raw/master/csl-citation.json"}</w:instrText>
      </w:r>
      <w:r w:rsidRPr="5436E9E5">
        <w:rPr>
          <w:lang w:val="en-US"/>
        </w:rPr>
        <w:fldChar w:fldCharType="separate"/>
      </w:r>
      <w:r w:rsidRPr="5436E9E5">
        <w:rPr>
          <w:noProof/>
          <w:lang w:val="en-US"/>
        </w:rPr>
        <w:t>[</w:t>
      </w:r>
      <w:r w:rsidR="5B32BDF6" w:rsidRPr="5436E9E5">
        <w:rPr>
          <w:noProof/>
          <w:lang w:val="en-US"/>
        </w:rPr>
        <w:t>35</w:t>
      </w:r>
      <w:r w:rsidRPr="5436E9E5">
        <w:rPr>
          <w:noProof/>
          <w:lang w:val="en-US"/>
        </w:rPr>
        <w:t>]</w:t>
      </w:r>
      <w:r w:rsidRPr="5436E9E5">
        <w:rPr>
          <w:lang w:val="en-US"/>
        </w:rPr>
        <w:fldChar w:fldCharType="end"/>
      </w:r>
      <w:r>
        <w:t>. The parameters used by the GA for all models can be found in Table I.</w:t>
      </w:r>
    </w:p>
    <w:bookmarkEnd w:id="11"/>
    <w:p w14:paraId="21D8417F" w14:textId="6E8361DD" w:rsidR="5436E9E5" w:rsidRDefault="5436E9E5" w:rsidP="5436E9E5">
      <w:pPr>
        <w:pStyle w:val="BodyText"/>
        <w:ind w:firstLine="0"/>
      </w:pPr>
    </w:p>
    <w:p w14:paraId="0A6E5C21" w14:textId="77777777" w:rsidR="009303D9" w:rsidRPr="005B520E" w:rsidRDefault="006E6513">
      <w:pPr>
        <w:pStyle w:val="tablehead"/>
      </w:pPr>
      <w:bookmarkStart w:id="12" w:name="_Hlk177478381"/>
      <w:bookmarkStart w:id="13" w:name="_Hlk177478409"/>
      <w:r>
        <w:t>Parameters Used in GA</w:t>
      </w:r>
    </w:p>
    <w:tbl>
      <w:tblPr>
        <w:tblW w:w="485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787"/>
        <w:gridCol w:w="2070"/>
      </w:tblGrid>
      <w:tr w:rsidR="005F1107" w14:paraId="54021756" w14:textId="77777777" w:rsidTr="00DC045F">
        <w:trPr>
          <w:cantSplit/>
          <w:trHeight w:val="240"/>
          <w:tblHeader/>
          <w:jc w:val="center"/>
        </w:trPr>
        <w:tc>
          <w:tcPr>
            <w:tcW w:w="2787" w:type="dxa"/>
            <w:tcBorders>
              <w:right w:val="single" w:sz="4" w:space="0" w:color="auto"/>
            </w:tcBorders>
            <w:vAlign w:val="center"/>
          </w:tcPr>
          <w:bookmarkEnd w:id="12"/>
          <w:p w14:paraId="46D10E04" w14:textId="77777777" w:rsidR="005F1107" w:rsidRDefault="0090508C">
            <w:pPr>
              <w:pStyle w:val="tablecolhead"/>
            </w:pPr>
            <w:r>
              <w:t>GA Parameter</w:t>
            </w:r>
          </w:p>
        </w:tc>
        <w:tc>
          <w:tcPr>
            <w:tcW w:w="2070" w:type="dxa"/>
            <w:tcBorders>
              <w:left w:val="single" w:sz="4" w:space="0" w:color="auto"/>
            </w:tcBorders>
            <w:vAlign w:val="center"/>
          </w:tcPr>
          <w:p w14:paraId="5D1399DA" w14:textId="77777777" w:rsidR="005F1107" w:rsidRDefault="0090508C">
            <w:pPr>
              <w:pStyle w:val="tablecolhead"/>
            </w:pPr>
            <w:r>
              <w:t>Value</w:t>
            </w:r>
          </w:p>
        </w:tc>
      </w:tr>
      <w:tr w:rsidR="0090508C" w14:paraId="093E7E8E" w14:textId="77777777" w:rsidTr="00DC045F">
        <w:trPr>
          <w:trHeight w:val="320"/>
          <w:jc w:val="center"/>
        </w:trPr>
        <w:tc>
          <w:tcPr>
            <w:tcW w:w="2787" w:type="dxa"/>
            <w:vAlign w:val="center"/>
          </w:tcPr>
          <w:p w14:paraId="6F462198" w14:textId="77777777" w:rsidR="0090508C" w:rsidRDefault="0090508C">
            <w:pPr>
              <w:pStyle w:val="tablecopy"/>
            </w:pPr>
            <w:r>
              <w:t>Crossover</w:t>
            </w:r>
          </w:p>
        </w:tc>
        <w:tc>
          <w:tcPr>
            <w:tcW w:w="2070" w:type="dxa"/>
            <w:vAlign w:val="center"/>
          </w:tcPr>
          <w:p w14:paraId="7083BEE0" w14:textId="77777777" w:rsidR="0090508C" w:rsidRDefault="0090508C">
            <w:pPr>
              <w:rPr>
                <w:sz w:val="16"/>
                <w:szCs w:val="16"/>
              </w:rPr>
            </w:pPr>
            <w:r>
              <w:rPr>
                <w:sz w:val="16"/>
                <w:szCs w:val="16"/>
              </w:rPr>
              <w:t>Single point crossover</w:t>
            </w:r>
          </w:p>
        </w:tc>
      </w:tr>
      <w:tr w:rsidR="0090508C" w14:paraId="6A8397A8" w14:textId="77777777" w:rsidTr="00DC045F">
        <w:trPr>
          <w:trHeight w:val="320"/>
          <w:jc w:val="center"/>
        </w:trPr>
        <w:tc>
          <w:tcPr>
            <w:tcW w:w="2787" w:type="dxa"/>
            <w:vAlign w:val="center"/>
          </w:tcPr>
          <w:p w14:paraId="3D89C5B5" w14:textId="77777777" w:rsidR="0090508C" w:rsidRDefault="0090508C">
            <w:pPr>
              <w:pStyle w:val="tablecopy"/>
            </w:pPr>
            <w:r>
              <w:t>Mutation threshold</w:t>
            </w:r>
          </w:p>
        </w:tc>
        <w:tc>
          <w:tcPr>
            <w:tcW w:w="2070" w:type="dxa"/>
            <w:vAlign w:val="center"/>
          </w:tcPr>
          <w:p w14:paraId="69728C77" w14:textId="77777777" w:rsidR="0090508C" w:rsidRDefault="0090508C">
            <w:pPr>
              <w:rPr>
                <w:sz w:val="16"/>
                <w:szCs w:val="16"/>
              </w:rPr>
            </w:pPr>
            <w:r>
              <w:rPr>
                <w:sz w:val="16"/>
                <w:szCs w:val="16"/>
              </w:rPr>
              <w:t>0.55</w:t>
            </w:r>
          </w:p>
        </w:tc>
      </w:tr>
      <w:tr w:rsidR="0090508C" w14:paraId="514FA504" w14:textId="77777777" w:rsidTr="00DC045F">
        <w:trPr>
          <w:trHeight w:val="320"/>
          <w:jc w:val="center"/>
        </w:trPr>
        <w:tc>
          <w:tcPr>
            <w:tcW w:w="2787" w:type="dxa"/>
            <w:vAlign w:val="center"/>
          </w:tcPr>
          <w:p w14:paraId="555DED7C" w14:textId="77777777" w:rsidR="0090508C" w:rsidRDefault="00DC045F">
            <w:pPr>
              <w:pStyle w:val="tablecopy"/>
            </w:pPr>
            <w:r>
              <w:t>Maximum iteration</w:t>
            </w:r>
          </w:p>
        </w:tc>
        <w:tc>
          <w:tcPr>
            <w:tcW w:w="2070" w:type="dxa"/>
            <w:vAlign w:val="center"/>
          </w:tcPr>
          <w:p w14:paraId="0F6C85A4" w14:textId="77777777" w:rsidR="0090508C" w:rsidRDefault="00DC045F">
            <w:pPr>
              <w:rPr>
                <w:sz w:val="16"/>
                <w:szCs w:val="16"/>
              </w:rPr>
            </w:pPr>
            <w:r>
              <w:rPr>
                <w:sz w:val="16"/>
                <w:szCs w:val="16"/>
              </w:rPr>
              <w:t>10</w:t>
            </w:r>
          </w:p>
        </w:tc>
      </w:tr>
      <w:tr w:rsidR="0090508C" w14:paraId="51A2571A" w14:textId="77777777" w:rsidTr="00DC045F">
        <w:trPr>
          <w:trHeight w:val="320"/>
          <w:jc w:val="center"/>
        </w:trPr>
        <w:tc>
          <w:tcPr>
            <w:tcW w:w="2787" w:type="dxa"/>
            <w:vAlign w:val="center"/>
          </w:tcPr>
          <w:p w14:paraId="777A6C62" w14:textId="77777777" w:rsidR="0090508C" w:rsidRDefault="00DC045F">
            <w:pPr>
              <w:pStyle w:val="tablecopy"/>
            </w:pPr>
            <w:r w:rsidRPr="00DC045F">
              <w:t>Number of population (Initial)</w:t>
            </w:r>
          </w:p>
        </w:tc>
        <w:tc>
          <w:tcPr>
            <w:tcW w:w="2070" w:type="dxa"/>
            <w:vAlign w:val="center"/>
          </w:tcPr>
          <w:p w14:paraId="2E9CD4F4" w14:textId="77777777" w:rsidR="0090508C" w:rsidRDefault="00DC045F">
            <w:pPr>
              <w:rPr>
                <w:sz w:val="16"/>
                <w:szCs w:val="16"/>
              </w:rPr>
            </w:pPr>
            <w:r>
              <w:rPr>
                <w:sz w:val="16"/>
                <w:szCs w:val="16"/>
              </w:rPr>
              <w:t>40</w:t>
            </w:r>
          </w:p>
        </w:tc>
      </w:tr>
      <w:tr w:rsidR="0090508C" w14:paraId="2308BCBE" w14:textId="77777777" w:rsidTr="00DC045F">
        <w:trPr>
          <w:trHeight w:val="320"/>
          <w:jc w:val="center"/>
        </w:trPr>
        <w:tc>
          <w:tcPr>
            <w:tcW w:w="2787" w:type="dxa"/>
            <w:vAlign w:val="center"/>
          </w:tcPr>
          <w:p w14:paraId="5BF45EB4" w14:textId="77777777" w:rsidR="0090508C" w:rsidRDefault="00DC045F">
            <w:pPr>
              <w:pStyle w:val="tablecopy"/>
            </w:pPr>
            <w:r w:rsidRPr="00DC045F">
              <w:t>Number of offspring in each iteration</w:t>
            </w:r>
          </w:p>
        </w:tc>
        <w:tc>
          <w:tcPr>
            <w:tcW w:w="2070" w:type="dxa"/>
            <w:vAlign w:val="center"/>
          </w:tcPr>
          <w:p w14:paraId="48E20C90" w14:textId="77777777" w:rsidR="0090508C" w:rsidRDefault="00DC045F">
            <w:pPr>
              <w:rPr>
                <w:sz w:val="16"/>
                <w:szCs w:val="16"/>
              </w:rPr>
            </w:pPr>
            <w:r>
              <w:rPr>
                <w:sz w:val="16"/>
                <w:szCs w:val="16"/>
              </w:rPr>
              <w:t>40</w:t>
            </w:r>
          </w:p>
        </w:tc>
      </w:tr>
      <w:bookmarkEnd w:id="13"/>
    </w:tbl>
    <w:p w14:paraId="6104BC97" w14:textId="1ADE6840" w:rsidR="5436E9E5" w:rsidRDefault="5436E9E5" w:rsidP="5436E9E5">
      <w:pPr>
        <w:pStyle w:val="BodyText"/>
        <w:ind w:firstLine="0"/>
      </w:pPr>
    </w:p>
    <w:p w14:paraId="088FCB4B" w14:textId="50D16D64" w:rsidR="15694042" w:rsidRDefault="15694042" w:rsidP="00F61663">
      <w:pPr>
        <w:spacing w:before="240" w:after="240" w:line="279" w:lineRule="auto"/>
        <w:jc w:val="both"/>
        <w:rPr>
          <w:rFonts w:eastAsia="Times New Roman"/>
        </w:rPr>
      </w:pPr>
      <w:bookmarkStart w:id="14" w:name="_Hlk177478513"/>
      <w:r w:rsidRPr="5436E9E5">
        <w:rPr>
          <w:rFonts w:eastAsia="Times New Roman"/>
          <w:color w:val="000000" w:themeColor="text1"/>
        </w:rPr>
        <w:t>Considering dropout as the target variable, the features that the Genetic Algorithm (GA) selected are Girl Age, Marital Status, Area, Divisions, Household Wealth Index, Mother Alive, Religion, and Household Education Level. Chi-squared selected the following variables: Household Wealth Index, Divisions, Girl Age, Marital Status, and Household Education Level.</w:t>
      </w:r>
      <w:r w:rsidRPr="5436E9E5">
        <w:rPr>
          <w:rFonts w:ascii="Aptos" w:eastAsia="Aptos" w:hAnsi="Aptos" w:cs="Aptos"/>
          <w:color w:val="000000" w:themeColor="text1"/>
          <w:sz w:val="24"/>
          <w:szCs w:val="24"/>
        </w:rPr>
        <w:t xml:space="preserve"> </w:t>
      </w:r>
      <w:r w:rsidRPr="5436E9E5">
        <w:rPr>
          <w:rFonts w:eastAsia="Times New Roman"/>
          <w:color w:val="000000" w:themeColor="text1"/>
        </w:rPr>
        <w:t xml:space="preserve">The following were highlighted by Mutual Information: Mother Alive, Religion, Marital Status, and Household Wealth Index. Marital Status, Mother Alive, Household Education Level, Divisions, and Household Wealth Index were determined by Exhaustive Feature </w:t>
      </w:r>
      <w:r w:rsidRPr="5436E9E5">
        <w:rPr>
          <w:rFonts w:eastAsia="Times New Roman"/>
          <w:color w:val="000000" w:themeColor="text1"/>
        </w:rPr>
        <w:lastRenderedPageBreak/>
        <w:t>Selection (EFS). All three models—ANN, SVM, and LR—were taken into account when choosing these features.</w:t>
      </w:r>
    </w:p>
    <w:bookmarkEnd w:id="14"/>
    <w:p w14:paraId="2D43C279" w14:textId="683CF1A6" w:rsidR="5436E9E5" w:rsidRDefault="5436E9E5" w:rsidP="5436E9E5">
      <w:pPr>
        <w:pStyle w:val="BodyText"/>
        <w:ind w:firstLine="0"/>
      </w:pPr>
    </w:p>
    <w:p w14:paraId="696D614E" w14:textId="3BDE4E77" w:rsidR="00F27D8F" w:rsidRPr="00F27D8F" w:rsidRDefault="00F27D8F" w:rsidP="5436E9E5">
      <w:pPr>
        <w:pStyle w:val="tablehead"/>
        <w:rPr>
          <w:lang w:bidi="bn-BD"/>
        </w:rPr>
      </w:pPr>
      <w:bookmarkStart w:id="15" w:name="_Hlk177478672"/>
      <w:r w:rsidRPr="00F27D8F">
        <w:rPr>
          <w:cs/>
          <w:lang w:bidi="bn-BD"/>
        </w:rPr>
        <w:t>Classsification Accuracy</w:t>
      </w:r>
      <w:r w:rsidR="55345156" w:rsidRPr="00F27D8F">
        <w:rPr>
          <w:cs/>
          <w:lang w:bidi="bn-BD"/>
        </w:rPr>
        <w:t xml:space="preserve"> in different </w:t>
      </w:r>
      <w:r w:rsidR="74DAFE94" w:rsidRPr="00F27D8F">
        <w:rPr>
          <w:cs/>
          <w:lang w:bidi="bn-BD"/>
        </w:rPr>
        <w:t>Techniques</w:t>
      </w:r>
    </w:p>
    <w:tbl>
      <w:tblPr>
        <w:tblW w:w="493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992"/>
        <w:gridCol w:w="967"/>
        <w:gridCol w:w="1125"/>
        <w:gridCol w:w="858"/>
        <w:gridCol w:w="996"/>
      </w:tblGrid>
      <w:tr w:rsidR="00F27D8F" w:rsidRPr="00F27D8F" w14:paraId="14774969" w14:textId="77777777" w:rsidTr="5436E9E5">
        <w:trPr>
          <w:cantSplit/>
          <w:trHeight w:val="240"/>
          <w:tblHeader/>
          <w:jc w:val="center"/>
        </w:trPr>
        <w:tc>
          <w:tcPr>
            <w:tcW w:w="992" w:type="dxa"/>
            <w:tcBorders>
              <w:right w:val="single" w:sz="4" w:space="0" w:color="auto"/>
            </w:tcBorders>
            <w:vAlign w:val="center"/>
          </w:tcPr>
          <w:p w14:paraId="243AD5B7" w14:textId="69B2C911" w:rsidR="00F27D8F" w:rsidRPr="00F27D8F" w:rsidRDefault="05DD2B3D" w:rsidP="009B1C2E">
            <w:pPr>
              <w:pStyle w:val="tablecolhead"/>
            </w:pPr>
            <w:r>
              <w:t>Model</w:t>
            </w:r>
          </w:p>
        </w:tc>
        <w:tc>
          <w:tcPr>
            <w:tcW w:w="967" w:type="dxa"/>
            <w:tcBorders>
              <w:left w:val="single" w:sz="4" w:space="0" w:color="auto"/>
            </w:tcBorders>
            <w:vAlign w:val="center"/>
          </w:tcPr>
          <w:p w14:paraId="39F666FF" w14:textId="785C1DA8" w:rsidR="00F27D8F" w:rsidRPr="00F27D8F" w:rsidRDefault="05DD2B3D" w:rsidP="5436E9E5">
            <w:pPr>
              <w:pStyle w:val="tablecolhead"/>
              <w:spacing w:line="259" w:lineRule="auto"/>
            </w:pPr>
            <w:r>
              <w:t>GA</w:t>
            </w:r>
          </w:p>
        </w:tc>
        <w:tc>
          <w:tcPr>
            <w:tcW w:w="1125" w:type="dxa"/>
            <w:tcBorders>
              <w:left w:val="single" w:sz="4" w:space="0" w:color="auto"/>
            </w:tcBorders>
            <w:vAlign w:val="center"/>
          </w:tcPr>
          <w:p w14:paraId="7F438B63" w14:textId="5A29ADB0" w:rsidR="05DD2B3D" w:rsidRDefault="05DD2B3D" w:rsidP="5436E9E5">
            <w:pPr>
              <w:pStyle w:val="tablecolhead"/>
            </w:pPr>
            <w:r>
              <w:t>Chi-squared</w:t>
            </w:r>
          </w:p>
        </w:tc>
        <w:tc>
          <w:tcPr>
            <w:tcW w:w="858" w:type="dxa"/>
            <w:tcBorders>
              <w:left w:val="single" w:sz="4" w:space="0" w:color="auto"/>
            </w:tcBorders>
            <w:vAlign w:val="center"/>
          </w:tcPr>
          <w:p w14:paraId="773C96D8" w14:textId="6EB2C6D4" w:rsidR="05DD2B3D" w:rsidRDefault="05DD2B3D" w:rsidP="5436E9E5">
            <w:pPr>
              <w:pStyle w:val="tablecolhead"/>
            </w:pPr>
            <w:r>
              <w:t>MI</w:t>
            </w:r>
          </w:p>
        </w:tc>
        <w:tc>
          <w:tcPr>
            <w:tcW w:w="996" w:type="dxa"/>
            <w:tcBorders>
              <w:left w:val="single" w:sz="4" w:space="0" w:color="auto"/>
            </w:tcBorders>
            <w:vAlign w:val="center"/>
          </w:tcPr>
          <w:p w14:paraId="67F54CED" w14:textId="274982CC" w:rsidR="05DD2B3D" w:rsidRDefault="05DD2B3D" w:rsidP="5436E9E5">
            <w:pPr>
              <w:pStyle w:val="tablecolhead"/>
            </w:pPr>
            <w:r>
              <w:t>EFS</w:t>
            </w:r>
          </w:p>
        </w:tc>
      </w:tr>
      <w:tr w:rsidR="009C46AD" w:rsidRPr="00F27D8F" w14:paraId="34066FEA" w14:textId="77777777" w:rsidTr="5436E9E5">
        <w:trPr>
          <w:trHeight w:val="320"/>
          <w:jc w:val="center"/>
        </w:trPr>
        <w:tc>
          <w:tcPr>
            <w:tcW w:w="992" w:type="dxa"/>
            <w:vAlign w:val="center"/>
          </w:tcPr>
          <w:p w14:paraId="3F4800AF" w14:textId="77777777" w:rsidR="009C46AD" w:rsidRPr="00AD097F" w:rsidRDefault="2AADB741" w:rsidP="5436E9E5">
            <w:pPr>
              <w:pStyle w:val="tablecopy"/>
              <w:rPr>
                <w:rFonts w:cs="Arial Unicode MS"/>
                <w:b/>
                <w:bCs/>
                <w:lang w:bidi="bn-BD"/>
              </w:rPr>
            </w:pPr>
            <w:r w:rsidRPr="5436E9E5">
              <w:rPr>
                <w:rFonts w:cs="Arial Unicode MS"/>
                <w:b/>
                <w:bCs/>
                <w:lang w:bidi="bn-BD"/>
              </w:rPr>
              <w:t>ANN</w:t>
            </w:r>
          </w:p>
        </w:tc>
        <w:tc>
          <w:tcPr>
            <w:tcW w:w="967" w:type="dxa"/>
          </w:tcPr>
          <w:p w14:paraId="1CD6991D" w14:textId="77777777" w:rsidR="009C46AD" w:rsidRPr="003B52BF" w:rsidRDefault="009C46AD" w:rsidP="00370564">
            <w:r w:rsidRPr="003B52BF">
              <w:t>76.50%</w:t>
            </w:r>
          </w:p>
        </w:tc>
        <w:tc>
          <w:tcPr>
            <w:tcW w:w="1125" w:type="dxa"/>
          </w:tcPr>
          <w:p w14:paraId="1FFCAFDF" w14:textId="47B933B5" w:rsidR="4BF4EE42" w:rsidRDefault="4BF4EE42" w:rsidP="5436E9E5">
            <w:r>
              <w:t>76.67%</w:t>
            </w:r>
          </w:p>
        </w:tc>
        <w:tc>
          <w:tcPr>
            <w:tcW w:w="858" w:type="dxa"/>
          </w:tcPr>
          <w:p w14:paraId="1A821ACE" w14:textId="74DEFB29" w:rsidR="457BB9AD" w:rsidRDefault="457BB9AD" w:rsidP="5436E9E5">
            <w:r>
              <w:t>76.15%</w:t>
            </w:r>
          </w:p>
        </w:tc>
        <w:tc>
          <w:tcPr>
            <w:tcW w:w="996" w:type="dxa"/>
          </w:tcPr>
          <w:p w14:paraId="2806B42F" w14:textId="36EC3539" w:rsidR="0B04113B" w:rsidRDefault="0B04113B" w:rsidP="5436E9E5">
            <w:r>
              <w:t>76.98%</w:t>
            </w:r>
          </w:p>
        </w:tc>
      </w:tr>
      <w:tr w:rsidR="009C46AD" w:rsidRPr="00F27D8F" w14:paraId="185CB1A4" w14:textId="77777777" w:rsidTr="5436E9E5">
        <w:trPr>
          <w:trHeight w:val="320"/>
          <w:jc w:val="center"/>
        </w:trPr>
        <w:tc>
          <w:tcPr>
            <w:tcW w:w="992" w:type="dxa"/>
            <w:vAlign w:val="center"/>
          </w:tcPr>
          <w:p w14:paraId="76004423" w14:textId="77777777" w:rsidR="009C46AD" w:rsidRPr="00F27D8F" w:rsidRDefault="2AADB741" w:rsidP="5436E9E5">
            <w:pPr>
              <w:pStyle w:val="tablecopy"/>
              <w:rPr>
                <w:b/>
                <w:bCs/>
              </w:rPr>
            </w:pPr>
            <w:r w:rsidRPr="5436E9E5">
              <w:rPr>
                <w:b/>
                <w:bCs/>
              </w:rPr>
              <w:t>SVM</w:t>
            </w:r>
          </w:p>
        </w:tc>
        <w:tc>
          <w:tcPr>
            <w:tcW w:w="967" w:type="dxa"/>
          </w:tcPr>
          <w:p w14:paraId="3AB01038" w14:textId="77777777" w:rsidR="009C46AD" w:rsidRPr="003B52BF" w:rsidRDefault="009C46AD" w:rsidP="00370564">
            <w:r w:rsidRPr="003B52BF">
              <w:t>76.00%</w:t>
            </w:r>
          </w:p>
        </w:tc>
        <w:tc>
          <w:tcPr>
            <w:tcW w:w="1125" w:type="dxa"/>
          </w:tcPr>
          <w:p w14:paraId="1F695437" w14:textId="4EA806FA" w:rsidR="5D2614D0" w:rsidRDefault="5D2614D0" w:rsidP="5436E9E5">
            <w:r>
              <w:t>74.06%</w:t>
            </w:r>
          </w:p>
        </w:tc>
        <w:tc>
          <w:tcPr>
            <w:tcW w:w="858" w:type="dxa"/>
          </w:tcPr>
          <w:p w14:paraId="356002B7" w14:textId="3227FDFB" w:rsidR="6501C7AE" w:rsidRDefault="6501C7AE" w:rsidP="5436E9E5">
            <w:r>
              <w:t>75.</w:t>
            </w:r>
            <w:r w:rsidR="1C2C4148">
              <w:t>42</w:t>
            </w:r>
            <w:r>
              <w:t>%</w:t>
            </w:r>
          </w:p>
        </w:tc>
        <w:tc>
          <w:tcPr>
            <w:tcW w:w="996" w:type="dxa"/>
          </w:tcPr>
          <w:p w14:paraId="2623DA09" w14:textId="75D81BAF" w:rsidR="7BD3036D" w:rsidRDefault="7BD3036D" w:rsidP="5436E9E5">
            <w:r>
              <w:t>75.73%</w:t>
            </w:r>
          </w:p>
        </w:tc>
      </w:tr>
      <w:tr w:rsidR="009C46AD" w:rsidRPr="00F27D8F" w14:paraId="79E90DB0" w14:textId="77777777" w:rsidTr="5436E9E5">
        <w:trPr>
          <w:trHeight w:val="320"/>
          <w:jc w:val="center"/>
        </w:trPr>
        <w:tc>
          <w:tcPr>
            <w:tcW w:w="992" w:type="dxa"/>
            <w:vAlign w:val="center"/>
          </w:tcPr>
          <w:p w14:paraId="37179FBE" w14:textId="77777777" w:rsidR="009C46AD" w:rsidRPr="00F27D8F" w:rsidRDefault="2AADB741" w:rsidP="5436E9E5">
            <w:pPr>
              <w:pStyle w:val="tablecopy"/>
              <w:rPr>
                <w:b/>
                <w:bCs/>
              </w:rPr>
            </w:pPr>
            <w:r w:rsidRPr="5436E9E5">
              <w:rPr>
                <w:b/>
                <w:bCs/>
              </w:rPr>
              <w:t>LR</w:t>
            </w:r>
          </w:p>
        </w:tc>
        <w:tc>
          <w:tcPr>
            <w:tcW w:w="967" w:type="dxa"/>
          </w:tcPr>
          <w:p w14:paraId="6F00A8CF" w14:textId="77777777" w:rsidR="009C46AD" w:rsidRPr="003B52BF" w:rsidRDefault="009C46AD" w:rsidP="00370564">
            <w:r w:rsidRPr="003B52BF">
              <w:t>75.83%</w:t>
            </w:r>
          </w:p>
        </w:tc>
        <w:tc>
          <w:tcPr>
            <w:tcW w:w="1125" w:type="dxa"/>
          </w:tcPr>
          <w:p w14:paraId="18C7AEA8" w14:textId="451BA71C" w:rsidR="10E76F5F" w:rsidRDefault="10E76F5F" w:rsidP="5436E9E5">
            <w:r>
              <w:t>75.94%</w:t>
            </w:r>
          </w:p>
        </w:tc>
        <w:tc>
          <w:tcPr>
            <w:tcW w:w="858" w:type="dxa"/>
          </w:tcPr>
          <w:p w14:paraId="4D6694F5" w14:textId="704663B2" w:rsidR="400EC8AE" w:rsidRDefault="400EC8AE" w:rsidP="5436E9E5">
            <w:r>
              <w:t>76.</w:t>
            </w:r>
            <w:r w:rsidR="2DFE6356">
              <w:t>2</w:t>
            </w:r>
            <w:r>
              <w:t>5%</w:t>
            </w:r>
          </w:p>
        </w:tc>
        <w:tc>
          <w:tcPr>
            <w:tcW w:w="996" w:type="dxa"/>
          </w:tcPr>
          <w:p w14:paraId="062D3DC1" w14:textId="1D22C218" w:rsidR="45985DB5" w:rsidRDefault="45985DB5" w:rsidP="5436E9E5">
            <w:r>
              <w:t>76.25%</w:t>
            </w:r>
          </w:p>
        </w:tc>
      </w:tr>
      <w:bookmarkEnd w:id="15"/>
    </w:tbl>
    <w:p w14:paraId="2825E36E" w14:textId="29676A89" w:rsidR="5436E9E5" w:rsidRDefault="5436E9E5" w:rsidP="5436E9E5">
      <w:pPr>
        <w:rPr>
          <w:rFonts w:eastAsia="Times New Roman"/>
        </w:rPr>
      </w:pPr>
    </w:p>
    <w:p w14:paraId="66E246FA" w14:textId="33F9E30E" w:rsidR="569976C3" w:rsidRDefault="569976C3" w:rsidP="00F61663">
      <w:pPr>
        <w:spacing w:before="240" w:after="240" w:line="259" w:lineRule="auto"/>
        <w:jc w:val="both"/>
        <w:rPr>
          <w:rFonts w:eastAsia="Times New Roman"/>
        </w:rPr>
      </w:pPr>
      <w:bookmarkStart w:id="16" w:name="_Hlk177478817"/>
      <w:r w:rsidRPr="5436E9E5">
        <w:rPr>
          <w:rFonts w:eastAsia="Times New Roman"/>
        </w:rPr>
        <w:t>The ANN model achieved accuracy of 76.50%, 76.67%, 76.15%, and 76.98% with the GA, Chi-squared, MI and EFS techniques, respectively. In terms of accuracy, SVM delivered results of 76.00%, 74.06%, 75.42%, and 75.73%, while LR obtained values of 75.83%, 75.94%, 76.25%, and 76.25% using the identical feature selection techniques.</w:t>
      </w:r>
      <w:r w:rsidR="4E3F71AA" w:rsidRPr="5436E9E5">
        <w:rPr>
          <w:rFonts w:eastAsia="Times New Roman"/>
        </w:rPr>
        <w:t xml:space="preserve"> </w:t>
      </w:r>
      <w:r w:rsidR="5D823378" w:rsidRPr="5436E9E5">
        <w:rPr>
          <w:rFonts w:eastAsia="Times New Roman"/>
        </w:rPr>
        <w:t>The Artificial Neural Network (ANN) performed better than the other models. ANN continuously provided better accuracy and overall performance in predicting dropouts.</w:t>
      </w:r>
    </w:p>
    <w:bookmarkEnd w:id="16"/>
    <w:p w14:paraId="59D0912F" w14:textId="77777777" w:rsidR="005D3850" w:rsidRDefault="005D3850" w:rsidP="005D3850">
      <w:pPr>
        <w:pStyle w:val="Heading1"/>
      </w:pPr>
      <w:r>
        <w:t>Conclusion</w:t>
      </w:r>
    </w:p>
    <w:p w14:paraId="1D5C329D" w14:textId="1CEB35AF" w:rsidR="00250F18" w:rsidRDefault="243D8D2D" w:rsidP="00250F18">
      <w:pPr>
        <w:pStyle w:val="BodyText"/>
      </w:pPr>
      <w:bookmarkStart w:id="17" w:name="_Hlk177478932"/>
      <w:r w:rsidRPr="5436E9E5">
        <w:rPr>
          <w:lang w:val="en-US"/>
        </w:rPr>
        <w:t>Using different feature selection techniques such as Genetic Algorithm (GA), Chi-squared, Mutual Information (MI), and Exhaustive Feature Selection (EFS), we built an independent classification system in this study to categorize data on school attrition. The research's feature selection techniques provided insightful information that improved the classification models' overall resilience and accuracy</w:t>
      </w:r>
      <w:r w:rsidR="00250F18">
        <w:t>.  However, t</w:t>
      </w:r>
      <w:r w:rsidR="7551FB46">
        <w:t>he feature selection techniques</w:t>
      </w:r>
      <w:r w:rsidR="00250F18">
        <w:t xml:space="preserve"> consistently produced improved classification accuracy without introducing complexity to the method. An important advantage of th</w:t>
      </w:r>
      <w:r w:rsidR="380E045C">
        <w:t>ese approaches</w:t>
      </w:r>
      <w:r w:rsidR="00250F18">
        <w:t xml:space="preserve"> is its controllability, as the </w:t>
      </w:r>
      <w:r w:rsidR="456CD2D4">
        <w:t>models</w:t>
      </w:r>
      <w:r w:rsidR="00250F18">
        <w:t xml:space="preserve"> can be fine-tuned to achieve better results by adjusting the </w:t>
      </w:r>
      <w:r w:rsidR="4BEDE03A">
        <w:t>hyperparameters</w:t>
      </w:r>
      <w:r w:rsidR="00250F18">
        <w:t xml:space="preserve">. </w:t>
      </w:r>
    </w:p>
    <w:p w14:paraId="315E9BBB" w14:textId="4A9DA8A9" w:rsidR="009C1DD4" w:rsidRDefault="00250F18" w:rsidP="00250F18">
      <w:pPr>
        <w:pStyle w:val="BodyText"/>
      </w:pPr>
      <w:r w:rsidRPr="00250F18">
        <w:t>Ultimately, the selection of the best model methodology depends on the application of the model and the likelihood of the required assumptions being true. In conclusion, when choosing which approach to utilize, careful consideration must be given to the assumptions underlying each method.</w:t>
      </w:r>
    </w:p>
    <w:bookmarkEnd w:id="17"/>
    <w:p w14:paraId="623EB1FF" w14:textId="77777777" w:rsidR="00BF6B43" w:rsidRDefault="00BF6B43" w:rsidP="00BF6B43">
      <w:pPr>
        <w:pStyle w:val="Heading1"/>
      </w:pPr>
      <w:r>
        <w:t>Ethics Approval</w:t>
      </w:r>
    </w:p>
    <w:p w14:paraId="486D0F47" w14:textId="1B882E15" w:rsidR="00217FE2" w:rsidRDefault="00250F18" w:rsidP="00BF6B43">
      <w:pPr>
        <w:pStyle w:val="BodyText"/>
      </w:pPr>
      <w:bookmarkStart w:id="18" w:name="_Hlk177479005"/>
      <w:r w:rsidRPr="00250F18">
        <w:rPr>
          <w:spacing w:val="0"/>
          <w:lang w:val="en-US" w:eastAsia="en-US"/>
        </w:rPr>
        <w:t>This research utilized a secondary dataset obtained from the UNICEF website, which is publicly accessible and does not contain any identifying information. As a result, institutional ethics approval was not required for this study (</w:t>
      </w:r>
      <w:hyperlink r:id="rId14">
        <w:r w:rsidRPr="5436E9E5">
          <w:rPr>
            <w:rStyle w:val="Hyperlink"/>
            <w:lang w:val="en-US" w:eastAsia="en-US"/>
          </w:rPr>
          <w:t>https://mics.unicef.org/surveys</w:t>
        </w:r>
      </w:hyperlink>
      <w:r w:rsidRPr="00250F18">
        <w:rPr>
          <w:spacing w:val="0"/>
          <w:lang w:val="en-US" w:eastAsia="en-US"/>
        </w:rPr>
        <w:t>).</w:t>
      </w:r>
    </w:p>
    <w:bookmarkEnd w:id="18"/>
    <w:p w14:paraId="5547242A" w14:textId="3E88A948" w:rsidR="5436E9E5" w:rsidRDefault="5436E9E5" w:rsidP="5436E9E5">
      <w:pPr>
        <w:pStyle w:val="BodyText"/>
        <w:rPr>
          <w:lang w:val="en-US" w:eastAsia="en-US"/>
        </w:rPr>
      </w:pPr>
      <w:r w:rsidRPr="5436E9E5">
        <w:rPr>
          <w:rStyle w:val="FootnoteReference"/>
          <w:lang w:val="en-US" w:eastAsia="en-US"/>
        </w:rPr>
        <w:footnoteReference w:id="1"/>
      </w:r>
    </w:p>
    <w:p w14:paraId="1AEFEFBC" w14:textId="77777777" w:rsidR="009303D9" w:rsidRPr="005B520E" w:rsidRDefault="009303D9" w:rsidP="007606A8">
      <w:pPr>
        <w:pStyle w:val="Heading5"/>
      </w:pPr>
      <w:r>
        <w:t>References</w:t>
      </w:r>
    </w:p>
    <w:p w14:paraId="0C64F88E" w14:textId="1D4650AB" w:rsidR="5436E9E5" w:rsidRDefault="5436E9E5" w:rsidP="5436E9E5"/>
    <w:p w14:paraId="44880D90" w14:textId="0DC8905C" w:rsidR="00737F8E" w:rsidRPr="00737F8E" w:rsidRDefault="00886891" w:rsidP="00C3374D">
      <w:pPr>
        <w:widowControl w:val="0"/>
        <w:autoSpaceDE w:val="0"/>
        <w:autoSpaceDN w:val="0"/>
        <w:adjustRightInd w:val="0"/>
        <w:spacing w:after="40" w:line="240" w:lineRule="exact"/>
        <w:ind w:left="640" w:hanging="640"/>
        <w:jc w:val="left"/>
        <w:rPr>
          <w:noProof/>
          <w:sz w:val="16"/>
          <w:szCs w:val="24"/>
        </w:rPr>
      </w:pPr>
      <w:r>
        <w:fldChar w:fldCharType="begin" w:fldLock="1"/>
      </w:r>
      <w:r>
        <w:instrText xml:space="preserve">ADDIN Mendeley Bibliography CSL_BIBLIOGRAPHY </w:instrText>
      </w:r>
      <w:r>
        <w:fldChar w:fldCharType="separate"/>
      </w:r>
      <w:r w:rsidR="00737F8E" w:rsidRPr="00737F8E">
        <w:rPr>
          <w:noProof/>
          <w:sz w:val="16"/>
          <w:szCs w:val="24"/>
        </w:rPr>
        <w:t>[1]</w:t>
      </w:r>
      <w:r w:rsidR="00737F8E" w:rsidRPr="00737F8E">
        <w:rPr>
          <w:noProof/>
          <w:sz w:val="16"/>
          <w:szCs w:val="24"/>
        </w:rPr>
        <w:tab/>
        <w:t xml:space="preserve">M. A. Amadi, E. Role, and L. N. Makewa, “Girl Child Dropout: Experiential Teacher and Student Perceptions,” </w:t>
      </w:r>
      <w:r w:rsidR="00737F8E" w:rsidRPr="00737F8E">
        <w:rPr>
          <w:i/>
          <w:iCs/>
          <w:noProof/>
          <w:sz w:val="16"/>
          <w:szCs w:val="24"/>
        </w:rPr>
        <w:t>International Journal of Humanities and Social Science</w:t>
      </w:r>
      <w:r w:rsidR="00737F8E" w:rsidRPr="00737F8E">
        <w:rPr>
          <w:noProof/>
          <w:sz w:val="16"/>
          <w:szCs w:val="24"/>
        </w:rPr>
        <w:t>, vol. 3, no. 5, p. 8, 2013, [Online]. Available: http://www.ijhssnet.com/journals/Vol_3_No_5_March_2013/13.</w:t>
      </w:r>
      <w:r w:rsidR="00737F8E" w:rsidRPr="00737F8E">
        <w:rPr>
          <w:noProof/>
          <w:sz w:val="16"/>
          <w:szCs w:val="24"/>
        </w:rPr>
        <w:t>pdf.</w:t>
      </w:r>
    </w:p>
    <w:p w14:paraId="327D243B" w14:textId="77777777" w:rsidR="00737F8E" w:rsidRPr="00737F8E" w:rsidRDefault="00737F8E" w:rsidP="00C3374D">
      <w:pPr>
        <w:widowControl w:val="0"/>
        <w:autoSpaceDE w:val="0"/>
        <w:autoSpaceDN w:val="0"/>
        <w:adjustRightInd w:val="0"/>
        <w:spacing w:after="40" w:line="240" w:lineRule="exact"/>
        <w:ind w:left="640" w:hanging="640"/>
        <w:jc w:val="left"/>
        <w:rPr>
          <w:noProof/>
          <w:sz w:val="16"/>
          <w:szCs w:val="24"/>
        </w:rPr>
      </w:pPr>
      <w:r w:rsidRPr="00737F8E">
        <w:rPr>
          <w:noProof/>
          <w:sz w:val="16"/>
          <w:szCs w:val="24"/>
        </w:rPr>
        <w:t>[2]</w:t>
      </w:r>
      <w:r w:rsidRPr="00737F8E">
        <w:rPr>
          <w:noProof/>
          <w:sz w:val="16"/>
          <w:szCs w:val="24"/>
        </w:rPr>
        <w:tab/>
        <w:t xml:space="preserve">R. Sabates, A. Hossain, and K. M. Lewin, </w:t>
      </w:r>
      <w:r w:rsidRPr="00737F8E">
        <w:rPr>
          <w:i/>
          <w:iCs/>
          <w:noProof/>
          <w:sz w:val="16"/>
          <w:szCs w:val="24"/>
        </w:rPr>
        <w:t>Consortium for Research on Educational Access, Transitions and Equity School Drop Out in Bangladesh: New Insights from Longitudinal Evidence</w:t>
      </w:r>
      <w:r w:rsidRPr="00737F8E">
        <w:rPr>
          <w:noProof/>
          <w:sz w:val="16"/>
          <w:szCs w:val="24"/>
        </w:rPr>
        <w:t>, no. 49. 2010.</w:t>
      </w:r>
    </w:p>
    <w:p w14:paraId="05E3B9E3" w14:textId="77777777" w:rsidR="00737F8E" w:rsidRPr="00737F8E" w:rsidRDefault="00737F8E" w:rsidP="00C3374D">
      <w:pPr>
        <w:widowControl w:val="0"/>
        <w:autoSpaceDE w:val="0"/>
        <w:autoSpaceDN w:val="0"/>
        <w:adjustRightInd w:val="0"/>
        <w:spacing w:after="40" w:line="240" w:lineRule="exact"/>
        <w:ind w:left="640" w:hanging="640"/>
        <w:jc w:val="left"/>
        <w:rPr>
          <w:noProof/>
          <w:sz w:val="16"/>
          <w:szCs w:val="24"/>
        </w:rPr>
      </w:pPr>
      <w:r w:rsidRPr="00737F8E">
        <w:rPr>
          <w:noProof/>
          <w:sz w:val="16"/>
          <w:szCs w:val="24"/>
        </w:rPr>
        <w:t>[3]</w:t>
      </w:r>
      <w:r w:rsidRPr="00737F8E">
        <w:rPr>
          <w:noProof/>
          <w:sz w:val="16"/>
          <w:szCs w:val="24"/>
        </w:rPr>
        <w:tab/>
        <w:t xml:space="preserve">J. W. Alspaugh, “The Effect of Transition Grade to High School, Gender, and Grade Level Upon Dropout Rates,” </w:t>
      </w:r>
      <w:r w:rsidRPr="00737F8E">
        <w:rPr>
          <w:i/>
          <w:iCs/>
          <w:noProof/>
          <w:sz w:val="16"/>
          <w:szCs w:val="24"/>
        </w:rPr>
        <w:t>American Secondary Education</w:t>
      </w:r>
      <w:r w:rsidRPr="00737F8E">
        <w:rPr>
          <w:noProof/>
          <w:sz w:val="16"/>
          <w:szCs w:val="24"/>
        </w:rPr>
        <w:t>, vol. 29, no. 1, pp. 2–9, 2000, doi: 10.2307/41064411.</w:t>
      </w:r>
    </w:p>
    <w:p w14:paraId="0C5EF3C3" w14:textId="77777777" w:rsidR="00737F8E" w:rsidRPr="00737F8E" w:rsidRDefault="00737F8E" w:rsidP="00C3374D">
      <w:pPr>
        <w:widowControl w:val="0"/>
        <w:autoSpaceDE w:val="0"/>
        <w:autoSpaceDN w:val="0"/>
        <w:adjustRightInd w:val="0"/>
        <w:spacing w:after="40" w:line="240" w:lineRule="exact"/>
        <w:ind w:left="640" w:hanging="640"/>
        <w:jc w:val="left"/>
        <w:rPr>
          <w:noProof/>
          <w:sz w:val="16"/>
          <w:szCs w:val="24"/>
        </w:rPr>
      </w:pPr>
      <w:r w:rsidRPr="00737F8E">
        <w:rPr>
          <w:noProof/>
          <w:sz w:val="16"/>
          <w:szCs w:val="24"/>
        </w:rPr>
        <w:t>[4]</w:t>
      </w:r>
      <w:r w:rsidRPr="00737F8E">
        <w:rPr>
          <w:noProof/>
          <w:sz w:val="16"/>
          <w:szCs w:val="24"/>
        </w:rPr>
        <w:tab/>
        <w:t xml:space="preserve">P. Goldschmidt and J. Wang, “When can schools affect dropout behavior? A longitudinal multilevel analysis,” </w:t>
      </w:r>
      <w:r w:rsidRPr="00737F8E">
        <w:rPr>
          <w:i/>
          <w:iCs/>
          <w:noProof/>
          <w:sz w:val="16"/>
          <w:szCs w:val="24"/>
        </w:rPr>
        <w:t>American Educational Research Journal</w:t>
      </w:r>
      <w:r w:rsidRPr="00737F8E">
        <w:rPr>
          <w:noProof/>
          <w:sz w:val="16"/>
          <w:szCs w:val="24"/>
        </w:rPr>
        <w:t>, vol. 36, no. 4, pp. 715–738, 1999, doi: 10.3102/00028312036004715.</w:t>
      </w:r>
    </w:p>
    <w:p w14:paraId="31BA3F75" w14:textId="77777777" w:rsidR="00737F8E" w:rsidRPr="00737F8E" w:rsidRDefault="00737F8E" w:rsidP="00C3374D">
      <w:pPr>
        <w:widowControl w:val="0"/>
        <w:autoSpaceDE w:val="0"/>
        <w:autoSpaceDN w:val="0"/>
        <w:adjustRightInd w:val="0"/>
        <w:spacing w:after="40" w:line="240" w:lineRule="exact"/>
        <w:ind w:left="640" w:hanging="640"/>
        <w:jc w:val="left"/>
        <w:rPr>
          <w:noProof/>
          <w:sz w:val="16"/>
          <w:szCs w:val="24"/>
        </w:rPr>
      </w:pPr>
      <w:r w:rsidRPr="00737F8E">
        <w:rPr>
          <w:noProof/>
          <w:sz w:val="16"/>
          <w:szCs w:val="24"/>
        </w:rPr>
        <w:t>[5]</w:t>
      </w:r>
      <w:r w:rsidRPr="00737F8E">
        <w:rPr>
          <w:noProof/>
          <w:sz w:val="16"/>
          <w:szCs w:val="24"/>
        </w:rPr>
        <w:tab/>
        <w:t xml:space="preserve">B. Xue, M. Zhang, W. N. Browne, and X. Yao, “A Survey on Evolutionary Computation Approaches to Feature Selection,” </w:t>
      </w:r>
      <w:r w:rsidRPr="00737F8E">
        <w:rPr>
          <w:i/>
          <w:iCs/>
          <w:noProof/>
          <w:sz w:val="16"/>
          <w:szCs w:val="24"/>
        </w:rPr>
        <w:t>IEEE Transactions on Evolutionary Computation</w:t>
      </w:r>
      <w:r w:rsidRPr="00737F8E">
        <w:rPr>
          <w:noProof/>
          <w:sz w:val="16"/>
          <w:szCs w:val="24"/>
        </w:rPr>
        <w:t>, vol. 20, no. 4, pp. 606–626, Aug. 2016, doi: 10.1109/TEVC.2015.2504420.</w:t>
      </w:r>
    </w:p>
    <w:p w14:paraId="08761CB1" w14:textId="5457D7C4" w:rsidR="00737F8E" w:rsidRDefault="00737F8E" w:rsidP="5436E9E5">
      <w:pPr>
        <w:widowControl w:val="0"/>
        <w:spacing w:after="40" w:line="240" w:lineRule="exact"/>
        <w:ind w:left="640" w:hanging="640"/>
        <w:jc w:val="left"/>
        <w:rPr>
          <w:rFonts w:eastAsia="Times New Roman"/>
          <w:noProof/>
          <w:sz w:val="16"/>
          <w:szCs w:val="16"/>
        </w:rPr>
      </w:pPr>
      <w:r w:rsidRPr="5436E9E5">
        <w:rPr>
          <w:noProof/>
          <w:sz w:val="16"/>
          <w:szCs w:val="16"/>
        </w:rPr>
        <w:t>[6]</w:t>
      </w:r>
      <w:r>
        <w:tab/>
      </w:r>
      <w:r w:rsidRPr="5436E9E5">
        <w:rPr>
          <w:noProof/>
          <w:sz w:val="16"/>
          <w:szCs w:val="16"/>
        </w:rPr>
        <w:t xml:space="preserve">B. de la Iglesia, “Evolutionary computation for feature selection in classification problems,” </w:t>
      </w:r>
      <w:r w:rsidRPr="5436E9E5">
        <w:rPr>
          <w:i/>
          <w:iCs/>
          <w:noProof/>
          <w:sz w:val="16"/>
          <w:szCs w:val="16"/>
        </w:rPr>
        <w:t>Wiley Interdisciplinary Reviews: Data Mining and Knowledge Discovery</w:t>
      </w:r>
      <w:r w:rsidRPr="5436E9E5">
        <w:rPr>
          <w:noProof/>
          <w:sz w:val="16"/>
          <w:szCs w:val="16"/>
        </w:rPr>
        <w:t>, vol. 3, no. 6, pp. 381–407, Nov. 2013, doi: 10.1002/widm.1106.</w:t>
      </w:r>
    </w:p>
    <w:p w14:paraId="77DBDC46" w14:textId="78A819F6" w:rsidR="6644D839" w:rsidRDefault="6644D839" w:rsidP="5436E9E5">
      <w:pPr>
        <w:widowControl w:val="0"/>
        <w:spacing w:after="40" w:line="240" w:lineRule="exact"/>
        <w:ind w:left="640" w:hanging="640"/>
        <w:jc w:val="left"/>
        <w:rPr>
          <w:rFonts w:eastAsia="Times New Roman"/>
          <w:noProof/>
          <w:sz w:val="16"/>
          <w:szCs w:val="16"/>
          <w:highlight w:val="green"/>
        </w:rPr>
      </w:pPr>
      <w:r w:rsidRPr="5436E9E5">
        <w:rPr>
          <w:rFonts w:eastAsia="Times New Roman"/>
          <w:noProof/>
          <w:color w:val="FF0000"/>
          <w:sz w:val="16"/>
          <w:szCs w:val="16"/>
          <w:highlight w:val="green"/>
        </w:rPr>
        <w:t>[7]</w:t>
      </w:r>
      <w:r w:rsidRPr="5436E9E5">
        <w:rPr>
          <w:rFonts w:eastAsia="Times New Roman"/>
          <w:noProof/>
          <w:color w:val="000000" w:themeColor="text1"/>
          <w:sz w:val="16"/>
          <w:szCs w:val="16"/>
          <w:highlight w:val="green"/>
        </w:rPr>
        <w:t xml:space="preserve">           </w:t>
      </w:r>
      <w:r w:rsidRPr="5436E9E5">
        <w:rPr>
          <w:rFonts w:eastAsia="Times New Roman"/>
          <w:noProof/>
          <w:color w:val="222222"/>
          <w:sz w:val="16"/>
          <w:szCs w:val="16"/>
          <w:highlight w:val="green"/>
        </w:rPr>
        <w:t xml:space="preserve">Jović, A., Brkić, K., &amp; Bogunović, N. (2015, May). A review of feature selection methods with applications. In </w:t>
      </w:r>
      <w:r w:rsidRPr="5436E9E5">
        <w:rPr>
          <w:rFonts w:eastAsia="Times New Roman"/>
          <w:i/>
          <w:iCs/>
          <w:noProof/>
          <w:color w:val="222222"/>
          <w:sz w:val="16"/>
          <w:szCs w:val="16"/>
          <w:highlight w:val="green"/>
        </w:rPr>
        <w:t>2015 38th international convention on information and communication technology, electronics and microelectronics (MIPRO)</w:t>
      </w:r>
      <w:r w:rsidRPr="5436E9E5">
        <w:rPr>
          <w:rFonts w:eastAsia="Times New Roman"/>
          <w:noProof/>
          <w:color w:val="222222"/>
          <w:sz w:val="16"/>
          <w:szCs w:val="16"/>
          <w:highlight w:val="green"/>
        </w:rPr>
        <w:t xml:space="preserve"> (pp. 1200-1205). Ieee.</w:t>
      </w:r>
    </w:p>
    <w:p w14:paraId="3BCC565C" w14:textId="78EBC425" w:rsidR="7FC1CAB1" w:rsidRDefault="7FC1CAB1" w:rsidP="5436E9E5">
      <w:pPr>
        <w:widowControl w:val="0"/>
        <w:spacing w:after="40" w:line="240" w:lineRule="exact"/>
        <w:ind w:left="640" w:hanging="640"/>
        <w:jc w:val="left"/>
        <w:rPr>
          <w:rFonts w:eastAsia="Times New Roman"/>
          <w:noProof/>
          <w:sz w:val="16"/>
          <w:szCs w:val="16"/>
          <w:highlight w:val="yellow"/>
        </w:rPr>
      </w:pPr>
      <w:r w:rsidRPr="5436E9E5">
        <w:rPr>
          <w:rFonts w:eastAsia="Times New Roman"/>
          <w:noProof/>
          <w:color w:val="222222"/>
          <w:sz w:val="16"/>
          <w:szCs w:val="16"/>
          <w:highlight w:val="yellow"/>
        </w:rPr>
        <w:t xml:space="preserve">[8]          Sánchez-Maroño, N., Alonso-Betanzos, A., &amp; Calvo-Estévez, R. M. (2009, June). A wrapper method for feature selection in multiple classes datasets. In </w:t>
      </w:r>
      <w:r w:rsidRPr="5436E9E5">
        <w:rPr>
          <w:rFonts w:eastAsia="Times New Roman"/>
          <w:i/>
          <w:iCs/>
          <w:noProof/>
          <w:color w:val="222222"/>
          <w:sz w:val="16"/>
          <w:szCs w:val="16"/>
          <w:highlight w:val="yellow"/>
        </w:rPr>
        <w:t>international work-conference on artificial neural networks</w:t>
      </w:r>
      <w:r w:rsidRPr="5436E9E5">
        <w:rPr>
          <w:rFonts w:eastAsia="Times New Roman"/>
          <w:noProof/>
          <w:color w:val="222222"/>
          <w:sz w:val="16"/>
          <w:szCs w:val="16"/>
          <w:highlight w:val="yellow"/>
        </w:rPr>
        <w:t xml:space="preserve"> (pp. 456-463). Berlin, Heidelberg: Springer Berlin Heidelberg.</w:t>
      </w:r>
    </w:p>
    <w:p w14:paraId="7FE7A6C1" w14:textId="727D61A0" w:rsidR="00737F8E" w:rsidRPr="00737F8E" w:rsidRDefault="00737F8E" w:rsidP="5436E9E5">
      <w:pPr>
        <w:widowControl w:val="0"/>
        <w:autoSpaceDE w:val="0"/>
        <w:autoSpaceDN w:val="0"/>
        <w:adjustRightInd w:val="0"/>
        <w:spacing w:after="40" w:line="240" w:lineRule="exact"/>
        <w:ind w:left="640" w:hanging="640"/>
        <w:jc w:val="left"/>
        <w:rPr>
          <w:noProof/>
          <w:sz w:val="16"/>
          <w:szCs w:val="16"/>
          <w:highlight w:val="yellow"/>
        </w:rPr>
      </w:pPr>
      <w:r w:rsidRPr="5436E9E5">
        <w:rPr>
          <w:noProof/>
          <w:sz w:val="16"/>
          <w:szCs w:val="16"/>
          <w:highlight w:val="yellow"/>
        </w:rPr>
        <w:t>[</w:t>
      </w:r>
      <w:r w:rsidR="308FD2B8" w:rsidRPr="5436E9E5">
        <w:rPr>
          <w:noProof/>
          <w:sz w:val="16"/>
          <w:szCs w:val="16"/>
          <w:highlight w:val="yellow"/>
        </w:rPr>
        <w:t>9</w:t>
      </w:r>
      <w:r w:rsidRPr="5436E9E5">
        <w:rPr>
          <w:noProof/>
          <w:sz w:val="16"/>
          <w:szCs w:val="16"/>
          <w:highlight w:val="yellow"/>
        </w:rPr>
        <w:t>]</w:t>
      </w:r>
      <w:r>
        <w:tab/>
      </w:r>
      <w:r w:rsidRPr="5436E9E5">
        <w:rPr>
          <w:noProof/>
          <w:sz w:val="16"/>
          <w:szCs w:val="16"/>
          <w:highlight w:val="yellow"/>
        </w:rPr>
        <w:t xml:space="preserve">D. Barrios, A. Carrascal, D. Manrique, and J. Ríos, “Cooperative binary-real coded genetic algorithms for generating and adapting artificial neural networks,” </w:t>
      </w:r>
      <w:r w:rsidRPr="5436E9E5">
        <w:rPr>
          <w:i/>
          <w:iCs/>
          <w:noProof/>
          <w:sz w:val="16"/>
          <w:szCs w:val="16"/>
          <w:highlight w:val="yellow"/>
        </w:rPr>
        <w:t>Neural Computing and Applications</w:t>
      </w:r>
      <w:r w:rsidRPr="5436E9E5">
        <w:rPr>
          <w:noProof/>
          <w:sz w:val="16"/>
          <w:szCs w:val="16"/>
          <w:highlight w:val="yellow"/>
        </w:rPr>
        <w:t>, vol. 12, no. 2, pp. 49–60, Nov. 2003, doi: 10.1007/s00521-003-0364-1.</w:t>
      </w:r>
    </w:p>
    <w:p w14:paraId="74F54507" w14:textId="3BE06837" w:rsidR="00737F8E" w:rsidRPr="00737F8E" w:rsidRDefault="00737F8E" w:rsidP="5436E9E5">
      <w:pPr>
        <w:widowControl w:val="0"/>
        <w:autoSpaceDE w:val="0"/>
        <w:autoSpaceDN w:val="0"/>
        <w:adjustRightInd w:val="0"/>
        <w:spacing w:after="40" w:line="240" w:lineRule="exact"/>
        <w:ind w:left="640" w:hanging="640"/>
        <w:jc w:val="left"/>
        <w:rPr>
          <w:noProof/>
          <w:sz w:val="16"/>
          <w:szCs w:val="16"/>
          <w:highlight w:val="yellow"/>
        </w:rPr>
      </w:pPr>
      <w:r w:rsidRPr="5436E9E5">
        <w:rPr>
          <w:noProof/>
          <w:sz w:val="16"/>
          <w:szCs w:val="16"/>
          <w:highlight w:val="yellow"/>
        </w:rPr>
        <w:t>[</w:t>
      </w:r>
      <w:r w:rsidR="1BE71295" w:rsidRPr="5436E9E5">
        <w:rPr>
          <w:noProof/>
          <w:sz w:val="16"/>
          <w:szCs w:val="16"/>
          <w:highlight w:val="yellow"/>
        </w:rPr>
        <w:t>10</w:t>
      </w:r>
      <w:r w:rsidRPr="5436E9E5">
        <w:rPr>
          <w:noProof/>
          <w:sz w:val="16"/>
          <w:szCs w:val="16"/>
          <w:highlight w:val="yellow"/>
        </w:rPr>
        <w:t>]</w:t>
      </w:r>
      <w:r>
        <w:tab/>
      </w:r>
      <w:r w:rsidRPr="5436E9E5">
        <w:rPr>
          <w:noProof/>
          <w:sz w:val="16"/>
          <w:szCs w:val="16"/>
          <w:highlight w:val="yellow"/>
        </w:rPr>
        <w:t xml:space="preserve">B. Samanta, K. R. Al-Balushi, and S. A. Al-Araimi, “Bearing Fault Detection Using Artificial Neural Networks and Genetic Algorithm,” </w:t>
      </w:r>
      <w:r w:rsidRPr="5436E9E5">
        <w:rPr>
          <w:i/>
          <w:iCs/>
          <w:noProof/>
          <w:sz w:val="16"/>
          <w:szCs w:val="16"/>
          <w:highlight w:val="yellow"/>
        </w:rPr>
        <w:t>Eurasip Journal on Applied Signal Processing</w:t>
      </w:r>
      <w:r w:rsidRPr="5436E9E5">
        <w:rPr>
          <w:noProof/>
          <w:sz w:val="16"/>
          <w:szCs w:val="16"/>
          <w:highlight w:val="yellow"/>
        </w:rPr>
        <w:t>, vol. 2004, no. 3, pp. 366–377, Mar. 2004, doi: 10.1155/S1110865704310085.</w:t>
      </w:r>
    </w:p>
    <w:p w14:paraId="05F533E2" w14:textId="4B314E57" w:rsidR="00737F8E" w:rsidRPr="00737F8E" w:rsidRDefault="00737F8E" w:rsidP="5436E9E5">
      <w:pPr>
        <w:widowControl w:val="0"/>
        <w:autoSpaceDE w:val="0"/>
        <w:autoSpaceDN w:val="0"/>
        <w:adjustRightInd w:val="0"/>
        <w:spacing w:after="40" w:line="240" w:lineRule="exact"/>
        <w:ind w:left="640" w:hanging="640"/>
        <w:jc w:val="left"/>
        <w:rPr>
          <w:rFonts w:eastAsia="Times New Roman"/>
          <w:noProof/>
          <w:sz w:val="16"/>
          <w:szCs w:val="16"/>
          <w:highlight w:val="yellow"/>
        </w:rPr>
      </w:pPr>
      <w:r w:rsidRPr="5436E9E5">
        <w:rPr>
          <w:noProof/>
          <w:sz w:val="16"/>
          <w:szCs w:val="16"/>
          <w:highlight w:val="yellow"/>
        </w:rPr>
        <w:t>[</w:t>
      </w:r>
      <w:r w:rsidR="5586139C" w:rsidRPr="5436E9E5">
        <w:rPr>
          <w:noProof/>
          <w:color w:val="FF0000"/>
          <w:sz w:val="16"/>
          <w:szCs w:val="16"/>
          <w:highlight w:val="yellow"/>
        </w:rPr>
        <w:t>11</w:t>
      </w:r>
      <w:r w:rsidRPr="5436E9E5">
        <w:rPr>
          <w:noProof/>
          <w:color w:val="FF0000"/>
          <w:sz w:val="16"/>
          <w:szCs w:val="16"/>
          <w:highlight w:val="yellow"/>
        </w:rPr>
        <w:t>]</w:t>
      </w:r>
      <w:r>
        <w:tab/>
      </w:r>
      <w:r w:rsidRPr="5436E9E5">
        <w:rPr>
          <w:noProof/>
          <w:sz w:val="16"/>
          <w:szCs w:val="16"/>
          <w:highlight w:val="yellow"/>
        </w:rPr>
        <w:t xml:space="preserve">R. G. Beiko and R. L. Charlebois, “GANN: Genetic algorithm neural networks for the detection of conserved combinations of features in DNA,” </w:t>
      </w:r>
      <w:r w:rsidRPr="5436E9E5">
        <w:rPr>
          <w:i/>
          <w:iCs/>
          <w:noProof/>
          <w:sz w:val="16"/>
          <w:szCs w:val="16"/>
          <w:highlight w:val="yellow"/>
        </w:rPr>
        <w:t>BMC Bioinformatics</w:t>
      </w:r>
      <w:r w:rsidRPr="5436E9E5">
        <w:rPr>
          <w:noProof/>
          <w:sz w:val="16"/>
          <w:szCs w:val="16"/>
          <w:highlight w:val="yellow"/>
        </w:rPr>
        <w:t>, vol. 6, no. 1, p. 36, Feb. 2005, doi: 10.1186/1471-2105-6-36.</w:t>
      </w:r>
    </w:p>
    <w:p w14:paraId="58AB02CD" w14:textId="18977714" w:rsidR="00737F8E" w:rsidRPr="00737F8E" w:rsidRDefault="716DDF45" w:rsidP="5436E9E5">
      <w:pPr>
        <w:widowControl w:val="0"/>
        <w:autoSpaceDE w:val="0"/>
        <w:autoSpaceDN w:val="0"/>
        <w:adjustRightInd w:val="0"/>
        <w:spacing w:after="40" w:line="240" w:lineRule="exact"/>
        <w:ind w:left="640" w:hanging="640"/>
        <w:jc w:val="left"/>
        <w:rPr>
          <w:noProof/>
          <w:sz w:val="16"/>
          <w:szCs w:val="16"/>
          <w:highlight w:val="yellow"/>
        </w:rPr>
      </w:pPr>
      <w:r w:rsidRPr="5436E9E5">
        <w:rPr>
          <w:noProof/>
          <w:sz w:val="16"/>
          <w:szCs w:val="16"/>
          <w:highlight w:val="yellow"/>
        </w:rPr>
        <w:t>[12]</w:t>
      </w:r>
      <w:r w:rsidR="00737F8E">
        <w:tab/>
      </w:r>
      <w:r w:rsidRPr="5436E9E5">
        <w:rPr>
          <w:noProof/>
          <w:sz w:val="16"/>
          <w:szCs w:val="16"/>
          <w:highlight w:val="yellow"/>
        </w:rPr>
        <w:t xml:space="preserve">M. Karzynski, Á. Mateos, J. Herrero, and J. Dopazo, “Using a genetic algorithm and a perceptron for feature selection and supervised class learning in DNA microarray data,” </w:t>
      </w:r>
      <w:r w:rsidRPr="5436E9E5">
        <w:rPr>
          <w:i/>
          <w:iCs/>
          <w:noProof/>
          <w:sz w:val="16"/>
          <w:szCs w:val="16"/>
          <w:highlight w:val="yellow"/>
        </w:rPr>
        <w:t>Artificial Intelligence Review</w:t>
      </w:r>
      <w:r w:rsidRPr="5436E9E5">
        <w:rPr>
          <w:noProof/>
          <w:sz w:val="16"/>
          <w:szCs w:val="16"/>
          <w:highlight w:val="yellow"/>
        </w:rPr>
        <w:t>, vol. 20, no. 1–2, pp. 39–51, Oct. 2003, doi: 10.1023/A:1026032530166</w:t>
      </w:r>
    </w:p>
    <w:p w14:paraId="11D459AB" w14:textId="59A2653D" w:rsidR="00737F8E" w:rsidRPr="00737F8E" w:rsidRDefault="1583FB6B" w:rsidP="5436E9E5">
      <w:pPr>
        <w:widowControl w:val="0"/>
        <w:autoSpaceDE w:val="0"/>
        <w:autoSpaceDN w:val="0"/>
        <w:adjustRightInd w:val="0"/>
        <w:spacing w:after="40" w:line="240" w:lineRule="exact"/>
        <w:ind w:left="640" w:hanging="640"/>
        <w:jc w:val="left"/>
        <w:rPr>
          <w:noProof/>
          <w:sz w:val="16"/>
          <w:szCs w:val="16"/>
          <w:highlight w:val="yellow"/>
        </w:rPr>
      </w:pPr>
      <w:r w:rsidRPr="5436E9E5">
        <w:rPr>
          <w:noProof/>
          <w:sz w:val="16"/>
          <w:szCs w:val="16"/>
          <w:highlight w:val="yellow"/>
        </w:rPr>
        <w:t>[13]</w:t>
      </w:r>
      <w:r w:rsidR="00737F8E">
        <w:tab/>
      </w:r>
      <w:r w:rsidRPr="5436E9E5">
        <w:rPr>
          <w:noProof/>
          <w:sz w:val="16"/>
          <w:szCs w:val="16"/>
          <w:highlight w:val="yellow"/>
        </w:rPr>
        <w:t xml:space="preserve">H. S. Cho, T. S. Kim, J. W. Wee, S. M. Jeon, and C. H. Lee, “cDNA microarray data based classification of cancers using neural networks and genetic algorithms,” in </w:t>
      </w:r>
      <w:r w:rsidRPr="5436E9E5">
        <w:rPr>
          <w:i/>
          <w:iCs/>
          <w:noProof/>
          <w:sz w:val="16"/>
          <w:szCs w:val="16"/>
          <w:highlight w:val="yellow"/>
        </w:rPr>
        <w:t>2003 Nanotechnology Conference and Trade Show - Nanotech 2003</w:t>
      </w:r>
      <w:r w:rsidRPr="5436E9E5">
        <w:rPr>
          <w:noProof/>
          <w:sz w:val="16"/>
          <w:szCs w:val="16"/>
          <w:highlight w:val="yellow"/>
        </w:rPr>
        <w:t xml:space="preserve">, 2003, vol. 1, pp. 28–31, Accessed: Aug. 07, 2020. [Online]. </w:t>
      </w:r>
      <w:r w:rsidRPr="5436E9E5">
        <w:rPr>
          <w:noProof/>
          <w:sz w:val="16"/>
          <w:szCs w:val="16"/>
          <w:highlight w:val="yellow"/>
        </w:rPr>
        <w:lastRenderedPageBreak/>
        <w:t>Available: https://briefs.techconnect.org/papers/cdna-microarray-data-based-classification-of-cancers-using-neural-networks-and-genetic-algorithms/.</w:t>
      </w:r>
    </w:p>
    <w:p w14:paraId="6590B9EF" w14:textId="4F7B434F" w:rsidR="00737F8E" w:rsidRPr="00737F8E" w:rsidRDefault="0AAA05F5" w:rsidP="5436E9E5">
      <w:pPr>
        <w:widowControl w:val="0"/>
        <w:autoSpaceDE w:val="0"/>
        <w:autoSpaceDN w:val="0"/>
        <w:adjustRightInd w:val="0"/>
        <w:spacing w:after="40" w:line="240" w:lineRule="exact"/>
        <w:ind w:left="640" w:hanging="640"/>
        <w:jc w:val="left"/>
        <w:rPr>
          <w:rFonts w:eastAsia="Times New Roman"/>
          <w:noProof/>
          <w:sz w:val="16"/>
          <w:szCs w:val="16"/>
          <w:highlight w:val="yellow"/>
        </w:rPr>
      </w:pPr>
      <w:r w:rsidRPr="5436E9E5">
        <w:rPr>
          <w:rFonts w:eastAsia="Times New Roman"/>
          <w:noProof/>
          <w:color w:val="222222"/>
          <w:sz w:val="16"/>
          <w:szCs w:val="16"/>
          <w:highlight w:val="yellow"/>
        </w:rPr>
        <w:t>[1</w:t>
      </w:r>
      <w:r w:rsidR="4909C181" w:rsidRPr="5436E9E5">
        <w:rPr>
          <w:rFonts w:eastAsia="Times New Roman"/>
          <w:noProof/>
          <w:color w:val="222222"/>
          <w:sz w:val="16"/>
          <w:szCs w:val="16"/>
          <w:highlight w:val="yellow"/>
        </w:rPr>
        <w:t>4</w:t>
      </w:r>
      <w:r w:rsidRPr="5436E9E5">
        <w:rPr>
          <w:rFonts w:eastAsia="Times New Roman"/>
          <w:noProof/>
          <w:color w:val="222222"/>
          <w:sz w:val="16"/>
          <w:szCs w:val="16"/>
          <w:highlight w:val="yellow"/>
        </w:rPr>
        <w:t xml:space="preserve">]         Dissanayake, K., &amp; Md Johar, M. G. (2021). Comparative study on heart disease prediction using feature selection techniques on classification algorithms. </w:t>
      </w:r>
      <w:r w:rsidRPr="5436E9E5">
        <w:rPr>
          <w:rFonts w:eastAsia="Times New Roman"/>
          <w:i/>
          <w:iCs/>
          <w:noProof/>
          <w:color w:val="222222"/>
          <w:sz w:val="16"/>
          <w:szCs w:val="16"/>
          <w:highlight w:val="yellow"/>
        </w:rPr>
        <w:t>Applied Computational Intelligence and Soft Computing</w:t>
      </w:r>
      <w:r w:rsidRPr="5436E9E5">
        <w:rPr>
          <w:rFonts w:eastAsia="Times New Roman"/>
          <w:noProof/>
          <w:color w:val="222222"/>
          <w:sz w:val="16"/>
          <w:szCs w:val="16"/>
          <w:highlight w:val="yellow"/>
        </w:rPr>
        <w:t xml:space="preserve">, </w:t>
      </w:r>
      <w:r w:rsidRPr="5436E9E5">
        <w:rPr>
          <w:rFonts w:eastAsia="Times New Roman"/>
          <w:i/>
          <w:iCs/>
          <w:noProof/>
          <w:color w:val="222222"/>
          <w:sz w:val="16"/>
          <w:szCs w:val="16"/>
          <w:highlight w:val="yellow"/>
        </w:rPr>
        <w:t>2021</w:t>
      </w:r>
      <w:r w:rsidRPr="5436E9E5">
        <w:rPr>
          <w:rFonts w:eastAsia="Times New Roman"/>
          <w:noProof/>
          <w:color w:val="222222"/>
          <w:sz w:val="16"/>
          <w:szCs w:val="16"/>
          <w:highlight w:val="yellow"/>
        </w:rPr>
        <w:t>(1), 5581806.</w:t>
      </w:r>
    </w:p>
    <w:p w14:paraId="673709A7" w14:textId="09B90540" w:rsidR="00737F8E" w:rsidRPr="00737F8E" w:rsidRDefault="0AAA05F5" w:rsidP="5436E9E5">
      <w:pPr>
        <w:widowControl w:val="0"/>
        <w:autoSpaceDE w:val="0"/>
        <w:autoSpaceDN w:val="0"/>
        <w:adjustRightInd w:val="0"/>
        <w:spacing w:after="40" w:line="240" w:lineRule="exact"/>
        <w:ind w:left="640" w:hanging="640"/>
        <w:jc w:val="left"/>
        <w:rPr>
          <w:rFonts w:eastAsia="Times New Roman"/>
          <w:noProof/>
          <w:sz w:val="16"/>
          <w:szCs w:val="16"/>
          <w:highlight w:val="yellow"/>
        </w:rPr>
      </w:pPr>
      <w:r w:rsidRPr="5436E9E5">
        <w:rPr>
          <w:rFonts w:eastAsia="Times New Roman"/>
          <w:noProof/>
          <w:color w:val="222222"/>
          <w:sz w:val="16"/>
          <w:szCs w:val="16"/>
          <w:highlight w:val="yellow"/>
        </w:rPr>
        <w:t>[1</w:t>
      </w:r>
      <w:r w:rsidR="384E129D" w:rsidRPr="5436E9E5">
        <w:rPr>
          <w:rFonts w:eastAsia="Times New Roman"/>
          <w:noProof/>
          <w:color w:val="222222"/>
          <w:sz w:val="16"/>
          <w:szCs w:val="16"/>
          <w:highlight w:val="yellow"/>
        </w:rPr>
        <w:t>5</w:t>
      </w:r>
      <w:r w:rsidRPr="5436E9E5">
        <w:rPr>
          <w:rFonts w:eastAsia="Times New Roman"/>
          <w:noProof/>
          <w:color w:val="222222"/>
          <w:sz w:val="16"/>
          <w:szCs w:val="16"/>
          <w:highlight w:val="yellow"/>
        </w:rPr>
        <w:t xml:space="preserve">]         Yildirim, P. (2015). Filter based feature selection methods for prediction of risks in hepatitis disease. </w:t>
      </w:r>
      <w:r w:rsidRPr="5436E9E5">
        <w:rPr>
          <w:rFonts w:eastAsia="Times New Roman"/>
          <w:i/>
          <w:iCs/>
          <w:noProof/>
          <w:color w:val="222222"/>
          <w:sz w:val="16"/>
          <w:szCs w:val="16"/>
          <w:highlight w:val="yellow"/>
        </w:rPr>
        <w:t>International Journal of Machine Learning and Computing</w:t>
      </w:r>
      <w:r w:rsidRPr="5436E9E5">
        <w:rPr>
          <w:rFonts w:eastAsia="Times New Roman"/>
          <w:noProof/>
          <w:color w:val="222222"/>
          <w:sz w:val="16"/>
          <w:szCs w:val="16"/>
          <w:highlight w:val="yellow"/>
        </w:rPr>
        <w:t xml:space="preserve">, </w:t>
      </w:r>
      <w:r w:rsidRPr="5436E9E5">
        <w:rPr>
          <w:rFonts w:eastAsia="Times New Roman"/>
          <w:i/>
          <w:iCs/>
          <w:noProof/>
          <w:color w:val="222222"/>
          <w:sz w:val="16"/>
          <w:szCs w:val="16"/>
          <w:highlight w:val="yellow"/>
        </w:rPr>
        <w:t>5</w:t>
      </w:r>
      <w:r w:rsidRPr="5436E9E5">
        <w:rPr>
          <w:rFonts w:eastAsia="Times New Roman"/>
          <w:noProof/>
          <w:color w:val="222222"/>
          <w:sz w:val="16"/>
          <w:szCs w:val="16"/>
          <w:highlight w:val="yellow"/>
        </w:rPr>
        <w:t>(4), 258.</w:t>
      </w:r>
    </w:p>
    <w:p w14:paraId="7A56E846" w14:textId="06BAA9BE" w:rsidR="00737F8E" w:rsidRPr="00737F8E" w:rsidRDefault="00737F8E" w:rsidP="5436E9E5">
      <w:pPr>
        <w:widowControl w:val="0"/>
        <w:autoSpaceDE w:val="0"/>
        <w:autoSpaceDN w:val="0"/>
        <w:adjustRightInd w:val="0"/>
        <w:spacing w:after="40" w:line="240" w:lineRule="exact"/>
        <w:ind w:left="640" w:hanging="640"/>
        <w:jc w:val="left"/>
        <w:rPr>
          <w:noProof/>
          <w:sz w:val="16"/>
          <w:szCs w:val="16"/>
          <w:highlight w:val="yellow"/>
        </w:rPr>
      </w:pPr>
      <w:r w:rsidRPr="5436E9E5">
        <w:rPr>
          <w:noProof/>
          <w:sz w:val="16"/>
          <w:szCs w:val="16"/>
          <w:highlight w:val="yellow"/>
        </w:rPr>
        <w:t>[1</w:t>
      </w:r>
      <w:r w:rsidR="4AD9E119" w:rsidRPr="5436E9E5">
        <w:rPr>
          <w:noProof/>
          <w:sz w:val="16"/>
          <w:szCs w:val="16"/>
          <w:highlight w:val="yellow"/>
        </w:rPr>
        <w:t>6</w:t>
      </w:r>
      <w:r w:rsidRPr="5436E9E5">
        <w:rPr>
          <w:noProof/>
          <w:sz w:val="16"/>
          <w:szCs w:val="16"/>
          <w:highlight w:val="yellow"/>
        </w:rPr>
        <w:t>]</w:t>
      </w:r>
      <w:r>
        <w:tab/>
      </w:r>
      <w:r w:rsidRPr="5436E9E5">
        <w:rPr>
          <w:noProof/>
          <w:sz w:val="16"/>
          <w:szCs w:val="16"/>
          <w:highlight w:val="yellow"/>
        </w:rPr>
        <w:t>M. N. Hasan, “A Comparison of Logistic Regression and Linear Discriminant Analysis in Predicting of Female Students Attrition from School in Bangladesh,” Dec. 2019, doi: 10.1109/EICT48899.2019.9068776.</w:t>
      </w:r>
    </w:p>
    <w:p w14:paraId="7319B3B9" w14:textId="1B033171" w:rsidR="00737F8E" w:rsidRPr="00737F8E" w:rsidRDefault="00737F8E" w:rsidP="5436E9E5">
      <w:pPr>
        <w:widowControl w:val="0"/>
        <w:autoSpaceDE w:val="0"/>
        <w:autoSpaceDN w:val="0"/>
        <w:adjustRightInd w:val="0"/>
        <w:spacing w:after="40" w:line="240" w:lineRule="exact"/>
        <w:ind w:left="640" w:hanging="640"/>
        <w:jc w:val="left"/>
        <w:rPr>
          <w:noProof/>
          <w:sz w:val="16"/>
          <w:szCs w:val="16"/>
          <w:highlight w:val="yellow"/>
        </w:rPr>
      </w:pPr>
      <w:r w:rsidRPr="5436E9E5">
        <w:rPr>
          <w:noProof/>
          <w:sz w:val="16"/>
          <w:szCs w:val="16"/>
          <w:highlight w:val="yellow"/>
        </w:rPr>
        <w:t>[1</w:t>
      </w:r>
      <w:r w:rsidR="3E8A06A0" w:rsidRPr="5436E9E5">
        <w:rPr>
          <w:noProof/>
          <w:sz w:val="16"/>
          <w:szCs w:val="16"/>
          <w:highlight w:val="yellow"/>
        </w:rPr>
        <w:t>7</w:t>
      </w:r>
      <w:r w:rsidRPr="5436E9E5">
        <w:rPr>
          <w:noProof/>
          <w:sz w:val="16"/>
          <w:szCs w:val="16"/>
          <w:highlight w:val="yellow"/>
        </w:rPr>
        <w:t>]</w:t>
      </w:r>
      <w:r>
        <w:tab/>
      </w:r>
      <w:r w:rsidRPr="5436E9E5">
        <w:rPr>
          <w:noProof/>
          <w:sz w:val="16"/>
          <w:szCs w:val="16"/>
          <w:highlight w:val="yellow"/>
        </w:rPr>
        <w:t xml:space="preserve">M. N. Hasan, “Factors Associated with Attrition of Girls Students from School in Bangladesh,” </w:t>
      </w:r>
      <w:r w:rsidRPr="5436E9E5">
        <w:rPr>
          <w:i/>
          <w:iCs/>
          <w:noProof/>
          <w:sz w:val="16"/>
          <w:szCs w:val="16"/>
          <w:highlight w:val="yellow"/>
        </w:rPr>
        <w:t>Journal of Scientific Research</w:t>
      </w:r>
      <w:r w:rsidRPr="5436E9E5">
        <w:rPr>
          <w:noProof/>
          <w:sz w:val="16"/>
          <w:szCs w:val="16"/>
          <w:highlight w:val="yellow"/>
        </w:rPr>
        <w:t>, vol. 12, no. 1, pp. 29–38, Jan. 2020, doi: 10.3329/jsr.v12i1.41579.</w:t>
      </w:r>
    </w:p>
    <w:p w14:paraId="3C10A86F" w14:textId="0DABA613" w:rsidR="00737F8E" w:rsidRPr="00737F8E" w:rsidRDefault="00737F8E" w:rsidP="00C3374D">
      <w:pPr>
        <w:widowControl w:val="0"/>
        <w:autoSpaceDE w:val="0"/>
        <w:autoSpaceDN w:val="0"/>
        <w:adjustRightInd w:val="0"/>
        <w:spacing w:after="40" w:line="240" w:lineRule="exact"/>
        <w:ind w:left="640" w:hanging="640"/>
        <w:jc w:val="left"/>
        <w:rPr>
          <w:noProof/>
          <w:sz w:val="16"/>
          <w:szCs w:val="16"/>
        </w:rPr>
      </w:pPr>
      <w:r w:rsidRPr="5436E9E5">
        <w:rPr>
          <w:noProof/>
          <w:sz w:val="16"/>
          <w:szCs w:val="16"/>
          <w:highlight w:val="yellow"/>
        </w:rPr>
        <w:t>[1</w:t>
      </w:r>
      <w:r w:rsidR="6E08BC9C" w:rsidRPr="5436E9E5">
        <w:rPr>
          <w:noProof/>
          <w:sz w:val="16"/>
          <w:szCs w:val="16"/>
          <w:highlight w:val="yellow"/>
        </w:rPr>
        <w:t>8</w:t>
      </w:r>
      <w:r w:rsidRPr="5436E9E5">
        <w:rPr>
          <w:noProof/>
          <w:sz w:val="16"/>
          <w:szCs w:val="16"/>
          <w:highlight w:val="yellow"/>
        </w:rPr>
        <w:t>]</w:t>
      </w:r>
      <w:r>
        <w:tab/>
      </w:r>
      <w:r w:rsidRPr="5436E9E5">
        <w:rPr>
          <w:noProof/>
          <w:sz w:val="16"/>
          <w:szCs w:val="16"/>
          <w:highlight w:val="yellow"/>
        </w:rPr>
        <w:t>I. Guyon and A. M. De, “An Introduction to Variable and Feature</w:t>
      </w:r>
      <w:r w:rsidRPr="5436E9E5">
        <w:rPr>
          <w:noProof/>
          <w:sz w:val="16"/>
          <w:szCs w:val="16"/>
        </w:rPr>
        <w:t xml:space="preserve"> Selection André Elisseeff,” 2003.</w:t>
      </w:r>
    </w:p>
    <w:p w14:paraId="661A7746" w14:textId="19955FD1" w:rsidR="00737F8E" w:rsidRPr="00737F8E" w:rsidRDefault="00737F8E" w:rsidP="00C3374D">
      <w:pPr>
        <w:widowControl w:val="0"/>
        <w:autoSpaceDE w:val="0"/>
        <w:autoSpaceDN w:val="0"/>
        <w:adjustRightInd w:val="0"/>
        <w:spacing w:after="40" w:line="240" w:lineRule="exact"/>
        <w:ind w:left="640" w:hanging="640"/>
        <w:jc w:val="left"/>
        <w:rPr>
          <w:noProof/>
          <w:sz w:val="16"/>
          <w:szCs w:val="16"/>
        </w:rPr>
      </w:pPr>
      <w:r w:rsidRPr="5436E9E5">
        <w:rPr>
          <w:noProof/>
          <w:sz w:val="16"/>
          <w:szCs w:val="16"/>
        </w:rPr>
        <w:t>[1</w:t>
      </w:r>
      <w:r w:rsidR="4F4F96B7" w:rsidRPr="5436E9E5">
        <w:rPr>
          <w:noProof/>
          <w:sz w:val="16"/>
          <w:szCs w:val="16"/>
        </w:rPr>
        <w:t>9</w:t>
      </w:r>
      <w:r w:rsidRPr="5436E9E5">
        <w:rPr>
          <w:noProof/>
          <w:sz w:val="16"/>
          <w:szCs w:val="16"/>
        </w:rPr>
        <w:t>]</w:t>
      </w:r>
      <w:r>
        <w:tab/>
      </w:r>
      <w:r w:rsidRPr="5436E9E5">
        <w:rPr>
          <w:noProof/>
          <w:sz w:val="16"/>
          <w:szCs w:val="16"/>
        </w:rPr>
        <w:t xml:space="preserve">M. H. Aghdam, N. Ghasem-Aghaee, and M. E. Basiri, “Text feature selection using ant colony optimization,” </w:t>
      </w:r>
      <w:r w:rsidRPr="5436E9E5">
        <w:rPr>
          <w:i/>
          <w:iCs/>
          <w:noProof/>
          <w:sz w:val="16"/>
          <w:szCs w:val="16"/>
        </w:rPr>
        <w:t>Expert Systems with Applications</w:t>
      </w:r>
      <w:r w:rsidRPr="5436E9E5">
        <w:rPr>
          <w:noProof/>
          <w:sz w:val="16"/>
          <w:szCs w:val="16"/>
        </w:rPr>
        <w:t>, vol. 36, no. 3 PART 2, pp. 6843–6853, Apr. 2009, doi: 10.1016/j.eswa.2008.08.022.</w:t>
      </w:r>
    </w:p>
    <w:p w14:paraId="205EA72D" w14:textId="3E84667D" w:rsidR="00737F8E" w:rsidRPr="00737F8E" w:rsidRDefault="00737F8E" w:rsidP="00C3374D">
      <w:pPr>
        <w:widowControl w:val="0"/>
        <w:autoSpaceDE w:val="0"/>
        <w:autoSpaceDN w:val="0"/>
        <w:adjustRightInd w:val="0"/>
        <w:spacing w:after="40" w:line="240" w:lineRule="exact"/>
        <w:ind w:left="640" w:hanging="640"/>
        <w:jc w:val="left"/>
        <w:rPr>
          <w:noProof/>
          <w:sz w:val="16"/>
          <w:szCs w:val="16"/>
        </w:rPr>
      </w:pPr>
      <w:r w:rsidRPr="5436E9E5">
        <w:rPr>
          <w:noProof/>
          <w:sz w:val="16"/>
          <w:szCs w:val="16"/>
        </w:rPr>
        <w:t>[</w:t>
      </w:r>
      <w:r w:rsidR="2DB69D8A" w:rsidRPr="5436E9E5">
        <w:rPr>
          <w:noProof/>
          <w:sz w:val="16"/>
          <w:szCs w:val="16"/>
        </w:rPr>
        <w:t>20</w:t>
      </w:r>
      <w:r w:rsidRPr="5436E9E5">
        <w:rPr>
          <w:noProof/>
          <w:sz w:val="16"/>
          <w:szCs w:val="16"/>
        </w:rPr>
        <w:t>]</w:t>
      </w:r>
      <w:r>
        <w:tab/>
      </w:r>
      <w:r w:rsidRPr="5436E9E5">
        <w:rPr>
          <w:noProof/>
          <w:sz w:val="16"/>
          <w:szCs w:val="16"/>
        </w:rPr>
        <w:t xml:space="preserve">A. Ghosh, A. Datta, and S. Ghosh, “Self-adaptive differential evolution for feature selection in hyperspectral image data,” </w:t>
      </w:r>
      <w:r w:rsidRPr="5436E9E5">
        <w:rPr>
          <w:i/>
          <w:iCs/>
          <w:noProof/>
          <w:sz w:val="16"/>
          <w:szCs w:val="16"/>
        </w:rPr>
        <w:t>Applied Soft Computing Journal</w:t>
      </w:r>
      <w:r w:rsidRPr="5436E9E5">
        <w:rPr>
          <w:noProof/>
          <w:sz w:val="16"/>
          <w:szCs w:val="16"/>
        </w:rPr>
        <w:t>, vol. 13, no. 4, pp. 1969–1977, Apr. 2013, doi: 10.1016/j.asoc.2012.11.042.</w:t>
      </w:r>
    </w:p>
    <w:p w14:paraId="6A402EA7" w14:textId="7BB8F07B" w:rsidR="00737F8E" w:rsidRPr="00737F8E" w:rsidRDefault="00737F8E" w:rsidP="00C3374D">
      <w:pPr>
        <w:widowControl w:val="0"/>
        <w:autoSpaceDE w:val="0"/>
        <w:autoSpaceDN w:val="0"/>
        <w:adjustRightInd w:val="0"/>
        <w:spacing w:after="40" w:line="240" w:lineRule="exact"/>
        <w:ind w:left="640" w:hanging="640"/>
        <w:jc w:val="left"/>
        <w:rPr>
          <w:noProof/>
          <w:sz w:val="16"/>
          <w:szCs w:val="16"/>
        </w:rPr>
      </w:pPr>
      <w:r w:rsidRPr="5436E9E5">
        <w:rPr>
          <w:noProof/>
          <w:sz w:val="16"/>
          <w:szCs w:val="16"/>
        </w:rPr>
        <w:t>[</w:t>
      </w:r>
      <w:r w:rsidR="72712CE3" w:rsidRPr="5436E9E5">
        <w:rPr>
          <w:noProof/>
          <w:sz w:val="16"/>
          <w:szCs w:val="16"/>
        </w:rPr>
        <w:t>21</w:t>
      </w:r>
      <w:r w:rsidRPr="5436E9E5">
        <w:rPr>
          <w:noProof/>
          <w:sz w:val="16"/>
          <w:szCs w:val="16"/>
        </w:rPr>
        <w:t>]</w:t>
      </w:r>
      <w:r>
        <w:tab/>
      </w:r>
      <w:r w:rsidRPr="5436E9E5">
        <w:rPr>
          <w:noProof/>
          <w:sz w:val="16"/>
          <w:szCs w:val="16"/>
        </w:rPr>
        <w:t xml:space="preserve">H. Liu and L. Yu, “Toward integrating feature selection algorithms for classification and clustering,” </w:t>
      </w:r>
      <w:r w:rsidRPr="5436E9E5">
        <w:rPr>
          <w:i/>
          <w:iCs/>
          <w:noProof/>
          <w:sz w:val="16"/>
          <w:szCs w:val="16"/>
        </w:rPr>
        <w:t>IEEE Transactions on Knowledge and Data Engineering</w:t>
      </w:r>
      <w:r w:rsidRPr="5436E9E5">
        <w:rPr>
          <w:noProof/>
          <w:sz w:val="16"/>
          <w:szCs w:val="16"/>
        </w:rPr>
        <w:t>, vol. 17, no. 4, pp. 491–502, Apr. 2005, doi: 10.1109/TKDE.2005.66.</w:t>
      </w:r>
    </w:p>
    <w:p w14:paraId="3B4ABD8C" w14:textId="43A1E8C9" w:rsidR="00737F8E" w:rsidRPr="00737F8E" w:rsidRDefault="00737F8E" w:rsidP="00C3374D">
      <w:pPr>
        <w:widowControl w:val="0"/>
        <w:autoSpaceDE w:val="0"/>
        <w:autoSpaceDN w:val="0"/>
        <w:adjustRightInd w:val="0"/>
        <w:spacing w:after="40" w:line="240" w:lineRule="exact"/>
        <w:ind w:left="640" w:hanging="640"/>
        <w:jc w:val="left"/>
        <w:rPr>
          <w:noProof/>
          <w:sz w:val="16"/>
          <w:szCs w:val="16"/>
        </w:rPr>
      </w:pPr>
      <w:r w:rsidRPr="5436E9E5">
        <w:rPr>
          <w:noProof/>
          <w:sz w:val="16"/>
          <w:szCs w:val="16"/>
        </w:rPr>
        <w:t>[</w:t>
      </w:r>
      <w:r w:rsidR="71C179F3" w:rsidRPr="5436E9E5">
        <w:rPr>
          <w:noProof/>
          <w:sz w:val="16"/>
          <w:szCs w:val="16"/>
        </w:rPr>
        <w:t>22</w:t>
      </w:r>
      <w:r w:rsidRPr="5436E9E5">
        <w:rPr>
          <w:noProof/>
          <w:sz w:val="16"/>
          <w:szCs w:val="16"/>
        </w:rPr>
        <w:t>]</w:t>
      </w:r>
      <w:r>
        <w:tab/>
      </w:r>
      <w:r w:rsidRPr="5436E9E5">
        <w:rPr>
          <w:noProof/>
          <w:sz w:val="16"/>
          <w:szCs w:val="16"/>
        </w:rPr>
        <w:t xml:space="preserve">J. H. Holland, “Adaptation in Natural and Artificial Systems | The MIT Press,” </w:t>
      </w:r>
      <w:r w:rsidRPr="5436E9E5">
        <w:rPr>
          <w:i/>
          <w:iCs/>
          <w:noProof/>
          <w:sz w:val="16"/>
          <w:szCs w:val="16"/>
        </w:rPr>
        <w:t>The University of Michigan Press</w:t>
      </w:r>
      <w:r w:rsidRPr="5436E9E5">
        <w:rPr>
          <w:noProof/>
          <w:sz w:val="16"/>
          <w:szCs w:val="16"/>
        </w:rPr>
        <w:t>, 1975. https://mitpress.mit.edu/books/adaptation-natural-and-artificial-systems (accessed Jul. 31, 2020).</w:t>
      </w:r>
    </w:p>
    <w:p w14:paraId="3D566785" w14:textId="40FDC321" w:rsidR="00737F8E" w:rsidRPr="00737F8E" w:rsidRDefault="00737F8E" w:rsidP="00C3374D">
      <w:pPr>
        <w:widowControl w:val="0"/>
        <w:autoSpaceDE w:val="0"/>
        <w:autoSpaceDN w:val="0"/>
        <w:adjustRightInd w:val="0"/>
        <w:spacing w:after="40" w:line="240" w:lineRule="exact"/>
        <w:ind w:left="640" w:hanging="640"/>
        <w:jc w:val="left"/>
        <w:rPr>
          <w:noProof/>
          <w:sz w:val="16"/>
          <w:szCs w:val="16"/>
        </w:rPr>
      </w:pPr>
      <w:r w:rsidRPr="5436E9E5">
        <w:rPr>
          <w:noProof/>
          <w:sz w:val="16"/>
          <w:szCs w:val="16"/>
        </w:rPr>
        <w:t>[</w:t>
      </w:r>
      <w:r w:rsidR="3853AE99" w:rsidRPr="5436E9E5">
        <w:rPr>
          <w:noProof/>
          <w:sz w:val="16"/>
          <w:szCs w:val="16"/>
        </w:rPr>
        <w:t>23</w:t>
      </w:r>
      <w:r w:rsidRPr="5436E9E5">
        <w:rPr>
          <w:noProof/>
          <w:sz w:val="16"/>
          <w:szCs w:val="16"/>
        </w:rPr>
        <w:t>]</w:t>
      </w:r>
      <w:r>
        <w:tab/>
      </w:r>
      <w:r w:rsidRPr="5436E9E5">
        <w:rPr>
          <w:noProof/>
          <w:sz w:val="16"/>
          <w:szCs w:val="16"/>
        </w:rPr>
        <w:t xml:space="preserve">H. Chiroma </w:t>
      </w:r>
      <w:r w:rsidRPr="5436E9E5">
        <w:rPr>
          <w:i/>
          <w:iCs/>
          <w:noProof/>
          <w:sz w:val="16"/>
          <w:szCs w:val="16"/>
        </w:rPr>
        <w:t>et al.</w:t>
      </w:r>
      <w:r w:rsidRPr="5436E9E5">
        <w:rPr>
          <w:noProof/>
          <w:sz w:val="16"/>
          <w:szCs w:val="16"/>
        </w:rPr>
        <w:t xml:space="preserve">, “Neural networks optimization through genetic algorithm searches: A review,” </w:t>
      </w:r>
      <w:r w:rsidRPr="5436E9E5">
        <w:rPr>
          <w:i/>
          <w:iCs/>
          <w:noProof/>
          <w:sz w:val="16"/>
          <w:szCs w:val="16"/>
        </w:rPr>
        <w:t>Applied Mathematics and Information Sciences</w:t>
      </w:r>
      <w:r w:rsidRPr="5436E9E5">
        <w:rPr>
          <w:noProof/>
          <w:sz w:val="16"/>
          <w:szCs w:val="16"/>
        </w:rPr>
        <w:t>, vol. 11, no. 6. pp. 1543–1564, 2017, doi: 10.18576/amis/110602.</w:t>
      </w:r>
    </w:p>
    <w:p w14:paraId="36CE33FB" w14:textId="62C80CE8" w:rsidR="00737F8E" w:rsidRPr="00737F8E" w:rsidRDefault="00737F8E" w:rsidP="00C3374D">
      <w:pPr>
        <w:widowControl w:val="0"/>
        <w:autoSpaceDE w:val="0"/>
        <w:autoSpaceDN w:val="0"/>
        <w:adjustRightInd w:val="0"/>
        <w:spacing w:after="40" w:line="240" w:lineRule="exact"/>
        <w:ind w:left="640" w:hanging="640"/>
        <w:jc w:val="left"/>
        <w:rPr>
          <w:noProof/>
          <w:sz w:val="16"/>
          <w:szCs w:val="16"/>
        </w:rPr>
      </w:pPr>
      <w:r w:rsidRPr="5436E9E5">
        <w:rPr>
          <w:noProof/>
          <w:sz w:val="16"/>
          <w:szCs w:val="16"/>
        </w:rPr>
        <w:t>[2</w:t>
      </w:r>
      <w:r w:rsidR="304A316A" w:rsidRPr="5436E9E5">
        <w:rPr>
          <w:noProof/>
          <w:sz w:val="16"/>
          <w:szCs w:val="16"/>
        </w:rPr>
        <w:t>4</w:t>
      </w:r>
      <w:r w:rsidRPr="5436E9E5">
        <w:rPr>
          <w:noProof/>
          <w:sz w:val="16"/>
          <w:szCs w:val="16"/>
        </w:rPr>
        <w:t>]</w:t>
      </w:r>
      <w:r>
        <w:tab/>
      </w:r>
      <w:r w:rsidRPr="5436E9E5">
        <w:rPr>
          <w:noProof/>
          <w:sz w:val="16"/>
          <w:szCs w:val="16"/>
        </w:rPr>
        <w:t xml:space="preserve">M. Hamdan, “A heterogeneous framework for the global parallelisation of genetic algorithms,” </w:t>
      </w:r>
      <w:r w:rsidRPr="5436E9E5">
        <w:rPr>
          <w:i/>
          <w:iCs/>
          <w:noProof/>
          <w:sz w:val="16"/>
          <w:szCs w:val="16"/>
        </w:rPr>
        <w:t>International Arab Journal of Information Technology</w:t>
      </w:r>
      <w:r w:rsidRPr="5436E9E5">
        <w:rPr>
          <w:noProof/>
          <w:sz w:val="16"/>
          <w:szCs w:val="16"/>
        </w:rPr>
        <w:t>, vol. 5, no. 2, pp. 192–199, 2008, Accessed: Jul. 31, 2020. [Online]. Available: https://www.researchgate.net/publication/220413569_A_Heterogeneous_Framework_for_the_Global_Parallelisation_of_Genetic_</w:t>
      </w:r>
      <w:r w:rsidRPr="5436E9E5">
        <w:rPr>
          <w:noProof/>
          <w:sz w:val="16"/>
          <w:szCs w:val="16"/>
        </w:rPr>
        <w:t>Algorithms.</w:t>
      </w:r>
    </w:p>
    <w:p w14:paraId="1FACF5C8" w14:textId="5C900E04" w:rsidR="00737F8E" w:rsidRPr="00737F8E" w:rsidRDefault="00737F8E" w:rsidP="00C3374D">
      <w:pPr>
        <w:widowControl w:val="0"/>
        <w:autoSpaceDE w:val="0"/>
        <w:autoSpaceDN w:val="0"/>
        <w:adjustRightInd w:val="0"/>
        <w:spacing w:after="40" w:line="240" w:lineRule="exact"/>
        <w:ind w:left="640" w:hanging="640"/>
        <w:jc w:val="left"/>
        <w:rPr>
          <w:noProof/>
          <w:sz w:val="16"/>
          <w:szCs w:val="16"/>
        </w:rPr>
      </w:pPr>
      <w:r w:rsidRPr="5436E9E5">
        <w:rPr>
          <w:noProof/>
          <w:sz w:val="16"/>
          <w:szCs w:val="16"/>
        </w:rPr>
        <w:t>[2</w:t>
      </w:r>
      <w:r w:rsidR="6411697F" w:rsidRPr="5436E9E5">
        <w:rPr>
          <w:noProof/>
          <w:sz w:val="16"/>
          <w:szCs w:val="16"/>
        </w:rPr>
        <w:t>5</w:t>
      </w:r>
      <w:r w:rsidRPr="5436E9E5">
        <w:rPr>
          <w:noProof/>
          <w:sz w:val="16"/>
          <w:szCs w:val="16"/>
        </w:rPr>
        <w:t>]</w:t>
      </w:r>
      <w:r>
        <w:tab/>
      </w:r>
      <w:r w:rsidRPr="5436E9E5">
        <w:rPr>
          <w:noProof/>
          <w:sz w:val="16"/>
          <w:szCs w:val="16"/>
        </w:rPr>
        <w:t>C. T. Capraro, I. Bradaric, G. T. Capraro, and T. K. Lue, “Using genetic algorithms for radar waveform selection,” 2008, doi: 10.1109/RADAR.2008.4720947.</w:t>
      </w:r>
    </w:p>
    <w:p w14:paraId="36376309" w14:textId="74E9B3A3" w:rsidR="00737F8E" w:rsidRDefault="00737F8E" w:rsidP="5436E9E5">
      <w:pPr>
        <w:widowControl w:val="0"/>
        <w:spacing w:after="40" w:line="240" w:lineRule="exact"/>
        <w:ind w:left="640" w:hanging="640"/>
        <w:jc w:val="left"/>
        <w:rPr>
          <w:rFonts w:eastAsia="Times New Roman"/>
          <w:noProof/>
          <w:color w:val="222222"/>
          <w:sz w:val="16"/>
          <w:szCs w:val="16"/>
        </w:rPr>
      </w:pPr>
      <w:r w:rsidRPr="5436E9E5">
        <w:rPr>
          <w:noProof/>
          <w:sz w:val="16"/>
          <w:szCs w:val="16"/>
        </w:rPr>
        <w:t>[2</w:t>
      </w:r>
      <w:r w:rsidR="053B86A9" w:rsidRPr="5436E9E5">
        <w:rPr>
          <w:noProof/>
          <w:sz w:val="16"/>
          <w:szCs w:val="16"/>
        </w:rPr>
        <w:t>6</w:t>
      </w:r>
      <w:r w:rsidRPr="5436E9E5">
        <w:rPr>
          <w:noProof/>
          <w:sz w:val="16"/>
          <w:szCs w:val="16"/>
        </w:rPr>
        <w:t>]</w:t>
      </w:r>
      <w:r>
        <w:tab/>
      </w:r>
      <w:r w:rsidRPr="5436E9E5">
        <w:rPr>
          <w:noProof/>
          <w:sz w:val="16"/>
          <w:szCs w:val="16"/>
        </w:rPr>
        <w:t xml:space="preserve">“BP Neural Network Algorithm Optimized by Genetic Algorithm and Its Simulation,” </w:t>
      </w:r>
      <w:r w:rsidRPr="5436E9E5">
        <w:rPr>
          <w:i/>
          <w:iCs/>
          <w:noProof/>
          <w:sz w:val="16"/>
          <w:szCs w:val="16"/>
        </w:rPr>
        <w:t>International Journal of Computer Science Issues</w:t>
      </w:r>
      <w:r w:rsidRPr="5436E9E5">
        <w:rPr>
          <w:noProof/>
          <w:sz w:val="16"/>
          <w:szCs w:val="16"/>
        </w:rPr>
        <w:t>, vol. 10, no. 1, pp. 516–519, 2013, Accessed: Jul. 31, 2020. [Online]. Available: https://www.researchgate.net/publication/303102486_BP_Neural_Network_Algorithm_Optimized_by_Genetic_Algorithm_and_Its_Simulation.</w:t>
      </w:r>
    </w:p>
    <w:p w14:paraId="03A3CD83" w14:textId="7C2B749F" w:rsidR="17C3DB11" w:rsidRDefault="17C3DB11" w:rsidP="5436E9E5">
      <w:pPr>
        <w:widowControl w:val="0"/>
        <w:spacing w:after="40" w:line="240" w:lineRule="exact"/>
        <w:ind w:left="640" w:hanging="640"/>
        <w:jc w:val="left"/>
        <w:rPr>
          <w:rFonts w:eastAsia="Times New Roman"/>
          <w:noProof/>
          <w:color w:val="222222"/>
          <w:sz w:val="16"/>
          <w:szCs w:val="16"/>
        </w:rPr>
      </w:pPr>
      <w:r w:rsidRPr="5436E9E5">
        <w:rPr>
          <w:rFonts w:eastAsia="Times New Roman"/>
          <w:noProof/>
          <w:color w:val="000000" w:themeColor="text1"/>
          <w:sz w:val="16"/>
          <w:szCs w:val="16"/>
        </w:rPr>
        <w:t xml:space="preserve">[27]         </w:t>
      </w:r>
      <w:r w:rsidRPr="5436E9E5">
        <w:rPr>
          <w:rFonts w:eastAsia="Times New Roman"/>
          <w:noProof/>
          <w:color w:val="222222"/>
          <w:sz w:val="16"/>
          <w:szCs w:val="16"/>
        </w:rPr>
        <w:t xml:space="preserve">Cherrington, M., Thabtah, F., Lu, J., &amp; Xu, Q. (2019, April). Feature selection: filter methods performance challenges. In </w:t>
      </w:r>
      <w:r w:rsidRPr="5436E9E5">
        <w:rPr>
          <w:rFonts w:eastAsia="Times New Roman"/>
          <w:i/>
          <w:iCs/>
          <w:noProof/>
          <w:color w:val="222222"/>
          <w:sz w:val="16"/>
          <w:szCs w:val="16"/>
        </w:rPr>
        <w:t>2019 International Conference on Computer and Information Sciences (ICCIS)</w:t>
      </w:r>
      <w:r w:rsidRPr="5436E9E5">
        <w:rPr>
          <w:rFonts w:eastAsia="Times New Roman"/>
          <w:noProof/>
          <w:color w:val="222222"/>
          <w:sz w:val="16"/>
          <w:szCs w:val="16"/>
        </w:rPr>
        <w:t xml:space="preserve"> (pp. 1-4). IEEE.</w:t>
      </w:r>
    </w:p>
    <w:p w14:paraId="2614A12A" w14:textId="39783F65" w:rsidR="17C3DB11" w:rsidRDefault="17C3DB11" w:rsidP="5436E9E5">
      <w:pPr>
        <w:widowControl w:val="0"/>
        <w:spacing w:after="40" w:line="240" w:lineRule="exact"/>
        <w:ind w:left="640" w:hanging="640"/>
        <w:jc w:val="left"/>
        <w:rPr>
          <w:rFonts w:eastAsia="Times New Roman"/>
          <w:noProof/>
          <w:color w:val="222222"/>
          <w:sz w:val="16"/>
          <w:szCs w:val="16"/>
        </w:rPr>
      </w:pPr>
      <w:r w:rsidRPr="5436E9E5">
        <w:rPr>
          <w:rFonts w:eastAsia="Times New Roman"/>
          <w:noProof/>
          <w:color w:val="222222"/>
          <w:sz w:val="16"/>
          <w:szCs w:val="16"/>
        </w:rPr>
        <w:t xml:space="preserve">[28]         Estévez, P. A., Tesmer, M., Perez, C. A., &amp; Zurada, J. M. (2009). Normalized mutual information feature selection. </w:t>
      </w:r>
      <w:r w:rsidRPr="5436E9E5">
        <w:rPr>
          <w:rFonts w:eastAsia="Times New Roman"/>
          <w:i/>
          <w:iCs/>
          <w:noProof/>
          <w:color w:val="222222"/>
          <w:sz w:val="16"/>
          <w:szCs w:val="16"/>
        </w:rPr>
        <w:t>IEEE Transactions on neural networks</w:t>
      </w:r>
      <w:r w:rsidRPr="5436E9E5">
        <w:rPr>
          <w:rFonts w:eastAsia="Times New Roman"/>
          <w:noProof/>
          <w:color w:val="222222"/>
          <w:sz w:val="16"/>
          <w:szCs w:val="16"/>
        </w:rPr>
        <w:t xml:space="preserve">, </w:t>
      </w:r>
      <w:r w:rsidRPr="5436E9E5">
        <w:rPr>
          <w:rFonts w:eastAsia="Times New Roman"/>
          <w:i/>
          <w:iCs/>
          <w:noProof/>
          <w:color w:val="222222"/>
          <w:sz w:val="16"/>
          <w:szCs w:val="16"/>
        </w:rPr>
        <w:t>20</w:t>
      </w:r>
      <w:r w:rsidRPr="5436E9E5">
        <w:rPr>
          <w:rFonts w:eastAsia="Times New Roman"/>
          <w:noProof/>
          <w:color w:val="222222"/>
          <w:sz w:val="16"/>
          <w:szCs w:val="16"/>
        </w:rPr>
        <w:t>(2), 189-201.</w:t>
      </w:r>
    </w:p>
    <w:p w14:paraId="058CC146" w14:textId="42D4DE3F" w:rsidR="17C3DB11" w:rsidRDefault="17C3DB11" w:rsidP="5436E9E5">
      <w:pPr>
        <w:widowControl w:val="0"/>
        <w:spacing w:after="40" w:line="240" w:lineRule="exact"/>
        <w:ind w:left="640" w:hanging="640"/>
        <w:jc w:val="left"/>
        <w:rPr>
          <w:rFonts w:eastAsia="Times New Roman"/>
          <w:noProof/>
          <w:sz w:val="16"/>
          <w:szCs w:val="16"/>
        </w:rPr>
      </w:pPr>
      <w:r w:rsidRPr="5436E9E5">
        <w:rPr>
          <w:rFonts w:eastAsia="Times New Roman"/>
          <w:noProof/>
          <w:color w:val="222222"/>
          <w:sz w:val="16"/>
          <w:szCs w:val="16"/>
        </w:rPr>
        <w:t xml:space="preserve">[29] </w:t>
      </w:r>
      <w:r w:rsidR="69FB241C" w:rsidRPr="5436E9E5">
        <w:rPr>
          <w:rFonts w:eastAsia="Times New Roman"/>
          <w:noProof/>
          <w:color w:val="222222"/>
          <w:sz w:val="16"/>
          <w:szCs w:val="16"/>
        </w:rPr>
        <w:t xml:space="preserve">        </w:t>
      </w:r>
      <w:r w:rsidRPr="5436E9E5">
        <w:rPr>
          <w:rFonts w:eastAsia="Times New Roman"/>
          <w:noProof/>
          <w:color w:val="222222"/>
          <w:sz w:val="16"/>
          <w:szCs w:val="16"/>
        </w:rPr>
        <w:t xml:space="preserve">Vikas, P. K. (2021). Lung cancer detection using chi-square feature selection and support vector machine algorithm. </w:t>
      </w:r>
      <w:r w:rsidRPr="5436E9E5">
        <w:rPr>
          <w:rFonts w:eastAsia="Times New Roman"/>
          <w:i/>
          <w:iCs/>
          <w:noProof/>
          <w:color w:val="222222"/>
          <w:sz w:val="16"/>
          <w:szCs w:val="16"/>
        </w:rPr>
        <w:t>International Journal of Advanced Trends in Computer Science and Engineering</w:t>
      </w:r>
      <w:r w:rsidRPr="5436E9E5">
        <w:rPr>
          <w:rFonts w:eastAsia="Times New Roman"/>
          <w:noProof/>
          <w:color w:val="222222"/>
          <w:sz w:val="16"/>
          <w:szCs w:val="16"/>
        </w:rPr>
        <w:t>.</w:t>
      </w:r>
    </w:p>
    <w:p w14:paraId="68BFA9A4" w14:textId="17AF22B1" w:rsidR="593D4D9A" w:rsidRDefault="593D4D9A" w:rsidP="5436E9E5">
      <w:pPr>
        <w:widowControl w:val="0"/>
        <w:spacing w:after="40" w:line="240" w:lineRule="exact"/>
        <w:ind w:left="640" w:hanging="640"/>
        <w:jc w:val="left"/>
        <w:rPr>
          <w:rFonts w:eastAsia="Times New Roman"/>
          <w:noProof/>
          <w:sz w:val="16"/>
          <w:szCs w:val="16"/>
        </w:rPr>
      </w:pPr>
      <w:r w:rsidRPr="5436E9E5">
        <w:rPr>
          <w:rFonts w:eastAsia="Times New Roman"/>
          <w:noProof/>
          <w:color w:val="000000" w:themeColor="text1"/>
          <w:sz w:val="16"/>
          <w:szCs w:val="16"/>
        </w:rPr>
        <w:t xml:space="preserve">[30]         </w:t>
      </w:r>
      <w:r w:rsidRPr="5436E9E5">
        <w:rPr>
          <w:rFonts w:eastAsia="Times New Roman"/>
          <w:noProof/>
          <w:color w:val="222222"/>
          <w:sz w:val="16"/>
          <w:szCs w:val="16"/>
        </w:rPr>
        <w:t xml:space="preserve">Amiri, F., Yousefi, M. R., Lucas, C., Shakery, A., &amp; Yazdani, N. (2011). Mutual information-based feature selection for intrusion detection systems. </w:t>
      </w:r>
      <w:r w:rsidRPr="5436E9E5">
        <w:rPr>
          <w:rFonts w:eastAsia="Times New Roman"/>
          <w:i/>
          <w:iCs/>
          <w:noProof/>
          <w:color w:val="222222"/>
          <w:sz w:val="16"/>
          <w:szCs w:val="16"/>
        </w:rPr>
        <w:t>Journal of network and computer applications</w:t>
      </w:r>
      <w:r w:rsidRPr="5436E9E5">
        <w:rPr>
          <w:rFonts w:eastAsia="Times New Roman"/>
          <w:noProof/>
          <w:color w:val="222222"/>
          <w:sz w:val="16"/>
          <w:szCs w:val="16"/>
        </w:rPr>
        <w:t xml:space="preserve">, </w:t>
      </w:r>
      <w:r w:rsidRPr="5436E9E5">
        <w:rPr>
          <w:rFonts w:eastAsia="Times New Roman"/>
          <w:i/>
          <w:iCs/>
          <w:noProof/>
          <w:color w:val="222222"/>
          <w:sz w:val="16"/>
          <w:szCs w:val="16"/>
        </w:rPr>
        <w:t>34</w:t>
      </w:r>
      <w:r w:rsidRPr="5436E9E5">
        <w:rPr>
          <w:rFonts w:eastAsia="Times New Roman"/>
          <w:noProof/>
          <w:color w:val="222222"/>
          <w:sz w:val="16"/>
          <w:szCs w:val="16"/>
        </w:rPr>
        <w:t>(4), 1184-1199.</w:t>
      </w:r>
    </w:p>
    <w:p w14:paraId="289B9E49" w14:textId="51B75C50" w:rsidR="593D4D9A" w:rsidRDefault="593D4D9A" w:rsidP="5436E9E5">
      <w:pPr>
        <w:widowControl w:val="0"/>
        <w:spacing w:after="40" w:line="240" w:lineRule="exact"/>
        <w:ind w:left="640" w:hanging="640"/>
        <w:jc w:val="left"/>
        <w:rPr>
          <w:rFonts w:eastAsia="Times New Roman"/>
          <w:noProof/>
          <w:sz w:val="16"/>
          <w:szCs w:val="16"/>
        </w:rPr>
      </w:pPr>
      <w:r w:rsidRPr="5436E9E5">
        <w:rPr>
          <w:rFonts w:eastAsia="Times New Roman"/>
          <w:noProof/>
          <w:color w:val="222222"/>
          <w:sz w:val="16"/>
          <w:szCs w:val="16"/>
        </w:rPr>
        <w:t xml:space="preserve">[31]       Hoque, N., Bhattacharyya, D. K., &amp; Kalita, J. K. (2014). MIFS-  ND: A mutual information-based feature selection method. </w:t>
      </w:r>
      <w:r w:rsidRPr="5436E9E5">
        <w:rPr>
          <w:rFonts w:eastAsia="Times New Roman"/>
          <w:i/>
          <w:iCs/>
          <w:noProof/>
          <w:color w:val="222222"/>
          <w:sz w:val="16"/>
          <w:szCs w:val="16"/>
        </w:rPr>
        <w:t>Expert systems with applications</w:t>
      </w:r>
      <w:r w:rsidRPr="5436E9E5">
        <w:rPr>
          <w:rFonts w:eastAsia="Times New Roman"/>
          <w:noProof/>
          <w:color w:val="222222"/>
          <w:sz w:val="16"/>
          <w:szCs w:val="16"/>
        </w:rPr>
        <w:t xml:space="preserve">, </w:t>
      </w:r>
      <w:r w:rsidRPr="5436E9E5">
        <w:rPr>
          <w:rFonts w:eastAsia="Times New Roman"/>
          <w:i/>
          <w:iCs/>
          <w:noProof/>
          <w:color w:val="222222"/>
          <w:sz w:val="16"/>
          <w:szCs w:val="16"/>
        </w:rPr>
        <w:t>41</w:t>
      </w:r>
      <w:r w:rsidRPr="5436E9E5">
        <w:rPr>
          <w:rFonts w:eastAsia="Times New Roman"/>
          <w:noProof/>
          <w:color w:val="222222"/>
          <w:sz w:val="16"/>
          <w:szCs w:val="16"/>
        </w:rPr>
        <w:t>(14), 6371-6385.</w:t>
      </w:r>
    </w:p>
    <w:p w14:paraId="61B2EDE2" w14:textId="0239FA96" w:rsidR="5436E9E5" w:rsidRDefault="5436E9E5" w:rsidP="5436E9E5">
      <w:pPr>
        <w:widowControl w:val="0"/>
        <w:spacing w:after="40" w:line="240" w:lineRule="exact"/>
        <w:ind w:left="640" w:hanging="640"/>
        <w:jc w:val="left"/>
        <w:rPr>
          <w:rFonts w:eastAsia="Times New Roman"/>
          <w:noProof/>
          <w:color w:val="222222"/>
          <w:sz w:val="16"/>
          <w:szCs w:val="16"/>
        </w:rPr>
      </w:pPr>
    </w:p>
    <w:p w14:paraId="02C9708D" w14:textId="55DDE399" w:rsidR="593D4D9A" w:rsidRDefault="593D4D9A" w:rsidP="5436E9E5">
      <w:pPr>
        <w:spacing w:after="160" w:line="279" w:lineRule="auto"/>
        <w:rPr>
          <w:rFonts w:eastAsia="Times New Roman"/>
          <w:noProof/>
          <w:sz w:val="16"/>
          <w:szCs w:val="16"/>
        </w:rPr>
      </w:pPr>
      <w:r w:rsidRPr="5436E9E5">
        <w:rPr>
          <w:rFonts w:eastAsia="Times New Roman"/>
          <w:noProof/>
          <w:color w:val="222222"/>
          <w:sz w:val="16"/>
          <w:szCs w:val="16"/>
        </w:rPr>
        <w:t xml:space="preserve">[32] Venkatesh, B., &amp; Anuradha, J. (2019). A review of feature selection and its methods. </w:t>
      </w:r>
      <w:r w:rsidRPr="5436E9E5">
        <w:rPr>
          <w:rFonts w:eastAsia="Times New Roman"/>
          <w:i/>
          <w:iCs/>
          <w:noProof/>
          <w:color w:val="222222"/>
          <w:sz w:val="16"/>
          <w:szCs w:val="16"/>
        </w:rPr>
        <w:t>Cybernetics and information technologies</w:t>
      </w:r>
      <w:r w:rsidRPr="5436E9E5">
        <w:rPr>
          <w:rFonts w:eastAsia="Times New Roman"/>
          <w:noProof/>
          <w:color w:val="222222"/>
          <w:sz w:val="16"/>
          <w:szCs w:val="16"/>
        </w:rPr>
        <w:t xml:space="preserve">, </w:t>
      </w:r>
      <w:r w:rsidRPr="5436E9E5">
        <w:rPr>
          <w:rFonts w:eastAsia="Times New Roman"/>
          <w:i/>
          <w:iCs/>
          <w:noProof/>
          <w:color w:val="222222"/>
          <w:sz w:val="16"/>
          <w:szCs w:val="16"/>
        </w:rPr>
        <w:t>19</w:t>
      </w:r>
      <w:r w:rsidRPr="5436E9E5">
        <w:rPr>
          <w:rFonts w:eastAsia="Times New Roman"/>
          <w:noProof/>
          <w:color w:val="222222"/>
          <w:sz w:val="16"/>
          <w:szCs w:val="16"/>
        </w:rPr>
        <w:t>(1), 3-26</w:t>
      </w:r>
    </w:p>
    <w:p w14:paraId="642DFC93" w14:textId="05A026A7" w:rsidR="593D4D9A" w:rsidRDefault="593D4D9A" w:rsidP="5436E9E5">
      <w:pPr>
        <w:spacing w:after="160" w:line="279" w:lineRule="auto"/>
        <w:rPr>
          <w:rFonts w:eastAsia="Times New Roman"/>
          <w:noProof/>
          <w:sz w:val="16"/>
          <w:szCs w:val="16"/>
        </w:rPr>
      </w:pPr>
      <w:r w:rsidRPr="5436E9E5">
        <w:rPr>
          <w:rFonts w:eastAsia="Times New Roman"/>
          <w:noProof/>
          <w:color w:val="222222"/>
          <w:sz w:val="16"/>
          <w:szCs w:val="16"/>
        </w:rPr>
        <w:t xml:space="preserve">[33]    Sumi, M. S., &amp; Narayanan, A. (2019, February). Improving     classification accuracy using combined filter+ wrapper feature selection technique. In </w:t>
      </w:r>
      <w:r w:rsidRPr="5436E9E5">
        <w:rPr>
          <w:rFonts w:eastAsia="Times New Roman"/>
          <w:i/>
          <w:iCs/>
          <w:noProof/>
          <w:color w:val="222222"/>
          <w:sz w:val="16"/>
          <w:szCs w:val="16"/>
        </w:rPr>
        <w:t>2019 IEEE International Conference on Electrical, Computer and Communication Technologies (ICECCT)</w:t>
      </w:r>
      <w:r w:rsidRPr="5436E9E5">
        <w:rPr>
          <w:rFonts w:eastAsia="Times New Roman"/>
          <w:noProof/>
          <w:color w:val="222222"/>
          <w:sz w:val="16"/>
          <w:szCs w:val="16"/>
        </w:rPr>
        <w:t xml:space="preserve"> (pp. 1-6). IEEE.</w:t>
      </w:r>
    </w:p>
    <w:p w14:paraId="562B74D6" w14:textId="3C80F3D4" w:rsidR="593D4D9A" w:rsidRDefault="593D4D9A" w:rsidP="5436E9E5">
      <w:pPr>
        <w:spacing w:after="160" w:line="279" w:lineRule="auto"/>
        <w:rPr>
          <w:rFonts w:eastAsia="Times New Roman"/>
          <w:noProof/>
          <w:sz w:val="16"/>
          <w:szCs w:val="16"/>
        </w:rPr>
      </w:pPr>
      <w:r w:rsidRPr="5436E9E5">
        <w:rPr>
          <w:rFonts w:eastAsia="Times New Roman"/>
          <w:noProof/>
          <w:color w:val="222222"/>
          <w:sz w:val="16"/>
          <w:szCs w:val="16"/>
        </w:rPr>
        <w:t xml:space="preserve">[34]     Kohavi, R., &amp; John, G. H. (1997). Wrappers for feature subset selection. </w:t>
      </w:r>
      <w:r w:rsidRPr="5436E9E5">
        <w:rPr>
          <w:rFonts w:eastAsia="Times New Roman"/>
          <w:i/>
          <w:iCs/>
          <w:noProof/>
          <w:color w:val="222222"/>
          <w:sz w:val="16"/>
          <w:szCs w:val="16"/>
        </w:rPr>
        <w:t>Artificial intelligence</w:t>
      </w:r>
      <w:r w:rsidRPr="5436E9E5">
        <w:rPr>
          <w:rFonts w:eastAsia="Times New Roman"/>
          <w:noProof/>
          <w:color w:val="222222"/>
          <w:sz w:val="16"/>
          <w:szCs w:val="16"/>
        </w:rPr>
        <w:t xml:space="preserve">, </w:t>
      </w:r>
      <w:r w:rsidRPr="5436E9E5">
        <w:rPr>
          <w:rFonts w:eastAsia="Times New Roman"/>
          <w:i/>
          <w:iCs/>
          <w:noProof/>
          <w:color w:val="222222"/>
          <w:sz w:val="16"/>
          <w:szCs w:val="16"/>
        </w:rPr>
        <w:t>97</w:t>
      </w:r>
      <w:r w:rsidRPr="5436E9E5">
        <w:rPr>
          <w:rFonts w:eastAsia="Times New Roman"/>
          <w:noProof/>
          <w:color w:val="222222"/>
          <w:sz w:val="16"/>
          <w:szCs w:val="16"/>
        </w:rPr>
        <w:t>(1-2), 273-324.</w:t>
      </w:r>
    </w:p>
    <w:p w14:paraId="2E6AED9D" w14:textId="1B22F97C" w:rsidR="00737F8E" w:rsidRPr="00737F8E" w:rsidRDefault="00737F8E" w:rsidP="00C3374D">
      <w:pPr>
        <w:widowControl w:val="0"/>
        <w:autoSpaceDE w:val="0"/>
        <w:autoSpaceDN w:val="0"/>
        <w:adjustRightInd w:val="0"/>
        <w:spacing w:after="40" w:line="240" w:lineRule="exact"/>
        <w:ind w:left="640" w:hanging="640"/>
        <w:jc w:val="left"/>
        <w:rPr>
          <w:noProof/>
          <w:sz w:val="16"/>
          <w:szCs w:val="16"/>
        </w:rPr>
      </w:pPr>
      <w:r w:rsidRPr="5436E9E5">
        <w:rPr>
          <w:noProof/>
          <w:sz w:val="16"/>
          <w:szCs w:val="16"/>
        </w:rPr>
        <w:t>[</w:t>
      </w:r>
      <w:r w:rsidR="285AB513" w:rsidRPr="5436E9E5">
        <w:rPr>
          <w:noProof/>
          <w:sz w:val="16"/>
          <w:szCs w:val="16"/>
        </w:rPr>
        <w:t>35</w:t>
      </w:r>
      <w:r w:rsidRPr="5436E9E5">
        <w:rPr>
          <w:noProof/>
          <w:sz w:val="16"/>
          <w:szCs w:val="16"/>
        </w:rPr>
        <w:t>]</w:t>
      </w:r>
      <w:r>
        <w:tab/>
      </w:r>
      <w:r w:rsidRPr="5436E9E5">
        <w:rPr>
          <w:noProof/>
          <w:sz w:val="16"/>
          <w:szCs w:val="16"/>
        </w:rPr>
        <w:t xml:space="preserve">T. Liu, H. Zhang, H. Zhang, and A. Zhou, “Information Fusion in Offspring Generation: A Case Study in Gene Expression Programming,” </w:t>
      </w:r>
      <w:r w:rsidRPr="5436E9E5">
        <w:rPr>
          <w:i/>
          <w:iCs/>
          <w:noProof/>
          <w:sz w:val="16"/>
          <w:szCs w:val="16"/>
        </w:rPr>
        <w:t>IEEE Access</w:t>
      </w:r>
      <w:r w:rsidRPr="5436E9E5">
        <w:rPr>
          <w:noProof/>
          <w:sz w:val="16"/>
          <w:szCs w:val="16"/>
        </w:rPr>
        <w:t>, vol. 8, pp. 74782–74792, 2020, doi: 10.1109/ACCESS.2020.2988587.</w:t>
      </w:r>
    </w:p>
    <w:p w14:paraId="741643FA" w14:textId="452671DA" w:rsidR="00836367" w:rsidRPr="00F96569" w:rsidRDefault="00737F8E" w:rsidP="5436E9E5">
      <w:pPr>
        <w:widowControl w:val="0"/>
        <w:spacing w:after="40" w:line="240" w:lineRule="exact"/>
        <w:ind w:left="640" w:hanging="640"/>
        <w:jc w:val="left"/>
        <w:rPr>
          <w:noProof/>
          <w:spacing w:val="-1"/>
          <w:sz w:val="16"/>
          <w:szCs w:val="16"/>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5436E9E5">
        <w:rPr>
          <w:noProof/>
          <w:sz w:val="16"/>
          <w:szCs w:val="16"/>
        </w:rPr>
        <w:t>[</w:t>
      </w:r>
      <w:r w:rsidR="00886891">
        <w:fldChar w:fldCharType="end"/>
      </w:r>
    </w:p>
    <w:p w14:paraId="153AB1D1" w14:textId="77777777" w:rsidR="009303D9" w:rsidRDefault="009303D9" w:rsidP="003371A2">
      <w:pPr>
        <w:jc w:val="left"/>
      </w:pPr>
    </w:p>
    <w:p w14:paraId="661CA2C3" w14:textId="5E2D6745" w:rsidR="5436E9E5" w:rsidRDefault="5436E9E5" w:rsidP="5436E9E5">
      <w:pPr>
        <w:jc w:val="left"/>
      </w:pPr>
    </w:p>
    <w:sectPr w:rsidR="5436E9E5"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A1348A" w14:textId="77777777" w:rsidR="00003974" w:rsidRDefault="00003974" w:rsidP="001A3B3D">
      <w:r>
        <w:separator/>
      </w:r>
    </w:p>
  </w:endnote>
  <w:endnote w:type="continuationSeparator" w:id="0">
    <w:p w14:paraId="24B331DF" w14:textId="77777777" w:rsidR="00003974" w:rsidRDefault="0000397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E7BCAF" w14:textId="77777777" w:rsidR="009B1C2E" w:rsidRPr="006F6D3D" w:rsidRDefault="009B1C2E"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ABEE3D" w14:textId="77777777" w:rsidR="00003974" w:rsidRDefault="00003974" w:rsidP="001A3B3D">
      <w:r>
        <w:separator/>
      </w:r>
    </w:p>
  </w:footnote>
  <w:footnote w:type="continuationSeparator" w:id="0">
    <w:p w14:paraId="69B9D270" w14:textId="77777777" w:rsidR="00003974" w:rsidRDefault="00003974" w:rsidP="001A3B3D">
      <w:r>
        <w:continuationSeparator/>
      </w:r>
    </w:p>
  </w:footnote>
  <w:footnote w:id="1">
    <w:p w14:paraId="465B1A19" w14:textId="1246A907" w:rsidR="5436E9E5" w:rsidRDefault="5436E9E5" w:rsidP="5436E9E5">
      <w:pPr>
        <w:pStyle w:val="FootnoteText"/>
      </w:pPr>
      <w:r w:rsidRPr="5436E9E5">
        <w:rPr>
          <w:rStyle w:val="FootnoteReference"/>
        </w:rPr>
        <w:footnoteRef/>
      </w:r>
      <w:r>
        <w:t xml:space="preserve"> </w:t>
      </w:r>
    </w:p>
  </w:footnote>
</w:footnotes>
</file>

<file path=word/intelligence2.xml><?xml version="1.0" encoding="utf-8"?>
<int2:intelligence xmlns:int2="http://schemas.microsoft.com/office/intelligence/2020/intelligence" xmlns:oel="http://schemas.microsoft.com/office/2019/extlst">
  <int2:observations>
    <int2:textHash int2:hashCode="CT7QbNCDFzAdaG" int2:id="0SnXNPUk">
      <int2:state int2:value="Rejected" int2:type="LegacyProofing"/>
    </int2:textHash>
    <int2:textHash int2:hashCode="0m0cU4fClTSsz5" int2:id="qznpub0K">
      <int2:state int2:value="Rejected" int2:type="LegacyProofing"/>
    </int2:textHash>
    <int2:textHash int2:hashCode="tGXh3ac3uMfgO8" int2:id="LcRNIIDU">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A127DAC"/>
    <w:multiLevelType w:val="hybridMultilevel"/>
    <w:tmpl w:val="2B9A2D34"/>
    <w:lvl w:ilvl="0" w:tplc="04090011">
      <w:start w:val="1"/>
      <w:numFmt w:val="decimal"/>
      <w:lvlText w:val="%1)"/>
      <w:lvlJc w:val="left"/>
      <w:pPr>
        <w:tabs>
          <w:tab w:val="num" w:pos="648"/>
        </w:tabs>
        <w:ind w:left="648" w:hanging="36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C1A6A86"/>
    <w:multiLevelType w:val="hybridMultilevel"/>
    <w:tmpl w:val="16F04FA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5A113B5"/>
    <w:multiLevelType w:val="hybridMultilevel"/>
    <w:tmpl w:val="774C26F0"/>
    <w:lvl w:ilvl="0" w:tplc="04090011">
      <w:start w:val="1"/>
      <w:numFmt w:val="decimal"/>
      <w:lvlText w:val="%1)"/>
      <w:lvlJc w:val="left"/>
      <w:pPr>
        <w:ind w:left="648" w:hanging="360"/>
      </w:pPr>
      <w:rPr>
        <w:rFonts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344123"/>
    <w:multiLevelType w:val="hybridMultilevel"/>
    <w:tmpl w:val="3C4A73CE"/>
    <w:lvl w:ilvl="0" w:tplc="0409000F">
      <w:start w:val="1"/>
      <w:numFmt w:val="decimal"/>
      <w:lvlText w:val="%1."/>
      <w:lvlJc w:val="left"/>
      <w:pPr>
        <w:tabs>
          <w:tab w:val="num" w:pos="648"/>
        </w:tabs>
        <w:ind w:left="648" w:hanging="36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180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4860"/>
        </w:tabs>
      </w:pPr>
      <w:rPr>
        <w:rFonts w:ascii="Times New Roman" w:hAnsi="Times New Roman" w:cs="Times New Roman" w:hint="default"/>
        <w:b w:val="0"/>
        <w:bCs w:val="0"/>
        <w:i w:val="0"/>
        <w:iCs w:val="0"/>
        <w:sz w:val="16"/>
        <w:szCs w:val="16"/>
      </w:rPr>
    </w:lvl>
  </w:abstractNum>
  <w:abstractNum w:abstractNumId="25" w15:restartNumberingAfterBreak="0">
    <w:nsid w:val="6FD05D00"/>
    <w:multiLevelType w:val="hybridMultilevel"/>
    <w:tmpl w:val="3B709D9C"/>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num w:numId="1" w16cid:durableId="92825722">
    <w:abstractNumId w:val="17"/>
  </w:num>
  <w:num w:numId="2" w16cid:durableId="1449006884">
    <w:abstractNumId w:val="23"/>
  </w:num>
  <w:num w:numId="3" w16cid:durableId="1510751809">
    <w:abstractNumId w:val="15"/>
  </w:num>
  <w:num w:numId="4" w16cid:durableId="106001192">
    <w:abstractNumId w:val="20"/>
  </w:num>
  <w:num w:numId="5" w16cid:durableId="178928277">
    <w:abstractNumId w:val="20"/>
  </w:num>
  <w:num w:numId="6" w16cid:durableId="1133399922">
    <w:abstractNumId w:val="20"/>
  </w:num>
  <w:num w:numId="7" w16cid:durableId="1625236015">
    <w:abstractNumId w:val="20"/>
  </w:num>
  <w:num w:numId="8" w16cid:durableId="221408193">
    <w:abstractNumId w:val="22"/>
  </w:num>
  <w:num w:numId="9" w16cid:durableId="474375197">
    <w:abstractNumId w:val="24"/>
  </w:num>
  <w:num w:numId="10" w16cid:durableId="1453590534">
    <w:abstractNumId w:val="19"/>
  </w:num>
  <w:num w:numId="11" w16cid:durableId="1950089827">
    <w:abstractNumId w:val="14"/>
  </w:num>
  <w:num w:numId="12" w16cid:durableId="490214215">
    <w:abstractNumId w:val="13"/>
  </w:num>
  <w:num w:numId="13" w16cid:durableId="13968389">
    <w:abstractNumId w:val="0"/>
  </w:num>
  <w:num w:numId="14" w16cid:durableId="1602179288">
    <w:abstractNumId w:val="10"/>
  </w:num>
  <w:num w:numId="15" w16cid:durableId="1746687288">
    <w:abstractNumId w:val="8"/>
  </w:num>
  <w:num w:numId="16" w16cid:durableId="1189102220">
    <w:abstractNumId w:val="7"/>
  </w:num>
  <w:num w:numId="17" w16cid:durableId="171603763">
    <w:abstractNumId w:val="6"/>
  </w:num>
  <w:num w:numId="18" w16cid:durableId="1466852347">
    <w:abstractNumId w:val="5"/>
  </w:num>
  <w:num w:numId="19" w16cid:durableId="1144200957">
    <w:abstractNumId w:val="9"/>
  </w:num>
  <w:num w:numId="20" w16cid:durableId="567300702">
    <w:abstractNumId w:val="4"/>
  </w:num>
  <w:num w:numId="21" w16cid:durableId="1011950214">
    <w:abstractNumId w:val="3"/>
  </w:num>
  <w:num w:numId="22" w16cid:durableId="1335574003">
    <w:abstractNumId w:val="2"/>
  </w:num>
  <w:num w:numId="23" w16cid:durableId="1459688334">
    <w:abstractNumId w:val="1"/>
  </w:num>
  <w:num w:numId="24" w16cid:durableId="490868994">
    <w:abstractNumId w:val="21"/>
  </w:num>
  <w:num w:numId="25" w16cid:durableId="1001272693">
    <w:abstractNumId w:val="25"/>
  </w:num>
  <w:num w:numId="26" w16cid:durableId="841697078">
    <w:abstractNumId w:val="18"/>
  </w:num>
  <w:num w:numId="27" w16cid:durableId="1661425759">
    <w:abstractNumId w:val="11"/>
  </w:num>
  <w:num w:numId="28" w16cid:durableId="828863533">
    <w:abstractNumId w:val="16"/>
  </w:num>
  <w:num w:numId="29" w16cid:durableId="91909678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974"/>
    <w:rsid w:val="00011381"/>
    <w:rsid w:val="00041707"/>
    <w:rsid w:val="00041FE1"/>
    <w:rsid w:val="0004781E"/>
    <w:rsid w:val="00070369"/>
    <w:rsid w:val="0008758A"/>
    <w:rsid w:val="000B4E26"/>
    <w:rsid w:val="000B5DD6"/>
    <w:rsid w:val="000C1E68"/>
    <w:rsid w:val="000C55AD"/>
    <w:rsid w:val="000D252F"/>
    <w:rsid w:val="000F7F79"/>
    <w:rsid w:val="001073B6"/>
    <w:rsid w:val="001719DF"/>
    <w:rsid w:val="00175DF4"/>
    <w:rsid w:val="00197148"/>
    <w:rsid w:val="001A2EFD"/>
    <w:rsid w:val="001A3B3D"/>
    <w:rsid w:val="001B67DC"/>
    <w:rsid w:val="001C3269"/>
    <w:rsid w:val="001F1F19"/>
    <w:rsid w:val="001F42B5"/>
    <w:rsid w:val="00211CCD"/>
    <w:rsid w:val="0021617F"/>
    <w:rsid w:val="00217FE2"/>
    <w:rsid w:val="002254A9"/>
    <w:rsid w:val="00233D97"/>
    <w:rsid w:val="002343AE"/>
    <w:rsid w:val="002347A2"/>
    <w:rsid w:val="0023736A"/>
    <w:rsid w:val="0024561D"/>
    <w:rsid w:val="00250F18"/>
    <w:rsid w:val="0028138A"/>
    <w:rsid w:val="002850E3"/>
    <w:rsid w:val="002851F2"/>
    <w:rsid w:val="00294D48"/>
    <w:rsid w:val="002A6FB4"/>
    <w:rsid w:val="002B0390"/>
    <w:rsid w:val="002B78AC"/>
    <w:rsid w:val="002D75B6"/>
    <w:rsid w:val="003071AC"/>
    <w:rsid w:val="00312FB5"/>
    <w:rsid w:val="003371A2"/>
    <w:rsid w:val="00354FCF"/>
    <w:rsid w:val="00370564"/>
    <w:rsid w:val="00380433"/>
    <w:rsid w:val="00380C3E"/>
    <w:rsid w:val="003810BF"/>
    <w:rsid w:val="003A19E2"/>
    <w:rsid w:val="003B2B40"/>
    <w:rsid w:val="003B4E04"/>
    <w:rsid w:val="003B747D"/>
    <w:rsid w:val="003D510B"/>
    <w:rsid w:val="003D51DA"/>
    <w:rsid w:val="003F5A08"/>
    <w:rsid w:val="004133C6"/>
    <w:rsid w:val="004133E8"/>
    <w:rsid w:val="00420716"/>
    <w:rsid w:val="004325FB"/>
    <w:rsid w:val="0044261C"/>
    <w:rsid w:val="004432BA"/>
    <w:rsid w:val="0044407E"/>
    <w:rsid w:val="00445D96"/>
    <w:rsid w:val="00447BB9"/>
    <w:rsid w:val="0046031D"/>
    <w:rsid w:val="00473AC9"/>
    <w:rsid w:val="00474280"/>
    <w:rsid w:val="004B2C87"/>
    <w:rsid w:val="004C0818"/>
    <w:rsid w:val="004D5166"/>
    <w:rsid w:val="004D72B5"/>
    <w:rsid w:val="00526C05"/>
    <w:rsid w:val="005350CE"/>
    <w:rsid w:val="005371FA"/>
    <w:rsid w:val="00551B7F"/>
    <w:rsid w:val="0056610F"/>
    <w:rsid w:val="00575BCA"/>
    <w:rsid w:val="00582C5E"/>
    <w:rsid w:val="005B0344"/>
    <w:rsid w:val="005B4BC2"/>
    <w:rsid w:val="005B520E"/>
    <w:rsid w:val="005C4D41"/>
    <w:rsid w:val="005C55A7"/>
    <w:rsid w:val="005D3850"/>
    <w:rsid w:val="005E2800"/>
    <w:rsid w:val="005F1107"/>
    <w:rsid w:val="00605825"/>
    <w:rsid w:val="00613A70"/>
    <w:rsid w:val="00645D22"/>
    <w:rsid w:val="00651A08"/>
    <w:rsid w:val="00654204"/>
    <w:rsid w:val="00670434"/>
    <w:rsid w:val="006B6B66"/>
    <w:rsid w:val="006E6513"/>
    <w:rsid w:val="006F336B"/>
    <w:rsid w:val="006F6D3D"/>
    <w:rsid w:val="00715BEA"/>
    <w:rsid w:val="007365E5"/>
    <w:rsid w:val="00737F8E"/>
    <w:rsid w:val="00740EEA"/>
    <w:rsid w:val="007542F5"/>
    <w:rsid w:val="007606A8"/>
    <w:rsid w:val="00794804"/>
    <w:rsid w:val="007B33F1"/>
    <w:rsid w:val="007B6DDA"/>
    <w:rsid w:val="007C0308"/>
    <w:rsid w:val="007C2FF2"/>
    <w:rsid w:val="007D041C"/>
    <w:rsid w:val="007D6232"/>
    <w:rsid w:val="007F1F99"/>
    <w:rsid w:val="007F768F"/>
    <w:rsid w:val="0080791D"/>
    <w:rsid w:val="00816ABC"/>
    <w:rsid w:val="00827150"/>
    <w:rsid w:val="00836367"/>
    <w:rsid w:val="008616FB"/>
    <w:rsid w:val="008735D1"/>
    <w:rsid w:val="00873603"/>
    <w:rsid w:val="00886891"/>
    <w:rsid w:val="00886A50"/>
    <w:rsid w:val="00896497"/>
    <w:rsid w:val="008A2C7D"/>
    <w:rsid w:val="008B6524"/>
    <w:rsid w:val="008C4B23"/>
    <w:rsid w:val="008D526A"/>
    <w:rsid w:val="008F0231"/>
    <w:rsid w:val="008F6E2C"/>
    <w:rsid w:val="0090508C"/>
    <w:rsid w:val="009303D9"/>
    <w:rsid w:val="00933C64"/>
    <w:rsid w:val="009549EB"/>
    <w:rsid w:val="00972203"/>
    <w:rsid w:val="00987D62"/>
    <w:rsid w:val="00996846"/>
    <w:rsid w:val="009A6CC1"/>
    <w:rsid w:val="009B1C2E"/>
    <w:rsid w:val="009B2454"/>
    <w:rsid w:val="009C1DD4"/>
    <w:rsid w:val="009C46AD"/>
    <w:rsid w:val="009D1F4D"/>
    <w:rsid w:val="009D3411"/>
    <w:rsid w:val="009F1D79"/>
    <w:rsid w:val="00A059B3"/>
    <w:rsid w:val="00A20A26"/>
    <w:rsid w:val="00A36F6E"/>
    <w:rsid w:val="00A45105"/>
    <w:rsid w:val="00A51893"/>
    <w:rsid w:val="00A8072B"/>
    <w:rsid w:val="00A8156E"/>
    <w:rsid w:val="00A85121"/>
    <w:rsid w:val="00AD097F"/>
    <w:rsid w:val="00AE3409"/>
    <w:rsid w:val="00B11A60"/>
    <w:rsid w:val="00B22613"/>
    <w:rsid w:val="00B264C7"/>
    <w:rsid w:val="00B44A76"/>
    <w:rsid w:val="00B768D1"/>
    <w:rsid w:val="00BA1025"/>
    <w:rsid w:val="00BC1BB0"/>
    <w:rsid w:val="00BC3420"/>
    <w:rsid w:val="00BC690B"/>
    <w:rsid w:val="00BD670B"/>
    <w:rsid w:val="00BE0202"/>
    <w:rsid w:val="00BE1FED"/>
    <w:rsid w:val="00BE5BB2"/>
    <w:rsid w:val="00BE7D3C"/>
    <w:rsid w:val="00BF5FF6"/>
    <w:rsid w:val="00BF6B43"/>
    <w:rsid w:val="00C0207F"/>
    <w:rsid w:val="00C03A6C"/>
    <w:rsid w:val="00C04A33"/>
    <w:rsid w:val="00C16117"/>
    <w:rsid w:val="00C2054C"/>
    <w:rsid w:val="00C232F5"/>
    <w:rsid w:val="00C3075A"/>
    <w:rsid w:val="00C3374D"/>
    <w:rsid w:val="00C57C91"/>
    <w:rsid w:val="00C77A40"/>
    <w:rsid w:val="00C919A4"/>
    <w:rsid w:val="00C95B32"/>
    <w:rsid w:val="00CA4392"/>
    <w:rsid w:val="00CA485D"/>
    <w:rsid w:val="00CB7AE5"/>
    <w:rsid w:val="00CC156A"/>
    <w:rsid w:val="00CC393F"/>
    <w:rsid w:val="00CD16E1"/>
    <w:rsid w:val="00CF1CF6"/>
    <w:rsid w:val="00D11804"/>
    <w:rsid w:val="00D1BCA4"/>
    <w:rsid w:val="00D2176E"/>
    <w:rsid w:val="00D218FE"/>
    <w:rsid w:val="00D26B49"/>
    <w:rsid w:val="00D342D1"/>
    <w:rsid w:val="00D35C4B"/>
    <w:rsid w:val="00D632BE"/>
    <w:rsid w:val="00D72D06"/>
    <w:rsid w:val="00D7522C"/>
    <w:rsid w:val="00D7536F"/>
    <w:rsid w:val="00D76668"/>
    <w:rsid w:val="00D82D12"/>
    <w:rsid w:val="00D874C4"/>
    <w:rsid w:val="00DB6619"/>
    <w:rsid w:val="00DC045F"/>
    <w:rsid w:val="00DC41ED"/>
    <w:rsid w:val="00E07383"/>
    <w:rsid w:val="00E165BC"/>
    <w:rsid w:val="00E47D6B"/>
    <w:rsid w:val="00E61E12"/>
    <w:rsid w:val="00E7596C"/>
    <w:rsid w:val="00E878F2"/>
    <w:rsid w:val="00EB2C2D"/>
    <w:rsid w:val="00EB46AC"/>
    <w:rsid w:val="00ED0149"/>
    <w:rsid w:val="00EF7DE3"/>
    <w:rsid w:val="00F03103"/>
    <w:rsid w:val="00F06A1D"/>
    <w:rsid w:val="00F271DE"/>
    <w:rsid w:val="00F27D8F"/>
    <w:rsid w:val="00F44705"/>
    <w:rsid w:val="00F61663"/>
    <w:rsid w:val="00F627DA"/>
    <w:rsid w:val="00F6334A"/>
    <w:rsid w:val="00F7288F"/>
    <w:rsid w:val="00F847A6"/>
    <w:rsid w:val="00F9441B"/>
    <w:rsid w:val="00FA4C32"/>
    <w:rsid w:val="00FA725E"/>
    <w:rsid w:val="00FA7E97"/>
    <w:rsid w:val="00FB1964"/>
    <w:rsid w:val="00FC4DCB"/>
    <w:rsid w:val="00FD217E"/>
    <w:rsid w:val="00FE7114"/>
    <w:rsid w:val="01892199"/>
    <w:rsid w:val="01FA329A"/>
    <w:rsid w:val="037918D7"/>
    <w:rsid w:val="03F30D9E"/>
    <w:rsid w:val="04A2ED1A"/>
    <w:rsid w:val="053B86A9"/>
    <w:rsid w:val="05DD2B3D"/>
    <w:rsid w:val="060185E7"/>
    <w:rsid w:val="06BBFF3A"/>
    <w:rsid w:val="07938495"/>
    <w:rsid w:val="08B647A4"/>
    <w:rsid w:val="090CF4B9"/>
    <w:rsid w:val="0A53757A"/>
    <w:rsid w:val="0A6D7AEA"/>
    <w:rsid w:val="0A984A80"/>
    <w:rsid w:val="0AAA05F5"/>
    <w:rsid w:val="0B04113B"/>
    <w:rsid w:val="0B053D1A"/>
    <w:rsid w:val="0BA2A734"/>
    <w:rsid w:val="0C65055D"/>
    <w:rsid w:val="0C80CCCA"/>
    <w:rsid w:val="0C8B5FC2"/>
    <w:rsid w:val="0CDA0566"/>
    <w:rsid w:val="0D027CB0"/>
    <w:rsid w:val="0D42446D"/>
    <w:rsid w:val="0D8CBEED"/>
    <w:rsid w:val="0E683C44"/>
    <w:rsid w:val="10261B00"/>
    <w:rsid w:val="1085B1A8"/>
    <w:rsid w:val="108E1542"/>
    <w:rsid w:val="10930619"/>
    <w:rsid w:val="10B87A63"/>
    <w:rsid w:val="10E76F5F"/>
    <w:rsid w:val="11EA75FA"/>
    <w:rsid w:val="12F9D416"/>
    <w:rsid w:val="137AA835"/>
    <w:rsid w:val="13C03FAA"/>
    <w:rsid w:val="13E1F978"/>
    <w:rsid w:val="141777C5"/>
    <w:rsid w:val="14F52EA8"/>
    <w:rsid w:val="1500CA8D"/>
    <w:rsid w:val="15694042"/>
    <w:rsid w:val="1583FB6B"/>
    <w:rsid w:val="16895D0F"/>
    <w:rsid w:val="16A905B6"/>
    <w:rsid w:val="16C6D9C2"/>
    <w:rsid w:val="16D9491B"/>
    <w:rsid w:val="1726ECDC"/>
    <w:rsid w:val="17341FEA"/>
    <w:rsid w:val="177642FF"/>
    <w:rsid w:val="17C3DB11"/>
    <w:rsid w:val="18AE27AA"/>
    <w:rsid w:val="1A45BCB6"/>
    <w:rsid w:val="1ACE291E"/>
    <w:rsid w:val="1B76BBE0"/>
    <w:rsid w:val="1BE71295"/>
    <w:rsid w:val="1C2C4148"/>
    <w:rsid w:val="1C503DBB"/>
    <w:rsid w:val="1C87C5F5"/>
    <w:rsid w:val="1D392B05"/>
    <w:rsid w:val="1D3B71CA"/>
    <w:rsid w:val="1FD76B6F"/>
    <w:rsid w:val="205BC952"/>
    <w:rsid w:val="208408FB"/>
    <w:rsid w:val="22E0839E"/>
    <w:rsid w:val="2375A161"/>
    <w:rsid w:val="243D8D2D"/>
    <w:rsid w:val="24AD1B2C"/>
    <w:rsid w:val="25B51D0E"/>
    <w:rsid w:val="26130993"/>
    <w:rsid w:val="2794DF22"/>
    <w:rsid w:val="282E6C0D"/>
    <w:rsid w:val="285AB513"/>
    <w:rsid w:val="287E51E4"/>
    <w:rsid w:val="28B28E98"/>
    <w:rsid w:val="28EDED60"/>
    <w:rsid w:val="29B92EFF"/>
    <w:rsid w:val="2AA1D7B2"/>
    <w:rsid w:val="2AADB741"/>
    <w:rsid w:val="2ABB85D8"/>
    <w:rsid w:val="2B1E0EEF"/>
    <w:rsid w:val="2B2EE743"/>
    <w:rsid w:val="2C67B0A6"/>
    <w:rsid w:val="2D0D97FC"/>
    <w:rsid w:val="2D18AFDD"/>
    <w:rsid w:val="2D684BC0"/>
    <w:rsid w:val="2DB69D8A"/>
    <w:rsid w:val="2DFE6356"/>
    <w:rsid w:val="2E905445"/>
    <w:rsid w:val="2EF69481"/>
    <w:rsid w:val="2F02C376"/>
    <w:rsid w:val="2F8396E5"/>
    <w:rsid w:val="2FA93DDC"/>
    <w:rsid w:val="304A316A"/>
    <w:rsid w:val="308FD2B8"/>
    <w:rsid w:val="30961FC3"/>
    <w:rsid w:val="316252B7"/>
    <w:rsid w:val="316C652C"/>
    <w:rsid w:val="3213A96A"/>
    <w:rsid w:val="32934173"/>
    <w:rsid w:val="32AC00B0"/>
    <w:rsid w:val="33B27A34"/>
    <w:rsid w:val="3432E54D"/>
    <w:rsid w:val="34D3175F"/>
    <w:rsid w:val="35BF8FB5"/>
    <w:rsid w:val="35C78193"/>
    <w:rsid w:val="362630E8"/>
    <w:rsid w:val="366A6BBD"/>
    <w:rsid w:val="372BB867"/>
    <w:rsid w:val="380E045C"/>
    <w:rsid w:val="384E129D"/>
    <w:rsid w:val="3853AE99"/>
    <w:rsid w:val="39C65877"/>
    <w:rsid w:val="39D2A0EB"/>
    <w:rsid w:val="3AC63440"/>
    <w:rsid w:val="3AE08DC1"/>
    <w:rsid w:val="3B236F1D"/>
    <w:rsid w:val="3B271636"/>
    <w:rsid w:val="3B4393BA"/>
    <w:rsid w:val="3B6959C7"/>
    <w:rsid w:val="3BADCDF5"/>
    <w:rsid w:val="3C2C56AE"/>
    <w:rsid w:val="3C66B766"/>
    <w:rsid w:val="3CE16A61"/>
    <w:rsid w:val="3CF6AADE"/>
    <w:rsid w:val="3D6868B5"/>
    <w:rsid w:val="3E0429D1"/>
    <w:rsid w:val="3E05226C"/>
    <w:rsid w:val="3E847E08"/>
    <w:rsid w:val="3E8A06A0"/>
    <w:rsid w:val="3F791BCC"/>
    <w:rsid w:val="400EC8AE"/>
    <w:rsid w:val="40319535"/>
    <w:rsid w:val="416FCD92"/>
    <w:rsid w:val="41A694E5"/>
    <w:rsid w:val="41ACC63B"/>
    <w:rsid w:val="4229AA49"/>
    <w:rsid w:val="42CA4DB2"/>
    <w:rsid w:val="42D08B8A"/>
    <w:rsid w:val="4380EF51"/>
    <w:rsid w:val="438529D8"/>
    <w:rsid w:val="4389965E"/>
    <w:rsid w:val="44E13A88"/>
    <w:rsid w:val="4517F9E3"/>
    <w:rsid w:val="4541B4C6"/>
    <w:rsid w:val="456CD2D4"/>
    <w:rsid w:val="457BB9AD"/>
    <w:rsid w:val="45985DB5"/>
    <w:rsid w:val="4611CE79"/>
    <w:rsid w:val="4620C7AF"/>
    <w:rsid w:val="46AC159C"/>
    <w:rsid w:val="46F7E3DF"/>
    <w:rsid w:val="4745C5C7"/>
    <w:rsid w:val="478811D0"/>
    <w:rsid w:val="47882E58"/>
    <w:rsid w:val="47DFA3B5"/>
    <w:rsid w:val="48A0F102"/>
    <w:rsid w:val="48F00C31"/>
    <w:rsid w:val="4909C181"/>
    <w:rsid w:val="49C7CD97"/>
    <w:rsid w:val="4A06C4BC"/>
    <w:rsid w:val="4A2C9550"/>
    <w:rsid w:val="4AAF2022"/>
    <w:rsid w:val="4AD9E119"/>
    <w:rsid w:val="4AF804BE"/>
    <w:rsid w:val="4B6D9112"/>
    <w:rsid w:val="4BBD4540"/>
    <w:rsid w:val="4BEDE03A"/>
    <w:rsid w:val="4BF4EE42"/>
    <w:rsid w:val="4C54F89E"/>
    <w:rsid w:val="4D19943C"/>
    <w:rsid w:val="4E3601D0"/>
    <w:rsid w:val="4E3F71AA"/>
    <w:rsid w:val="4E40F32A"/>
    <w:rsid w:val="4F03BC9A"/>
    <w:rsid w:val="4F4F96B7"/>
    <w:rsid w:val="5108E419"/>
    <w:rsid w:val="5190F4EC"/>
    <w:rsid w:val="51A01EA6"/>
    <w:rsid w:val="51EA7653"/>
    <w:rsid w:val="528E7066"/>
    <w:rsid w:val="52E98577"/>
    <w:rsid w:val="53FC29E9"/>
    <w:rsid w:val="5436E9E5"/>
    <w:rsid w:val="546D8FF8"/>
    <w:rsid w:val="54C3E42D"/>
    <w:rsid w:val="55345156"/>
    <w:rsid w:val="5586139C"/>
    <w:rsid w:val="558E4896"/>
    <w:rsid w:val="55C2C977"/>
    <w:rsid w:val="55FE58F8"/>
    <w:rsid w:val="5610E993"/>
    <w:rsid w:val="565F7FDD"/>
    <w:rsid w:val="569976C3"/>
    <w:rsid w:val="56A68B1F"/>
    <w:rsid w:val="56F226EF"/>
    <w:rsid w:val="57259032"/>
    <w:rsid w:val="57DAA5D1"/>
    <w:rsid w:val="593D4D9A"/>
    <w:rsid w:val="5940A4A4"/>
    <w:rsid w:val="59934E69"/>
    <w:rsid w:val="59BC8DF8"/>
    <w:rsid w:val="5A3419F7"/>
    <w:rsid w:val="5A7EDCAB"/>
    <w:rsid w:val="5A81A69B"/>
    <w:rsid w:val="5AFD1D9F"/>
    <w:rsid w:val="5B22687A"/>
    <w:rsid w:val="5B30043A"/>
    <w:rsid w:val="5B32BDF6"/>
    <w:rsid w:val="5BC2E4BE"/>
    <w:rsid w:val="5BDEBE47"/>
    <w:rsid w:val="5BF92BF0"/>
    <w:rsid w:val="5D2614D0"/>
    <w:rsid w:val="5D286908"/>
    <w:rsid w:val="5D823378"/>
    <w:rsid w:val="5EC2EA4E"/>
    <w:rsid w:val="5F88B280"/>
    <w:rsid w:val="5FE2DD56"/>
    <w:rsid w:val="600CEFDC"/>
    <w:rsid w:val="606F8F74"/>
    <w:rsid w:val="60934882"/>
    <w:rsid w:val="60DC033B"/>
    <w:rsid w:val="612563F5"/>
    <w:rsid w:val="612F65F2"/>
    <w:rsid w:val="6223E138"/>
    <w:rsid w:val="62B08D7E"/>
    <w:rsid w:val="630C4AB6"/>
    <w:rsid w:val="63688D14"/>
    <w:rsid w:val="638390E8"/>
    <w:rsid w:val="63C20DDE"/>
    <w:rsid w:val="6411697F"/>
    <w:rsid w:val="64E0C860"/>
    <w:rsid w:val="6501C7AE"/>
    <w:rsid w:val="6644D839"/>
    <w:rsid w:val="670DDDBD"/>
    <w:rsid w:val="68AA4626"/>
    <w:rsid w:val="68C6C66B"/>
    <w:rsid w:val="69373C7D"/>
    <w:rsid w:val="69FB241C"/>
    <w:rsid w:val="6A74FD39"/>
    <w:rsid w:val="6AA8C3C1"/>
    <w:rsid w:val="6AE27A6F"/>
    <w:rsid w:val="6B444F66"/>
    <w:rsid w:val="6C1A8E9F"/>
    <w:rsid w:val="6D18B157"/>
    <w:rsid w:val="6DE94D1D"/>
    <w:rsid w:val="6DEB5CCA"/>
    <w:rsid w:val="6E08BC9C"/>
    <w:rsid w:val="6EAFCD83"/>
    <w:rsid w:val="6FBDEDC6"/>
    <w:rsid w:val="6FE755FB"/>
    <w:rsid w:val="6FEC1B58"/>
    <w:rsid w:val="715F80C1"/>
    <w:rsid w:val="716DDF45"/>
    <w:rsid w:val="71C179F3"/>
    <w:rsid w:val="71FD8BF7"/>
    <w:rsid w:val="72712CE3"/>
    <w:rsid w:val="73DEB29C"/>
    <w:rsid w:val="74DAFE94"/>
    <w:rsid w:val="7551FB46"/>
    <w:rsid w:val="75E435F2"/>
    <w:rsid w:val="7848C5FA"/>
    <w:rsid w:val="7B87EDF5"/>
    <w:rsid w:val="7B952BD1"/>
    <w:rsid w:val="7BD3036D"/>
    <w:rsid w:val="7BF78777"/>
    <w:rsid w:val="7C760C66"/>
    <w:rsid w:val="7CB28838"/>
    <w:rsid w:val="7DB6D62C"/>
    <w:rsid w:val="7DB86EEB"/>
    <w:rsid w:val="7E4A138F"/>
    <w:rsid w:val="7F296689"/>
    <w:rsid w:val="7F895068"/>
    <w:rsid w:val="7FC1CAB1"/>
  </w:rsids>
  <m:mathPr>
    <m:mathFont m:val="Cambria Math"/>
    <m:brkBin m:val="before"/>
    <m:brkBinSub m:val="--"/>
    <m:smallFrac m:val="0"/>
    <m:dispDef/>
    <m:lMargin m:val="0"/>
    <m:rMargin m:val="0"/>
    <m:defJc m:val="centerGroup"/>
    <m:wrapIndent m:val="1440"/>
    <m:intLim m:val="subSup"/>
    <m:naryLim m:val="undOvr"/>
  </m:mathPr>
  <w:themeFontLang w:val="en-US" w:eastAsia="ja-JP"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1B7DAE"/>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tabs>
        <w:tab w:val="clear" w:pos="1800"/>
        <w:tab w:val="num" w:pos="540"/>
      </w:tabs>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tabs>
        <w:tab w:val="clear" w:pos="4860"/>
        <w:tab w:val="num" w:pos="1080"/>
      </w:tabs>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041707"/>
    <w:rPr>
      <w:color w:val="0563C1" w:themeColor="hyperlink"/>
      <w:u w:val="single"/>
    </w:rPr>
  </w:style>
  <w:style w:type="table" w:styleId="TableGrid">
    <w:name w:val="Table Grid"/>
    <w:basedOn w:val="TableNormal"/>
    <w:rsid w:val="004133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E1FED"/>
    <w:rPr>
      <w:color w:val="808080"/>
    </w:rPr>
  </w:style>
  <w:style w:type="character" w:styleId="FootnoteReference">
    <w:name w:val="footnote reference"/>
    <w:basedOn w:val="DefaultParagraphFont"/>
    <w:uiPriority w:val="99"/>
    <w:semiHidden/>
    <w:unhideWhenUsed/>
    <w:rPr>
      <w:vertAlign w:val="superscript"/>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abrinsultana1060@gmail.com" TargetMode="External"/><Relationship Id="rId17"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aizulislam095@g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nkskl6@gmail.com" TargetMode="External"/><Relationship Id="rId4" Type="http://schemas.openxmlformats.org/officeDocument/2006/relationships/settings" Target="settings.xml"/><Relationship Id="rId9" Type="http://schemas.openxmlformats.org/officeDocument/2006/relationships/hyperlink" Target="mailto:nayeem5847@gmail.com" TargetMode="External"/><Relationship Id="rId14" Type="http://schemas.openxmlformats.org/officeDocument/2006/relationships/hyperlink" Target="https://mics.unicef.org/surve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55F7D7-097B-4533-99DA-C9BD207E2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5</Pages>
  <Words>10635</Words>
  <Characters>63280</Characters>
  <Application>Microsoft Office Word</Application>
  <DocSecurity>0</DocSecurity>
  <Lines>1665</Lines>
  <Paragraphs>442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Mohammad Nayeem Hasan</cp:lastModifiedBy>
  <cp:revision>8</cp:revision>
  <dcterms:created xsi:type="dcterms:W3CDTF">2024-09-12T06:33:00Z</dcterms:created>
  <dcterms:modified xsi:type="dcterms:W3CDTF">2024-09-17T11:12:00Z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581aea56-d1c8-3b3e-94e1-a6917669d042</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http://www.zotero.org/styles/international-journal-of-infectious-diseases</vt:lpwstr>
  </property>
  <property fmtid="{D5CDD505-2E9C-101B-9397-08002B2CF9AE}" pid="18" name="Mendeley Recent Style Name 6_1">
    <vt:lpwstr>International Journal of Infectious Diseases</vt:lpwstr>
  </property>
  <property fmtid="{D5CDD505-2E9C-101B-9397-08002B2CF9AE}" pid="19" name="Mendeley Recent Style Id 7_1">
    <vt:lpwstr>http://www.zotero.org/styles/springer-basic-brackets-no-et-al</vt:lpwstr>
  </property>
  <property fmtid="{D5CDD505-2E9C-101B-9397-08002B2CF9AE}" pid="20" name="Mendeley Recent Style Name 7_1">
    <vt:lpwstr>Springer - Basic (numeric, brackets, no "et al.")</vt:lpwstr>
  </property>
  <property fmtid="{D5CDD505-2E9C-101B-9397-08002B2CF9AE}" pid="21" name="Mendeley Recent Style Id 8_1">
    <vt:lpwstr>http://www.zotero.org/styles/the-lancet</vt:lpwstr>
  </property>
  <property fmtid="{D5CDD505-2E9C-101B-9397-08002B2CF9AE}" pid="22" name="Mendeley Recent Style Name 8_1">
    <vt:lpwstr>The Lancet</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y fmtid="{D5CDD505-2E9C-101B-9397-08002B2CF9AE}" pid="25" name="GrammarlyDocumentId">
    <vt:lpwstr>82102da95aff0a042e24fe27ecf4f2a6d984a64d4923473de08f70c9ba0fe680</vt:lpwstr>
  </property>
  <property fmtid="{D5CDD505-2E9C-101B-9397-08002B2CF9AE}" pid="26" name="_DocHome">
    <vt:i4>-2110661218</vt:i4>
  </property>
</Properties>
</file>