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FB2F1" w14:textId="76812183" w:rsidR="003339D1" w:rsidRDefault="003339D1" w:rsidP="00CE2FB1">
      <w:pPr>
        <w:rPr>
          <w:b/>
          <w:bCs/>
        </w:rPr>
      </w:pPr>
      <w:r>
        <w:rPr>
          <w:b/>
          <w:bCs/>
        </w:rPr>
        <w:t>Literature Review:</w:t>
      </w:r>
    </w:p>
    <w:p w14:paraId="4AD18457" w14:textId="3DE33CAD" w:rsidR="003339D1" w:rsidRDefault="003339D1" w:rsidP="00CE2FB1">
      <w:pPr>
        <w:rPr>
          <w:b/>
          <w:bCs/>
        </w:rPr>
      </w:pPr>
      <w:r>
        <w:rPr>
          <w:b/>
          <w:bCs/>
        </w:rPr>
        <w:t>Search terms</w:t>
      </w:r>
    </w:p>
    <w:tbl>
      <w:tblPr>
        <w:tblStyle w:val="TableGrid"/>
        <w:tblW w:w="0" w:type="auto"/>
        <w:tblLook w:val="04A0" w:firstRow="1" w:lastRow="0" w:firstColumn="1" w:lastColumn="0" w:noHBand="0" w:noVBand="1"/>
      </w:tblPr>
      <w:tblGrid>
        <w:gridCol w:w="1147"/>
        <w:gridCol w:w="8203"/>
      </w:tblGrid>
      <w:tr w:rsidR="003339D1" w14:paraId="5A2AB0F8" w14:textId="77777777" w:rsidTr="003339D1">
        <w:tc>
          <w:tcPr>
            <w:tcW w:w="805" w:type="dxa"/>
          </w:tcPr>
          <w:p w14:paraId="3A962F73" w14:textId="680BBAE3" w:rsidR="003339D1" w:rsidRDefault="003339D1" w:rsidP="00CE2FB1">
            <w:pPr>
              <w:rPr>
                <w:b/>
                <w:bCs/>
              </w:rPr>
            </w:pPr>
            <w:r>
              <w:rPr>
                <w:b/>
                <w:bCs/>
              </w:rPr>
              <w:t>Database</w:t>
            </w:r>
          </w:p>
        </w:tc>
        <w:tc>
          <w:tcPr>
            <w:tcW w:w="8545" w:type="dxa"/>
          </w:tcPr>
          <w:p w14:paraId="2EA71057" w14:textId="2430C1D4" w:rsidR="003339D1" w:rsidRDefault="003339D1" w:rsidP="00CE2FB1">
            <w:pPr>
              <w:rPr>
                <w:b/>
                <w:bCs/>
              </w:rPr>
            </w:pPr>
            <w:r>
              <w:rPr>
                <w:b/>
                <w:bCs/>
              </w:rPr>
              <w:t>Keywords</w:t>
            </w:r>
          </w:p>
        </w:tc>
      </w:tr>
      <w:tr w:rsidR="003339D1" w14:paraId="7D64FE0E" w14:textId="77777777" w:rsidTr="003339D1">
        <w:tc>
          <w:tcPr>
            <w:tcW w:w="805" w:type="dxa"/>
          </w:tcPr>
          <w:p w14:paraId="19E2F56F" w14:textId="24FDC631" w:rsidR="003339D1" w:rsidRPr="00191981" w:rsidRDefault="003339D1" w:rsidP="00CE2FB1">
            <w:r w:rsidRPr="00191981">
              <w:t>Scopus</w:t>
            </w:r>
          </w:p>
        </w:tc>
        <w:tc>
          <w:tcPr>
            <w:tcW w:w="8545" w:type="dxa"/>
          </w:tcPr>
          <w:p w14:paraId="44449F8E" w14:textId="77777777" w:rsidR="00364F62" w:rsidRDefault="00364F62" w:rsidP="00364F62">
            <w:r w:rsidRPr="00191981">
              <w:t>TITLE-ABS-</w:t>
            </w:r>
            <w:proofErr w:type="gramStart"/>
            <w:r w:rsidRPr="00191981">
              <w:t>KEY(</w:t>
            </w:r>
            <w:proofErr w:type="gramEnd"/>
            <w:r w:rsidRPr="00191981">
              <w:t>"</w:t>
            </w:r>
            <w:proofErr w:type="spellStart"/>
            <w:r w:rsidRPr="00191981">
              <w:t>Huacaria</w:t>
            </w:r>
            <w:proofErr w:type="spellEnd"/>
            <w:r w:rsidRPr="00191981">
              <w:t>" OR "</w:t>
            </w:r>
            <w:proofErr w:type="spellStart"/>
            <w:r w:rsidRPr="00191981">
              <w:t>Shintuya</w:t>
            </w:r>
            <w:proofErr w:type="spellEnd"/>
            <w:r w:rsidRPr="00191981">
              <w:t>" OR "</w:t>
            </w:r>
            <w:proofErr w:type="spellStart"/>
            <w:r w:rsidRPr="00191981">
              <w:t>Tayakome</w:t>
            </w:r>
            <w:proofErr w:type="spellEnd"/>
            <w:r w:rsidRPr="00191981">
              <w:t>" OR "</w:t>
            </w:r>
            <w:proofErr w:type="spellStart"/>
            <w:r w:rsidRPr="00191981">
              <w:t>Yomybato</w:t>
            </w:r>
            <w:proofErr w:type="spellEnd"/>
            <w:r w:rsidRPr="00191981">
              <w:t xml:space="preserve">" OR "Louis Terry" OR "Indigenous populations of Peru" OR "Peruvian Amazon" OR "Loreto Region") </w:t>
            </w:r>
          </w:p>
          <w:p w14:paraId="68ECBAF4" w14:textId="71218948" w:rsidR="00364F62" w:rsidRDefault="00364F62" w:rsidP="00342916">
            <w:r>
              <w:t>AND</w:t>
            </w:r>
          </w:p>
          <w:p w14:paraId="4750434E" w14:textId="5B1DD3FD" w:rsidR="0040147D" w:rsidRDefault="00342916" w:rsidP="00342916">
            <w:r w:rsidRPr="00191981">
              <w:t>TITLE-ABS-</w:t>
            </w:r>
            <w:proofErr w:type="gramStart"/>
            <w:r w:rsidRPr="00191981">
              <w:t>KEY(</w:t>
            </w:r>
            <w:proofErr w:type="gramEnd"/>
            <w:r w:rsidRPr="00191981">
              <w:t>"Child health" OR "Stunting" OR "Underweight" OR "Malnutrition" OR "Nutritional status"</w:t>
            </w:r>
            <w:r w:rsidR="00364F62">
              <w:t xml:space="preserve"> OR </w:t>
            </w:r>
            <w:r w:rsidR="00364F62" w:rsidRPr="00191981">
              <w:t>"Anemia" OR "Hemoglobin" OR "Iron deficiency" OR "Blood deficiency" OR "Hypoferremia" OR "Diarrhea" OR "Gastrointestinal diseases" OR "Respiratory infections" OR "Acute respiratory infections" OR "Waterborne diseases"</w:t>
            </w:r>
            <w:r w:rsidRPr="00191981">
              <w:t xml:space="preserve">) </w:t>
            </w:r>
          </w:p>
          <w:p w14:paraId="005E1EFC" w14:textId="5840EA2A" w:rsidR="0040147D" w:rsidRDefault="00342916" w:rsidP="00342916">
            <w:r w:rsidRPr="00191981">
              <w:t xml:space="preserve">AND </w:t>
            </w:r>
          </w:p>
          <w:p w14:paraId="32EE5CA5" w14:textId="5A68C518" w:rsidR="003339D1" w:rsidRPr="00191981" w:rsidRDefault="00342916" w:rsidP="00342916">
            <w:r w:rsidRPr="00191981">
              <w:t>TITLE-ABS-</w:t>
            </w:r>
            <w:proofErr w:type="gramStart"/>
            <w:r w:rsidRPr="00191981">
              <w:t>KEY(</w:t>
            </w:r>
            <w:proofErr w:type="gramEnd"/>
            <w:r w:rsidRPr="00191981">
              <w:t xml:space="preserve">"Water" OR "Sanitation" OR "Hygiene" OR "WASH" OR "Water quality") </w:t>
            </w:r>
          </w:p>
        </w:tc>
      </w:tr>
    </w:tbl>
    <w:p w14:paraId="3E310AB4" w14:textId="77777777" w:rsidR="00364F62" w:rsidRPr="00DB793C" w:rsidRDefault="00364F62" w:rsidP="00DB793C">
      <w:pPr>
        <w:rPr>
          <w:b/>
          <w:bCs/>
        </w:rPr>
      </w:pPr>
    </w:p>
    <w:p w14:paraId="200627D7" w14:textId="77777777" w:rsidR="0040147D" w:rsidRDefault="0040147D" w:rsidP="00CE2FB1">
      <w:pPr>
        <w:rPr>
          <w:b/>
          <w:bCs/>
        </w:rPr>
      </w:pPr>
    </w:p>
    <w:p w14:paraId="5C36C57F" w14:textId="77777777" w:rsidR="003339D1" w:rsidRDefault="003339D1" w:rsidP="00CE2FB1">
      <w:pPr>
        <w:rPr>
          <w:b/>
          <w:bCs/>
        </w:rPr>
      </w:pPr>
    </w:p>
    <w:p w14:paraId="5CD2A6FB" w14:textId="1FB0C9B4" w:rsidR="00CE2FB1" w:rsidRPr="00CE2FB1" w:rsidRDefault="00CE2FB1" w:rsidP="00CE2FB1">
      <w:pPr>
        <w:rPr>
          <w:b/>
          <w:bCs/>
        </w:rPr>
      </w:pPr>
      <w:r w:rsidRPr="00CE2FB1">
        <w:rPr>
          <w:b/>
          <w:bCs/>
        </w:rPr>
        <w:t>Methods</w:t>
      </w:r>
    </w:p>
    <w:p w14:paraId="185CDD87" w14:textId="77777777" w:rsidR="00CE2FB1" w:rsidRPr="00CE2FB1" w:rsidRDefault="00CE2FB1" w:rsidP="00CE2FB1">
      <w:pPr>
        <w:rPr>
          <w:b/>
          <w:bCs/>
        </w:rPr>
      </w:pPr>
      <w:r w:rsidRPr="00CE2FB1">
        <w:rPr>
          <w:b/>
          <w:bCs/>
        </w:rPr>
        <w:t>Study Design</w:t>
      </w:r>
    </w:p>
    <w:p w14:paraId="3DAB3E90" w14:textId="3F4A11B0" w:rsidR="00CE2FB1" w:rsidRPr="00CE2FB1" w:rsidRDefault="00CE2FB1" w:rsidP="00CE2FB1">
      <w:r w:rsidRPr="00CE2FB1">
        <w:t>This community-based, longitudinal before-and-after study evaluated the impact of Rainforest Flow’s integrated water, sanitation, and hygiene (WASH) program implemented between 20</w:t>
      </w:r>
      <w:r w:rsidR="003142C8">
        <w:t>04</w:t>
      </w:r>
      <w:r w:rsidRPr="00CE2FB1">
        <w:t xml:space="preserve"> and 2024 in Indigenous communities of the Peruvian Amazon. The intervention aimed to improve access to safe drinking water, sanitation infrastructure, and hygiene practices, while strengthening local capacity for sustainable system management. The study was embedded within Rainforest Flow’s 20-year field-based model of culturally appropriate, low-technology WASH solutions guided by anthropological and public health research.</w:t>
      </w:r>
    </w:p>
    <w:p w14:paraId="6D8BEED4" w14:textId="77777777" w:rsidR="00CE2FB1" w:rsidRPr="00CE2FB1" w:rsidRDefault="00CE2FB1" w:rsidP="00CE2FB1">
      <w:pPr>
        <w:rPr>
          <w:b/>
          <w:bCs/>
        </w:rPr>
      </w:pPr>
      <w:r w:rsidRPr="00CE2FB1">
        <w:rPr>
          <w:b/>
          <w:bCs/>
        </w:rPr>
        <w:t>Study Setting and Population</w:t>
      </w:r>
    </w:p>
    <w:p w14:paraId="2C563706" w14:textId="77777777" w:rsidR="00CE2FB1" w:rsidRPr="00CE2FB1" w:rsidRDefault="00CE2FB1" w:rsidP="00CE2FB1">
      <w:r w:rsidRPr="00CE2FB1">
        <w:t xml:space="preserve">The program was conducted in five Indigenous communities: Santa Rosa de </w:t>
      </w:r>
      <w:proofErr w:type="spellStart"/>
      <w:r w:rsidRPr="00CE2FB1">
        <w:t>Huacaria</w:t>
      </w:r>
      <w:proofErr w:type="spellEnd"/>
      <w:r w:rsidRPr="00CE2FB1">
        <w:t xml:space="preserve">, </w:t>
      </w:r>
      <w:proofErr w:type="spellStart"/>
      <w:r w:rsidRPr="00CE2FB1">
        <w:t>Shintuya</w:t>
      </w:r>
      <w:proofErr w:type="spellEnd"/>
      <w:r w:rsidRPr="00CE2FB1">
        <w:t xml:space="preserve">, </w:t>
      </w:r>
      <w:proofErr w:type="spellStart"/>
      <w:r w:rsidRPr="00CE2FB1">
        <w:t>Tayakome</w:t>
      </w:r>
      <w:proofErr w:type="spellEnd"/>
      <w:r w:rsidRPr="00CE2FB1">
        <w:t xml:space="preserve">, </w:t>
      </w:r>
      <w:proofErr w:type="spellStart"/>
      <w:r w:rsidRPr="00CE2FB1">
        <w:t>Yomybato</w:t>
      </w:r>
      <w:proofErr w:type="spellEnd"/>
      <w:r w:rsidRPr="00CE2FB1">
        <w:t xml:space="preserve">, and Louis Terry, located within the Manu Biosphere Reserve and Loreto Region. These communities are home to </w:t>
      </w:r>
      <w:proofErr w:type="spellStart"/>
      <w:r w:rsidRPr="00CE2FB1">
        <w:t>Matsigenka</w:t>
      </w:r>
      <w:proofErr w:type="spellEnd"/>
      <w:r w:rsidRPr="00CE2FB1">
        <w:t xml:space="preserve">, </w:t>
      </w:r>
      <w:proofErr w:type="spellStart"/>
      <w:r w:rsidRPr="00CE2FB1">
        <w:t>Harakmbut</w:t>
      </w:r>
      <w:proofErr w:type="spellEnd"/>
      <w:r w:rsidRPr="00CE2FB1">
        <w:t xml:space="preserve">, </w:t>
      </w:r>
      <w:proofErr w:type="spellStart"/>
      <w:r w:rsidRPr="00CE2FB1">
        <w:t>Huachiperi</w:t>
      </w:r>
      <w:proofErr w:type="spellEnd"/>
      <w:r w:rsidRPr="00CE2FB1">
        <w:t>, Quechua, and Shawi peoples. Approximately 1,200 individuals benefited from direct installation of water and sanitation systems, while more than 1,500 received health and hygiene education. Communities were selected based on need, geographic isolation, and readiness to partner with local Indigenous authorities.</w:t>
      </w:r>
    </w:p>
    <w:p w14:paraId="0289AC56" w14:textId="77777777" w:rsidR="00CE2FB1" w:rsidRPr="00CE2FB1" w:rsidRDefault="00CE2FB1" w:rsidP="00CE2FB1">
      <w:pPr>
        <w:rPr>
          <w:b/>
          <w:bCs/>
        </w:rPr>
      </w:pPr>
      <w:r w:rsidRPr="00CE2FB1">
        <w:rPr>
          <w:b/>
          <w:bCs/>
        </w:rPr>
        <w:lastRenderedPageBreak/>
        <w:t>Intervention Components</w:t>
      </w:r>
    </w:p>
    <w:p w14:paraId="76A519D5" w14:textId="77777777" w:rsidR="00CE2FB1" w:rsidRPr="00CE2FB1" w:rsidRDefault="00CE2FB1" w:rsidP="00CE2FB1">
      <w:pPr>
        <w:rPr>
          <w:b/>
          <w:bCs/>
        </w:rPr>
      </w:pPr>
      <w:r w:rsidRPr="00CE2FB1">
        <w:rPr>
          <w:b/>
          <w:bCs/>
        </w:rPr>
        <w:t>1. Water Systems</w:t>
      </w:r>
    </w:p>
    <w:p w14:paraId="36DD023C" w14:textId="77777777" w:rsidR="00CE2FB1" w:rsidRPr="00CE2FB1" w:rsidRDefault="00CE2FB1" w:rsidP="00CE2FB1">
      <w:r w:rsidRPr="00CE2FB1">
        <w:t>Rainforest Flow designed and installed low-technology, gravity-fed and solar-assisted water treatment systems adapted to community geography and culture. Systems included slow-sand filtration, underground filtration galleries, geomembrane storage tanks, and solar-powered pumping stations. Distribution networks extended to household sinks with underground greywater drains to prevent contamination. Where gravity flow was not feasible (e.g., Louis Terry), rainwater harvesting and solar-pumped cisterns ensured reliable water access. Construction was co-</w:t>
      </w:r>
      <w:proofErr w:type="gramStart"/>
      <w:r w:rsidRPr="00CE2FB1">
        <w:t>led</w:t>
      </w:r>
      <w:proofErr w:type="gramEnd"/>
      <w:r w:rsidRPr="00CE2FB1">
        <w:t xml:space="preserve"> by families using locally sourced materials.</w:t>
      </w:r>
    </w:p>
    <w:p w14:paraId="57AB79F5" w14:textId="77777777" w:rsidR="00CE2FB1" w:rsidRPr="00CE2FB1" w:rsidRDefault="00CE2FB1" w:rsidP="00CE2FB1">
      <w:pPr>
        <w:rPr>
          <w:b/>
          <w:bCs/>
        </w:rPr>
      </w:pPr>
      <w:r w:rsidRPr="00CE2FB1">
        <w:rPr>
          <w:b/>
          <w:bCs/>
        </w:rPr>
        <w:t>2. Sanitation Systems</w:t>
      </w:r>
    </w:p>
    <w:p w14:paraId="687294C0" w14:textId="77777777" w:rsidR="00CE2FB1" w:rsidRPr="00CE2FB1" w:rsidRDefault="00CE2FB1" w:rsidP="00CE2FB1">
      <w:r w:rsidRPr="00CE2FB1">
        <w:t>Eco-friendly bathrooms were constructed in homes and schools, incorporating biodigester units, leach lines, and well-ventilated structures. School facilities included separate units for boys and girls. Each bathroom was equipped with adjacent handwashing stations to reinforce hygiene behaviors. The systems decomposed waste naturally, preventing contamination of groundwater and local waterways.</w:t>
      </w:r>
    </w:p>
    <w:p w14:paraId="0EC18768" w14:textId="77777777" w:rsidR="00CE2FB1" w:rsidRPr="00CE2FB1" w:rsidRDefault="00CE2FB1" w:rsidP="00CE2FB1">
      <w:pPr>
        <w:rPr>
          <w:b/>
          <w:bCs/>
        </w:rPr>
      </w:pPr>
      <w:r w:rsidRPr="00CE2FB1">
        <w:rPr>
          <w:b/>
          <w:bCs/>
        </w:rPr>
        <w:t>3. Hygiene Education and Health Promotion</w:t>
      </w:r>
    </w:p>
    <w:p w14:paraId="31746BB6" w14:textId="77777777" w:rsidR="00CE2FB1" w:rsidRPr="00CE2FB1" w:rsidRDefault="00CE2FB1" w:rsidP="00CE2FB1">
      <w:r w:rsidRPr="00CE2FB1">
        <w:t xml:space="preserve">Participatory workshops, storytelling, and hands-on demonstrations were delivered to households and schools. Programs emphasized handwashing, food hygiene, safe water storage, and personal sanitation. Women’s health sessions focused on maternal and </w:t>
      </w:r>
      <w:proofErr w:type="gramStart"/>
      <w:r w:rsidRPr="00CE2FB1">
        <w:t>child care</w:t>
      </w:r>
      <w:proofErr w:type="gramEnd"/>
      <w:r w:rsidRPr="00CE2FB1">
        <w:t>, while children’s activities included art and science projects. Community-elected Health Promoters conducted home wellness visits, monitored hygiene practices, and collaborated with the Peruvian Ministry of Health.</w:t>
      </w:r>
    </w:p>
    <w:p w14:paraId="5A54F12B" w14:textId="77777777" w:rsidR="00CE2FB1" w:rsidRPr="00CE2FB1" w:rsidRDefault="00CE2FB1" w:rsidP="00CE2FB1">
      <w:pPr>
        <w:rPr>
          <w:b/>
          <w:bCs/>
        </w:rPr>
      </w:pPr>
      <w:r w:rsidRPr="00CE2FB1">
        <w:rPr>
          <w:b/>
          <w:bCs/>
        </w:rPr>
        <w:t>4. Capacity Building and Local Leadership</w:t>
      </w:r>
    </w:p>
    <w:p w14:paraId="07B4E67A" w14:textId="77777777" w:rsidR="00CE2FB1" w:rsidRPr="00CE2FB1" w:rsidRDefault="00CE2FB1" w:rsidP="00CE2FB1">
      <w:r w:rsidRPr="00CE2FB1">
        <w:t>Community Water and Sanitation (W+S) Committees were formed to oversee operations. Members received hands-on training at Rainforest Flow’s WASH Learning and Research Center, covering construction, maintenance, microbiological testing, and financial management. Families contributed to construction and supported system sustainability through a small monthly fee compensating committee members. Committees performed ongoing repairs and water quality monitoring using portable Hach laboratories.</w:t>
      </w:r>
    </w:p>
    <w:p w14:paraId="41FA805B" w14:textId="77777777" w:rsidR="00CE2FB1" w:rsidRPr="00CE2FB1" w:rsidRDefault="00CE2FB1" w:rsidP="00CE2FB1">
      <w:pPr>
        <w:rPr>
          <w:b/>
        </w:rPr>
      </w:pPr>
      <w:r w:rsidRPr="00CE2FB1">
        <w:rPr>
          <w:b/>
        </w:rPr>
        <w:t>Health and Environmental Data Collection</w:t>
      </w:r>
    </w:p>
    <w:p w14:paraId="421AF914" w14:textId="77777777" w:rsidR="00CE2FB1" w:rsidRPr="00CE2FB1" w:rsidRDefault="00CE2FB1" w:rsidP="00CE2FB1">
      <w:r w:rsidRPr="00CE2FB1">
        <w:t xml:space="preserve">Data were collected annually from 2004 through 2024, and included a wide range of demographic, health, and environmental indicators. The data collection process was structured </w:t>
      </w:r>
      <w:r w:rsidRPr="00CE2FB1">
        <w:lastRenderedPageBreak/>
        <w:t>to capture both baseline and longitudinal data on key variables related to health, water, sanitation, hygiene, and disease. The following key indicators were measured:</w:t>
      </w:r>
    </w:p>
    <w:p w14:paraId="1FD23BD3" w14:textId="77777777" w:rsidR="00CE2FB1" w:rsidRPr="00CE2FB1" w:rsidRDefault="00CE2FB1" w:rsidP="00CE2FB1">
      <w:pPr>
        <w:rPr>
          <w:b/>
          <w:bCs/>
        </w:rPr>
      </w:pPr>
      <w:r w:rsidRPr="00CE2FB1">
        <w:rPr>
          <w:b/>
          <w:bCs/>
        </w:rPr>
        <w:t>Demographics</w:t>
      </w:r>
    </w:p>
    <w:p w14:paraId="5F4DD309" w14:textId="77777777" w:rsidR="00CE2FB1" w:rsidRPr="00CE2FB1" w:rsidRDefault="00CE2FB1" w:rsidP="00CE2FB1">
      <w:pPr>
        <w:numPr>
          <w:ilvl w:val="0"/>
          <w:numId w:val="5"/>
        </w:numPr>
      </w:pPr>
      <w:r w:rsidRPr="00CE2FB1">
        <w:t xml:space="preserve">Community Information: Community name, population size, and tribal affiliation (e.g., </w:t>
      </w:r>
      <w:proofErr w:type="spellStart"/>
      <w:r w:rsidRPr="00CE2FB1">
        <w:t>Matsigenka</w:t>
      </w:r>
      <w:proofErr w:type="spellEnd"/>
      <w:r w:rsidRPr="00CE2FB1">
        <w:t xml:space="preserve">, </w:t>
      </w:r>
      <w:proofErr w:type="spellStart"/>
      <w:r w:rsidRPr="00CE2FB1">
        <w:t>Harakmbut</w:t>
      </w:r>
      <w:proofErr w:type="spellEnd"/>
      <w:r w:rsidRPr="00CE2FB1">
        <w:t>, Quechua, Shawi).</w:t>
      </w:r>
    </w:p>
    <w:p w14:paraId="47A5E1C0" w14:textId="77777777" w:rsidR="00CE2FB1" w:rsidRPr="00CE2FB1" w:rsidRDefault="00CE2FB1" w:rsidP="00CE2FB1">
      <w:pPr>
        <w:numPr>
          <w:ilvl w:val="0"/>
          <w:numId w:val="5"/>
        </w:numPr>
      </w:pPr>
      <w:r w:rsidRPr="00CE2FB1">
        <w:t>Household Data: Family name, date of birth, household size, and kinship structures.</w:t>
      </w:r>
    </w:p>
    <w:p w14:paraId="41D268A7" w14:textId="77777777" w:rsidR="00CE2FB1" w:rsidRPr="00CE2FB1" w:rsidRDefault="00CE2FB1" w:rsidP="00CE2FB1">
      <w:pPr>
        <w:numPr>
          <w:ilvl w:val="0"/>
          <w:numId w:val="5"/>
        </w:numPr>
      </w:pPr>
      <w:r w:rsidRPr="00CE2FB1">
        <w:t>Water &amp; Sanitation: Sources of drinking water, sanitation facilities (bathrooms, sinks), and hygiene infrastructure (e.g., soap availability, handwashing habits, clean water access).</w:t>
      </w:r>
    </w:p>
    <w:p w14:paraId="4005A9B5" w14:textId="77777777" w:rsidR="00CE2FB1" w:rsidRPr="00CE2FB1" w:rsidRDefault="00CE2FB1" w:rsidP="00CE2FB1">
      <w:pPr>
        <w:rPr>
          <w:b/>
        </w:rPr>
      </w:pPr>
      <w:r w:rsidRPr="00CE2FB1">
        <w:rPr>
          <w:b/>
        </w:rPr>
        <w:t>Health &amp; Disease Data</w:t>
      </w:r>
    </w:p>
    <w:p w14:paraId="344C52D5" w14:textId="77777777" w:rsidR="00CE2FB1" w:rsidRPr="00CE2FB1" w:rsidRDefault="00CE2FB1" w:rsidP="00CE2FB1">
      <w:pPr>
        <w:numPr>
          <w:ilvl w:val="0"/>
          <w:numId w:val="6"/>
        </w:numPr>
      </w:pPr>
      <w:r w:rsidRPr="00CE2FB1">
        <w:t xml:space="preserve">Infection Prevalence: Parasite infections (e.g., </w:t>
      </w:r>
      <w:r w:rsidRPr="00CE2FB1">
        <w:rPr>
          <w:i/>
          <w:iCs/>
        </w:rPr>
        <w:t>Ascaris</w:t>
      </w:r>
      <w:r w:rsidRPr="00CE2FB1">
        <w:t xml:space="preserve">, </w:t>
      </w:r>
      <w:r w:rsidRPr="00CE2FB1">
        <w:rPr>
          <w:i/>
          <w:iCs/>
        </w:rPr>
        <w:t>Giardia</w:t>
      </w:r>
      <w:r w:rsidRPr="00CE2FB1">
        <w:t xml:space="preserve">, </w:t>
      </w:r>
      <w:r w:rsidRPr="00CE2FB1">
        <w:rPr>
          <w:i/>
          <w:iCs/>
        </w:rPr>
        <w:t>Blastocystis</w:t>
      </w:r>
      <w:r w:rsidRPr="00CE2FB1">
        <w:t>), anemia levels (hemoglobin and hematocrit), and nutrition status (weight-for-age, height-for-age, BMI-for-age, and Z-scores).</w:t>
      </w:r>
    </w:p>
    <w:p w14:paraId="6F127331" w14:textId="77777777" w:rsidR="00CE2FB1" w:rsidRPr="00CE2FB1" w:rsidRDefault="00CE2FB1" w:rsidP="00CE2FB1">
      <w:pPr>
        <w:numPr>
          <w:ilvl w:val="0"/>
          <w:numId w:val="6"/>
        </w:numPr>
      </w:pPr>
      <w:r w:rsidRPr="00CE2FB1">
        <w:t>Health Indicators: Prevalence of diarrhea, respiratory illnesses, skin diseases, and other common health issues (e.g., fever, cough).</w:t>
      </w:r>
    </w:p>
    <w:p w14:paraId="31DA1962" w14:textId="77777777" w:rsidR="00CE2FB1" w:rsidRPr="00CE2FB1" w:rsidRDefault="00CE2FB1" w:rsidP="00CE2FB1">
      <w:pPr>
        <w:numPr>
          <w:ilvl w:val="0"/>
          <w:numId w:val="6"/>
        </w:numPr>
      </w:pPr>
      <w:r w:rsidRPr="00CE2FB1">
        <w:t>Medical History &amp; Treatments: Anti-parasite treatments (including dates and types of medications), health post visits, and frequency of illness episodes.</w:t>
      </w:r>
    </w:p>
    <w:p w14:paraId="170CA4BD" w14:textId="77777777" w:rsidR="00CE2FB1" w:rsidRPr="00CE2FB1" w:rsidRDefault="00CE2FB1" w:rsidP="00CE2FB1">
      <w:pPr>
        <w:rPr>
          <w:b/>
        </w:rPr>
      </w:pPr>
      <w:r w:rsidRPr="00CE2FB1">
        <w:rPr>
          <w:b/>
        </w:rPr>
        <w:t>Water &amp; Sanitation</w:t>
      </w:r>
    </w:p>
    <w:p w14:paraId="5B189BDC" w14:textId="77777777" w:rsidR="00CE2FB1" w:rsidRPr="00CE2FB1" w:rsidRDefault="00CE2FB1" w:rsidP="00CE2FB1">
      <w:pPr>
        <w:numPr>
          <w:ilvl w:val="0"/>
          <w:numId w:val="7"/>
        </w:numPr>
      </w:pPr>
      <w:r w:rsidRPr="00CE2FB1">
        <w:t>Water Storage &amp; Access: Types of water storage systems (e.g., household cisterns, rainwater harvesting), sources of drinking water (tap, river, filtered), and water treatment (boiling, filtering).</w:t>
      </w:r>
    </w:p>
    <w:p w14:paraId="5A201F69" w14:textId="77777777" w:rsidR="00CE2FB1" w:rsidRPr="00CE2FB1" w:rsidRDefault="00CE2FB1" w:rsidP="00CE2FB1">
      <w:pPr>
        <w:numPr>
          <w:ilvl w:val="0"/>
          <w:numId w:val="7"/>
        </w:numPr>
      </w:pPr>
      <w:r w:rsidRPr="00CE2FB1">
        <w:t>Defecation &amp; Hygiene Practices: Locations and management of defecation, hygiene practices related to handwashing (e.g., after defecation, before meals), and the presence of hygiene infrastructure (e.g., clean bathrooms, handwashing stations).</w:t>
      </w:r>
    </w:p>
    <w:p w14:paraId="1D61ECD8" w14:textId="77777777" w:rsidR="00CE2FB1" w:rsidRPr="00CE2FB1" w:rsidRDefault="00CE2FB1" w:rsidP="00CE2FB1">
      <w:pPr>
        <w:rPr>
          <w:b/>
        </w:rPr>
      </w:pPr>
      <w:r w:rsidRPr="00CE2FB1">
        <w:rPr>
          <w:b/>
        </w:rPr>
        <w:t>Animal Contact &amp; Food Consumption</w:t>
      </w:r>
    </w:p>
    <w:p w14:paraId="50C7CAF2" w14:textId="77777777" w:rsidR="00CE2FB1" w:rsidRPr="00CE2FB1" w:rsidRDefault="00CE2FB1" w:rsidP="00CE2FB1">
      <w:pPr>
        <w:numPr>
          <w:ilvl w:val="0"/>
          <w:numId w:val="8"/>
        </w:numPr>
      </w:pPr>
      <w:r w:rsidRPr="00CE2FB1">
        <w:t>Animal Contact: Presence of domestic and wild animals (e.g., dogs, cats, chickens, monkeys), frequency of animal contact, and its potential influence on hygiene.</w:t>
      </w:r>
    </w:p>
    <w:p w14:paraId="1BC193C3" w14:textId="77777777" w:rsidR="00CE2FB1" w:rsidRPr="00CE2FB1" w:rsidRDefault="00CE2FB1" w:rsidP="00CE2FB1">
      <w:pPr>
        <w:numPr>
          <w:ilvl w:val="0"/>
          <w:numId w:val="8"/>
        </w:numPr>
      </w:pPr>
      <w:r w:rsidRPr="00CE2FB1">
        <w:t xml:space="preserve">Food Practices: Food consumption patterns (e.g., locally sourced foods, wild meat, hunting practices), and </w:t>
      </w:r>
      <w:proofErr w:type="gramStart"/>
      <w:r w:rsidRPr="00CE2FB1">
        <w:t>its</w:t>
      </w:r>
      <w:proofErr w:type="gramEnd"/>
      <w:r w:rsidRPr="00CE2FB1">
        <w:t xml:space="preserve"> impact on nutrition and health.</w:t>
      </w:r>
    </w:p>
    <w:p w14:paraId="6C4E5E41" w14:textId="77777777" w:rsidR="00CE2FB1" w:rsidRPr="00CE2FB1" w:rsidRDefault="00CE2FB1" w:rsidP="00CE2FB1">
      <w:pPr>
        <w:rPr>
          <w:b/>
        </w:rPr>
      </w:pPr>
      <w:r w:rsidRPr="00CE2FB1">
        <w:rPr>
          <w:b/>
        </w:rPr>
        <w:t>Data Variables</w:t>
      </w:r>
    </w:p>
    <w:p w14:paraId="1582C938" w14:textId="77777777" w:rsidR="00CE2FB1" w:rsidRPr="00CE2FB1" w:rsidRDefault="00CE2FB1" w:rsidP="00CE2FB1">
      <w:pPr>
        <w:numPr>
          <w:ilvl w:val="0"/>
          <w:numId w:val="9"/>
        </w:numPr>
      </w:pPr>
      <w:r w:rsidRPr="00CE2FB1">
        <w:lastRenderedPageBreak/>
        <w:t>Epidemiological Data: Diarrhea episodes, respiratory illness, and other symptoms (e.g., sore throat, fever, cough).</w:t>
      </w:r>
    </w:p>
    <w:p w14:paraId="556E2882" w14:textId="77777777" w:rsidR="00CE2FB1" w:rsidRPr="00CE2FB1" w:rsidRDefault="00CE2FB1" w:rsidP="00CE2FB1">
      <w:pPr>
        <w:numPr>
          <w:ilvl w:val="0"/>
          <w:numId w:val="9"/>
        </w:numPr>
      </w:pPr>
      <w:r w:rsidRPr="00CE2FB1">
        <w:t>Sanitation &amp; Hygiene Practices: Frequency of handwashing, cleaning methods, and hygiene behaviors related to food and water handling.</w:t>
      </w:r>
    </w:p>
    <w:p w14:paraId="7E14E1C8" w14:textId="77777777" w:rsidR="00CE2FB1" w:rsidRPr="00CE2FB1" w:rsidRDefault="00CE2FB1" w:rsidP="00CE2FB1">
      <w:pPr>
        <w:numPr>
          <w:ilvl w:val="0"/>
          <w:numId w:val="9"/>
        </w:numPr>
      </w:pPr>
      <w:r w:rsidRPr="00CE2FB1">
        <w:t xml:space="preserve">Parasite Monitoring: Stool sample analysis for parasite prevalence (e.g., </w:t>
      </w:r>
      <w:r w:rsidRPr="00CE2FB1">
        <w:rPr>
          <w:i/>
          <w:iCs/>
        </w:rPr>
        <w:t>Trichuris</w:t>
      </w:r>
      <w:r w:rsidRPr="00CE2FB1">
        <w:t xml:space="preserve">, </w:t>
      </w:r>
      <w:proofErr w:type="spellStart"/>
      <w:r w:rsidRPr="00CE2FB1">
        <w:rPr>
          <w:i/>
          <w:iCs/>
        </w:rPr>
        <w:t>Uncinaria</w:t>
      </w:r>
      <w:proofErr w:type="spellEnd"/>
      <w:r w:rsidRPr="00CE2FB1">
        <w:t xml:space="preserve">, </w:t>
      </w:r>
      <w:proofErr w:type="spellStart"/>
      <w:r w:rsidRPr="00CE2FB1">
        <w:rPr>
          <w:i/>
          <w:iCs/>
        </w:rPr>
        <w:t>Strongyloides</w:t>
      </w:r>
      <w:proofErr w:type="spellEnd"/>
      <w:r w:rsidRPr="00CE2FB1">
        <w:t>).</w:t>
      </w:r>
    </w:p>
    <w:p w14:paraId="0226BEB4" w14:textId="77777777" w:rsidR="00CE2FB1" w:rsidRPr="00CE2FB1" w:rsidRDefault="00CE2FB1" w:rsidP="00CE2FB1">
      <w:r w:rsidRPr="00CE2FB1">
        <w:t>Annual health assessments were conducted, with specific emphasis on the incidence of diarrheal disease, parasitic infections, anemia, and respiratory illnesses across all communities. These were complemented by water quality testing (e.g., E. coli counts, turbidity), functional assessments of water and sanitation systems, and observations of hygiene infrastructure. The data were systematically analyzed to track changes in disease prevalence and health outcomes over time.</w:t>
      </w:r>
    </w:p>
    <w:p w14:paraId="3ACDF1F5" w14:textId="77777777" w:rsidR="002077AB" w:rsidRPr="00EE7DC3" w:rsidRDefault="002077AB" w:rsidP="00CE2FB1"/>
    <w:sectPr w:rsidR="002077AB" w:rsidRPr="00EE7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27EF"/>
    <w:multiLevelType w:val="multilevel"/>
    <w:tmpl w:val="81E6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54A0"/>
    <w:multiLevelType w:val="multilevel"/>
    <w:tmpl w:val="90AE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60373"/>
    <w:multiLevelType w:val="multilevel"/>
    <w:tmpl w:val="F6C0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A18CA"/>
    <w:multiLevelType w:val="multilevel"/>
    <w:tmpl w:val="7BA4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D3D08"/>
    <w:multiLevelType w:val="hybridMultilevel"/>
    <w:tmpl w:val="4C909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AA5E36"/>
    <w:multiLevelType w:val="multilevel"/>
    <w:tmpl w:val="0BEA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9D4306"/>
    <w:multiLevelType w:val="multilevel"/>
    <w:tmpl w:val="FB08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D2F48"/>
    <w:multiLevelType w:val="multilevel"/>
    <w:tmpl w:val="296A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82ECE"/>
    <w:multiLevelType w:val="multilevel"/>
    <w:tmpl w:val="8B86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D4DB2"/>
    <w:multiLevelType w:val="multilevel"/>
    <w:tmpl w:val="BFF0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B05DE"/>
    <w:multiLevelType w:val="multilevel"/>
    <w:tmpl w:val="A470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85475">
    <w:abstractNumId w:val="1"/>
  </w:num>
  <w:num w:numId="2" w16cid:durableId="815876481">
    <w:abstractNumId w:val="0"/>
  </w:num>
  <w:num w:numId="3" w16cid:durableId="209078082">
    <w:abstractNumId w:val="9"/>
  </w:num>
  <w:num w:numId="4" w16cid:durableId="1407531041">
    <w:abstractNumId w:val="6"/>
  </w:num>
  <w:num w:numId="5" w16cid:durableId="2048018466">
    <w:abstractNumId w:val="2"/>
  </w:num>
  <w:num w:numId="6" w16cid:durableId="1016538252">
    <w:abstractNumId w:val="3"/>
  </w:num>
  <w:num w:numId="7" w16cid:durableId="1323505113">
    <w:abstractNumId w:val="5"/>
  </w:num>
  <w:num w:numId="8" w16cid:durableId="1987322037">
    <w:abstractNumId w:val="7"/>
  </w:num>
  <w:num w:numId="9" w16cid:durableId="512303638">
    <w:abstractNumId w:val="10"/>
  </w:num>
  <w:num w:numId="10" w16cid:durableId="858197508">
    <w:abstractNumId w:val="8"/>
  </w:num>
  <w:num w:numId="11" w16cid:durableId="4201835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9C5"/>
    <w:rsid w:val="000D5981"/>
    <w:rsid w:val="00191981"/>
    <w:rsid w:val="001A78C4"/>
    <w:rsid w:val="001B761E"/>
    <w:rsid w:val="002077AB"/>
    <w:rsid w:val="002B7B8E"/>
    <w:rsid w:val="003142C8"/>
    <w:rsid w:val="003339D1"/>
    <w:rsid w:val="003347B3"/>
    <w:rsid w:val="00342916"/>
    <w:rsid w:val="00344E10"/>
    <w:rsid w:val="00364F62"/>
    <w:rsid w:val="003B2162"/>
    <w:rsid w:val="0040147D"/>
    <w:rsid w:val="004A09C5"/>
    <w:rsid w:val="004A596F"/>
    <w:rsid w:val="004B05F9"/>
    <w:rsid w:val="004D3D28"/>
    <w:rsid w:val="004E3FB2"/>
    <w:rsid w:val="00593507"/>
    <w:rsid w:val="005A6D2A"/>
    <w:rsid w:val="00634124"/>
    <w:rsid w:val="00694A0E"/>
    <w:rsid w:val="00785DE8"/>
    <w:rsid w:val="007C703E"/>
    <w:rsid w:val="00884763"/>
    <w:rsid w:val="00900829"/>
    <w:rsid w:val="009877CB"/>
    <w:rsid w:val="009F5194"/>
    <w:rsid w:val="00A323E7"/>
    <w:rsid w:val="00B15945"/>
    <w:rsid w:val="00B7117D"/>
    <w:rsid w:val="00BC418E"/>
    <w:rsid w:val="00CE2FB1"/>
    <w:rsid w:val="00D9542E"/>
    <w:rsid w:val="00DB793C"/>
    <w:rsid w:val="00E527FB"/>
    <w:rsid w:val="00E620F9"/>
    <w:rsid w:val="00E63B08"/>
    <w:rsid w:val="00EE7DC3"/>
    <w:rsid w:val="00EF2C46"/>
    <w:rsid w:val="00FA095F"/>
    <w:rsid w:val="00FD4BB2"/>
    <w:rsid w:val="00FD4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DEF1A7"/>
  <w15:chartTrackingRefBased/>
  <w15:docId w15:val="{EE841265-0827-4BB1-8BFC-5D962E346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9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9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9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9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9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9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9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9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9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9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9C5"/>
    <w:rPr>
      <w:rFonts w:eastAsiaTheme="majorEastAsia" w:cstheme="majorBidi"/>
      <w:color w:val="272727" w:themeColor="text1" w:themeTint="D8"/>
    </w:rPr>
  </w:style>
  <w:style w:type="paragraph" w:styleId="Title">
    <w:name w:val="Title"/>
    <w:basedOn w:val="Normal"/>
    <w:next w:val="Normal"/>
    <w:link w:val="TitleChar"/>
    <w:uiPriority w:val="10"/>
    <w:qFormat/>
    <w:rsid w:val="004A0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9C5"/>
    <w:pPr>
      <w:spacing w:before="160"/>
      <w:jc w:val="center"/>
    </w:pPr>
    <w:rPr>
      <w:i/>
      <w:iCs/>
      <w:color w:val="404040" w:themeColor="text1" w:themeTint="BF"/>
    </w:rPr>
  </w:style>
  <w:style w:type="character" w:customStyle="1" w:styleId="QuoteChar">
    <w:name w:val="Quote Char"/>
    <w:basedOn w:val="DefaultParagraphFont"/>
    <w:link w:val="Quote"/>
    <w:uiPriority w:val="29"/>
    <w:rsid w:val="004A09C5"/>
    <w:rPr>
      <w:i/>
      <w:iCs/>
      <w:color w:val="404040" w:themeColor="text1" w:themeTint="BF"/>
    </w:rPr>
  </w:style>
  <w:style w:type="paragraph" w:styleId="ListParagraph">
    <w:name w:val="List Paragraph"/>
    <w:basedOn w:val="Normal"/>
    <w:uiPriority w:val="34"/>
    <w:qFormat/>
    <w:rsid w:val="004A09C5"/>
    <w:pPr>
      <w:ind w:left="720"/>
      <w:contextualSpacing/>
    </w:pPr>
  </w:style>
  <w:style w:type="character" w:styleId="IntenseEmphasis">
    <w:name w:val="Intense Emphasis"/>
    <w:basedOn w:val="DefaultParagraphFont"/>
    <w:uiPriority w:val="21"/>
    <w:qFormat/>
    <w:rsid w:val="004A09C5"/>
    <w:rPr>
      <w:i/>
      <w:iCs/>
      <w:color w:val="2F5496" w:themeColor="accent1" w:themeShade="BF"/>
    </w:rPr>
  </w:style>
  <w:style w:type="paragraph" w:styleId="IntenseQuote">
    <w:name w:val="Intense Quote"/>
    <w:basedOn w:val="Normal"/>
    <w:next w:val="Normal"/>
    <w:link w:val="IntenseQuoteChar"/>
    <w:uiPriority w:val="30"/>
    <w:qFormat/>
    <w:rsid w:val="004A09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9C5"/>
    <w:rPr>
      <w:i/>
      <w:iCs/>
      <w:color w:val="2F5496" w:themeColor="accent1" w:themeShade="BF"/>
    </w:rPr>
  </w:style>
  <w:style w:type="character" w:styleId="IntenseReference">
    <w:name w:val="Intense Reference"/>
    <w:basedOn w:val="DefaultParagraphFont"/>
    <w:uiPriority w:val="32"/>
    <w:qFormat/>
    <w:rsid w:val="004A09C5"/>
    <w:rPr>
      <w:b/>
      <w:bCs/>
      <w:smallCaps/>
      <w:color w:val="2F5496" w:themeColor="accent1" w:themeShade="BF"/>
      <w:spacing w:val="5"/>
    </w:rPr>
  </w:style>
  <w:style w:type="table" w:styleId="TableGrid">
    <w:name w:val="Table Grid"/>
    <w:basedOn w:val="TableNormal"/>
    <w:uiPriority w:val="39"/>
    <w:rsid w:val="00333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4</Pages>
  <Words>876</Words>
  <Characters>6069</Characters>
  <Application>Microsoft Office Word</Application>
  <DocSecurity>0</DocSecurity>
  <Lines>50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Nayeem Hasan (mhasan20)</dc:creator>
  <cp:keywords/>
  <dc:description/>
  <cp:lastModifiedBy>Mohammad Nayeem Hasan (mhasan20)</cp:lastModifiedBy>
  <cp:revision>29</cp:revision>
  <dcterms:created xsi:type="dcterms:W3CDTF">2025-11-06T04:26:00Z</dcterms:created>
  <dcterms:modified xsi:type="dcterms:W3CDTF">2025-11-10T22:50:00Z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b1ae60c6-3431-43bc-a344-3b585219d7f0</vt:lpwstr>
  </property>
</Properties>
</file>