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domain-research-for-microsaas-factory"/>
    <w:p>
      <w:pPr>
        <w:pStyle w:val="Heading1"/>
      </w:pPr>
      <w:r>
        <w:t xml:space="preserve">Domain Research for MicroSaaS Factory</w:t>
      </w:r>
    </w:p>
    <w:bookmarkStart w:id="24" w:name="executive-summary"/>
    <w:p>
      <w:pPr>
        <w:pStyle w:val="Heading2"/>
      </w:pPr>
      <w:r>
        <w:t xml:space="preserve">Executive Summary</w:t>
      </w:r>
    </w:p>
    <w:p>
      <w:pPr>
        <w:pStyle w:val="FirstParagraph"/>
      </w:pPr>
      <w:r>
        <w:t xml:space="preserve">I recommend</w:t>
      </w:r>
      <w:r>
        <w:t xml:space="preserve"> </w:t>
      </w:r>
      <w:r>
        <w:rPr>
          <w:b/>
          <w:bCs/>
        </w:rPr>
        <w:t xml:space="preserve">SaaSFactoryLab.com</w:t>
      </w:r>
      <w:r>
        <w:t xml:space="preserve"> </w:t>
      </w:r>
      <w:r>
        <w:t xml:space="preserve">as the strongest primary domain for your project, followed by</w:t>
      </w:r>
      <w:r>
        <w:t xml:space="preserve"> </w:t>
      </w:r>
      <w:r>
        <w:rPr>
          <w:b/>
          <w:bCs/>
        </w:rPr>
        <w:t xml:space="preserve">MicroBuildLab.com</w:t>
      </w:r>
      <w:r>
        <w:t xml:space="preserve"> </w:t>
      </w:r>
      <w:r>
        <w:t xml:space="preserve">and</w:t>
      </w:r>
      <w:r>
        <w:t xml:space="preserve"> </w:t>
      </w:r>
      <w:r>
        <w:rPr>
          <w:b/>
          <w:bCs/>
        </w:rPr>
        <w:t xml:space="preserve">MicroForgeHub.com</w:t>
      </w:r>
      <w:r>
        <w:t xml:space="preserve">. Those three names best balance brandability, memorability, keyword relevance, pronunciation, spelling simplicity, and lower observed conflict risk, while also appearing open across the primary extensions you asked me to evaluate at the time of research. I did</w:t>
      </w:r>
      <w:r>
        <w:t xml:space="preserve"> </w:t>
      </w:r>
      <w:r>
        <w:rPr>
          <w:b/>
          <w:bCs/>
        </w:rPr>
        <w:t xml:space="preserve">not</w:t>
      </w:r>
      <w:r>
        <w:t xml:space="preserve"> </w:t>
      </w:r>
      <w:r>
        <w:t xml:space="preserve">rank the literal exact-match family led by</w:t>
      </w:r>
      <w:r>
        <w:t xml:space="preserve"> </w:t>
      </w:r>
      <w:r>
        <w:rPr>
          <w:b/>
          <w:bCs/>
        </w:rPr>
        <w:t xml:space="preserve">MicroSaaSFactory.com</w:t>
      </w:r>
      <w:r>
        <w:t xml:space="preserve"> </w:t>
      </w:r>
      <w:r>
        <w:t xml:space="preserve">at the top, even though it appears open, because there is already visible market use around</w:t>
      </w:r>
      <w:r>
        <w:t xml:space="preserve"> </w:t>
      </w:r>
      <w:r>
        <w:rPr>
          <w:b/>
          <w:bCs/>
        </w:rPr>
        <w:t xml:space="preserve">“MicroSaaS Platform Factory”</w:t>
      </w:r>
      <w:r>
        <w:t xml:space="preserve"> </w:t>
      </w:r>
      <w:r>
        <w:t xml:space="preserve">and even the string</w:t>
      </w:r>
      <w:r>
        <w:t xml:space="preserve"> </w:t>
      </w:r>
      <w:r>
        <w:rPr>
          <w:b/>
          <w:bCs/>
        </w:rPr>
        <w:t xml:space="preserve">“MicroSaaSFactory”</w:t>
      </w:r>
      <w:r>
        <w:t xml:space="preserve"> </w:t>
      </w:r>
      <w:r>
        <w:t xml:space="preserve">on an existing venture-studio site, which materially raises common-law and future trademark-clearance risk. I also downgraded</w:t>
      </w:r>
      <w:r>
        <w:t xml:space="preserve"> </w:t>
      </w:r>
      <w:r>
        <w:rPr>
          <w:b/>
          <w:bCs/>
        </w:rPr>
        <w:t xml:space="preserve">MicroSaaSHub</w:t>
      </w:r>
      <w:r>
        <w:t xml:space="preserve"> </w:t>
      </w:r>
      <w:r>
        <w:t xml:space="preserve">because an active public contact page surfaced the address</w:t>
      </w:r>
      <w:r>
        <w:t xml:space="preserve"> </w:t>
      </w:r>
      <w:r>
        <w:rPr>
          <w:b/>
          <w:bCs/>
        </w:rPr>
        <w:t xml:space="preserve">hello@microsaashub.com</w:t>
      </w:r>
      <w:r>
        <w:t xml:space="preserve">, and there is already a live</w:t>
      </w:r>
      <w:r>
        <w:t xml:space="preserve"> </w:t>
      </w:r>
      <w:r>
        <w:rPr>
          <w:b/>
          <w:bCs/>
        </w:rPr>
        <w:t xml:space="preserve">MicroSaaS Hub</w:t>
      </w:r>
      <w:r>
        <w:t xml:space="preserve"> </w:t>
      </w:r>
      <w:r>
        <w:t xml:space="preserve">offering in the market. Your uploaded plan reads like a serious long-term platform brand rather than a throwaway experiment, so I weighted defensibility above pure exact-match descriptiveness.</w:t>
      </w:r>
      <w:r>
        <w:t xml:space="preserve"> </w:t>
      </w:r>
      <w:hyperlink r:id="rId21">
        <w:r>
          <w:rPr>
            <w:rStyle w:val="Hyperlink"/>
          </w:rPr>
          <w:t xml:space="preserve">[1]</w:t>
        </w:r>
      </w:hyperlink>
      <w:r>
        <w:t xml:space="preserve"> </w:t>
      </w:r>
      <w:r>
        <w:t xml:space="preserve">fileciteturn0file0</w:t>
      </w:r>
    </w:p>
    <w:p>
      <w:pPr>
        <w:pStyle w:val="BodyText"/>
      </w:pPr>
      <w:r>
        <w:t xml:space="preserve">At the TLD level,</w:t>
      </w:r>
      <w:r>
        <w:t xml:space="preserve"> </w:t>
      </w:r>
      <w:r>
        <w:rPr>
          <w:b/>
          <w:bCs/>
        </w:rPr>
        <w:t xml:space="preserve">.com</w:t>
      </w:r>
      <w:r>
        <w:t xml:space="preserve"> </w:t>
      </w:r>
      <w:r>
        <w:t xml:space="preserve">should remain the anchor because it is the most universally recognized commercial default, while</w:t>
      </w:r>
      <w:r>
        <w:t xml:space="preserve"> </w:t>
      </w:r>
      <w:r>
        <w:rPr>
          <w:b/>
          <w:bCs/>
        </w:rPr>
        <w:t xml:space="preserve">.dev</w:t>
      </w:r>
      <w:r>
        <w:t xml:space="preserve"> </w:t>
      </w:r>
      <w:r>
        <w:t xml:space="preserve">and</w:t>
      </w:r>
      <w:r>
        <w:t xml:space="preserve"> </w:t>
      </w:r>
      <w:r>
        <w:rPr>
          <w:b/>
          <w:bCs/>
        </w:rPr>
        <w:t xml:space="preserve">.app</w:t>
      </w:r>
      <w:r>
        <w:t xml:space="preserve"> </w:t>
      </w:r>
      <w:r>
        <w:t xml:space="preserve">are especially useful defensive registrations for a software product because Google Registry requires HTTPS on both namespaces. I treated</w:t>
      </w:r>
      <w:r>
        <w:t xml:space="preserve"> </w:t>
      </w:r>
      <w:r>
        <w:rPr>
          <w:b/>
          <w:bCs/>
        </w:rPr>
        <w:t xml:space="preserve">.io</w:t>
      </w:r>
      <w:r>
        <w:t xml:space="preserve"> </w:t>
      </w:r>
      <w:r>
        <w:t xml:space="preserve">and</w:t>
      </w:r>
      <w:r>
        <w:t xml:space="preserve"> </w:t>
      </w:r>
      <w:r>
        <w:rPr>
          <w:b/>
          <w:bCs/>
        </w:rPr>
        <w:t xml:space="preserve">.ai</w:t>
      </w:r>
      <w:r>
        <w:t xml:space="preserve"> </w:t>
      </w:r>
      <w:r>
        <w:t xml:space="preserve">as secondary defenses rather than primary recommendations here: they are both technically country-code TLDs under IANA, and while they can work well for software brands, your name does not appear constrained to either “developer-only” or “AI-only” positioning.</w:t>
      </w:r>
      <w:r>
        <w:t xml:space="preserve"> </w:t>
      </w:r>
      <w:hyperlink r:id="rId22">
        <w:r>
          <w:rPr>
            <w:rStyle w:val="Hyperlink"/>
          </w:rPr>
          <w:t xml:space="preserve">[2]</w:t>
        </w:r>
      </w:hyperlink>
    </w:p>
    <w:p>
      <w:pPr>
        <w:pStyle w:val="BodyText"/>
      </w:pPr>
      <w:r>
        <w:t xml:space="preserve">This report should be treated as a</w:t>
      </w:r>
      <w:r>
        <w:t xml:space="preserve"> </w:t>
      </w:r>
      <w:r>
        <w:rPr>
          <w:b/>
          <w:bCs/>
        </w:rPr>
        <w:t xml:space="preserve">high-quality screening memo, not a legal opinion</w:t>
      </w:r>
      <w:r>
        <w:t xml:space="preserve">. The USPTO explicitly recommends a knock-out search on exact wording, then broader searches for variants, similar pronunciations, and related goods/services; EUIPO makes the same core point that earlier similar marks on related goods/services can create opposition risk. I used that framework in ranking the names, but official result pages from trademark systems are not reliably deep-linkable in this environment, so a lawyer-led comprehensive clearance is still the right final step before filing.</w:t>
      </w:r>
      <w:r>
        <w:t xml:space="preserve"> </w:t>
      </w:r>
      <w:hyperlink r:id="rId23">
        <w:r>
          <w:rPr>
            <w:rStyle w:val="Hyperlink"/>
          </w:rPr>
          <w:t xml:space="preserve">[3]</w:t>
        </w:r>
      </w:hyperlink>
    </w:p>
    <w:bookmarkEnd w:id="24"/>
    <w:bookmarkStart w:id="27" w:name="evaluation-method"/>
    <w:p>
      <w:pPr>
        <w:pStyle w:val="Heading2"/>
      </w:pPr>
      <w:r>
        <w:t xml:space="preserve">Evaluation Method</w:t>
      </w:r>
    </w:p>
    <w:p>
      <w:pPr>
        <w:pStyle w:val="FirstParagraph"/>
      </w:pPr>
      <w:r>
        <w:t xml:space="preserve">I scored names against the criteria you specified: brandability, memorability, length, relevance to the concepts</w:t>
      </w:r>
      <w:r>
        <w:t xml:space="preserve"> </w:t>
      </w:r>
      <w:r>
        <w:rPr>
          <w:b/>
          <w:bCs/>
        </w:rPr>
        <w:t xml:space="preserve">micro / SaaS / factory / studio / lab / hub</w:t>
      </w:r>
      <w:r>
        <w:t xml:space="preserve">, likely SEO usefulness, pronunciation, spelling, trademark risk, and social-handle risk. On SEO, I did</w:t>
      </w:r>
      <w:r>
        <w:t xml:space="preserve"> </w:t>
      </w:r>
      <w:r>
        <w:rPr>
          <w:b/>
          <w:bCs/>
        </w:rPr>
        <w:t xml:space="preserve">not</w:t>
      </w:r>
      <w:r>
        <w:t xml:space="preserve"> </w:t>
      </w:r>
      <w:r>
        <w:t xml:space="preserve">overweight exact-match keywords, because Google’s own guidance for site names emphasizes</w:t>
      </w:r>
      <w:r>
        <w:t xml:space="preserve"> </w:t>
      </w:r>
      <w:r>
        <w:rPr>
          <w:b/>
          <w:bCs/>
        </w:rPr>
        <w:t xml:space="preserve">unique, concise, non-generic naming</w:t>
      </w:r>
      <w:r>
        <w:t xml:space="preserve"> </w:t>
      </w:r>
      <w:r>
        <w:t xml:space="preserve">and consistent on-site branding over stuffing descriptors into the name itself. That pushed me toward names that still signal your category, but are easier to own.</w:t>
      </w:r>
      <w:r>
        <w:t xml:space="preserve"> </w:t>
      </w:r>
      <w:hyperlink r:id="rId25">
        <w:r>
          <w:rPr>
            <w:rStyle w:val="Hyperlink"/>
          </w:rPr>
          <w:t xml:space="preserve">[4]</w:t>
        </w:r>
      </w:hyperlink>
    </w:p>
    <w:p>
      <w:pPr>
        <w:pStyle w:val="BodyText"/>
      </w:pPr>
      <w:r>
        <w:t xml:space="preserve">For domains, I performed live exact-domain lookup checks and WHOIS-style searches on April 19, 2026. ICANN’s WHOIS lookup guidance explains that registered domains can be checked through registration-data lookups, and WHOIS-style services surface registration signals such as registrar, dates, and status. I used that approach to classify domains as either</w:t>
      </w:r>
      <w:r>
        <w:t xml:space="preserve"> </w:t>
      </w:r>
      <w:r>
        <w:rPr>
          <w:b/>
          <w:bCs/>
        </w:rPr>
        <w:t xml:space="preserve">conflict observed</w:t>
      </w:r>
      <w:r>
        <w:t xml:space="preserve"> </w:t>
      </w:r>
      <w:r>
        <w:t xml:space="preserve">or</w:t>
      </w:r>
      <w:r>
        <w:t xml:space="preserve"> </w:t>
      </w:r>
      <w:r>
        <w:rPr>
          <w:b/>
          <w:bCs/>
        </w:rPr>
        <w:t xml:space="preserve">apparent available</w:t>
      </w:r>
      <w:r>
        <w:t xml:space="preserve">, with the important caveat that domain inventory can change minute-to-minute. Literal browser screenshots of non-PDF registrar pages are not supported in this research environment, so I included evidence notes and conflict snapshots instead of image captures of registrar checkout pages.</w:t>
      </w:r>
      <w:r>
        <w:t xml:space="preserve"> </w:t>
      </w:r>
      <w:hyperlink r:id="rId26">
        <w:r>
          <w:rPr>
            <w:rStyle w:val="Hyperlink"/>
          </w:rPr>
          <w:t xml:space="preserve">[5]</w:t>
        </w:r>
      </w:hyperlink>
    </w:p>
    <w:p>
      <w:pPr>
        <w:pStyle w:val="BodyText"/>
      </w:pPr>
      <w:r>
        <w:t xml:space="preserve">For trademark screening, I applied the official screening logic from the USPTO and EUIPO: exact-word knock-out search first, then close-variant assessment, then related-goods review. For social handles, I treated the result as</w:t>
      </w:r>
      <w:r>
        <w:t xml:space="preserve"> </w:t>
      </w:r>
      <w:r>
        <w:rPr>
          <w:b/>
          <w:bCs/>
        </w:rPr>
        <w:t xml:space="preserve">signal-based</w:t>
      </w:r>
      <w:r>
        <w:t xml:space="preserve"> </w:t>
      </w:r>
      <w:r>
        <w:t xml:space="preserve">rather than absolute because platform indexing is imperfect. Where I found an exact-use or strong public-use signal, I marked it as a conflict. Where I found no indexed exact-use signal, I marked the handle picture as</w:t>
      </w:r>
      <w:r>
        <w:t xml:space="preserve"> </w:t>
      </w:r>
      <w:r>
        <w:rPr>
          <w:b/>
          <w:bCs/>
        </w:rPr>
        <w:t xml:space="preserve">likely open but still requiring a native platform claim test</w:t>
      </w:r>
      <w:r>
        <w:t xml:space="preserve"> </w:t>
      </w:r>
      <w:r>
        <w:t xml:space="preserve">before launch.</w:t>
      </w:r>
      <w:r>
        <w:t xml:space="preserve"> </w:t>
      </w:r>
      <w:hyperlink r:id="rId23">
        <w:r>
          <w:rPr>
            <w:rStyle w:val="Hyperlink"/>
          </w:rPr>
          <w:t xml:space="preserve">[6]</w:t>
        </w:r>
      </w:hyperlink>
    </w:p>
    <w:bookmarkEnd w:id="27"/>
    <w:bookmarkStart w:id="35" w:name="candidate-comparison"/>
    <w:p>
      <w:pPr>
        <w:pStyle w:val="Heading2"/>
      </w:pPr>
      <w:r>
        <w:t xml:space="preserve">Candidate Comparison</w:t>
      </w:r>
    </w:p>
    <w:p>
      <w:pPr>
        <w:pStyle w:val="FirstParagraph"/>
      </w:pPr>
      <w:r>
        <w:rPr>
          <w:b/>
          <w:bCs/>
        </w:rPr>
        <w:t xml:space="preserve">Legend:</w:t>
      </w:r>
      <w:r>
        <w:br/>
      </w:r>
      <w:r>
        <w:rPr>
          <w:b/>
          <w:bCs/>
        </w:rPr>
        <w:t xml:space="preserve">A</w:t>
      </w:r>
      <w:r>
        <w:t xml:space="preserve"> </w:t>
      </w:r>
      <w:r>
        <w:t xml:space="preserve">= apparent available in live screening</w:t>
      </w:r>
      <w:r>
        <w:br/>
      </w:r>
      <w:r>
        <w:rPr>
          <w:b/>
          <w:bCs/>
        </w:rPr>
        <w:t xml:space="preserve">C</w:t>
      </w:r>
      <w:r>
        <w:t xml:space="preserve"> </w:t>
      </w:r>
      <w:r>
        <w:t xml:space="preserve">= conflict observed in live screening</w:t>
      </w:r>
      <w:r>
        <w:br/>
      </w:r>
      <w:r>
        <w:rPr>
          <w:b/>
          <w:bCs/>
        </w:rPr>
        <w:t xml:space="preserve">Low / Med / High</w:t>
      </w:r>
      <w:r>
        <w:t xml:space="preserve"> </w:t>
      </w:r>
      <w:r>
        <w:t xml:space="preserve">= practical risk estimate after domain, market-use, and trademark-style screening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Candidate</w:t>
            </w:r>
          </w:p>
        </w:tc>
        <w:tc>
          <w:tcPr/>
          <w:p>
            <w:pPr>
              <w:pStyle w:val="Compact"/>
            </w:pPr>
            <w:r>
              <w:t xml:space="preserve">Style</w:t>
            </w:r>
          </w:p>
        </w:tc>
        <w:tc>
          <w:tcPr/>
          <w:p>
            <w:pPr>
              <w:pStyle w:val="Compact"/>
              <w:jc w:val="right"/>
            </w:pPr>
            <w:r>
              <w:t xml:space="preserve">Length</w:t>
            </w:r>
          </w:p>
        </w:tc>
        <w:tc>
          <w:tcPr/>
          <w:p>
            <w:pPr>
              <w:pStyle w:val="Compact"/>
            </w:pPr>
            <w:r>
              <w:t xml:space="preserve">Keyword fit</w:t>
            </w:r>
          </w:p>
        </w:tc>
        <w:tc>
          <w:tcPr/>
          <w:p>
            <w:pPr>
              <w:pStyle w:val="Compact"/>
            </w:pPr>
            <w:r>
              <w:t xml:space="preserve">Primary TLDs .com/.io/.ai/.dev/.app</w:t>
            </w:r>
          </w:p>
        </w:tc>
        <w:tc>
          <w:tcPr/>
          <w:p>
            <w:pPr>
              <w:pStyle w:val="Compact"/>
            </w:pPr>
            <w:r>
              <w:t xml:space="preserve">Trademark-style risk</w:t>
            </w:r>
          </w:p>
        </w:tc>
        <w:tc>
          <w:tcPr/>
          <w:p>
            <w:pPr>
              <w:pStyle w:val="Compact"/>
            </w:pPr>
            <w:r>
              <w:t xml:space="preserve">Social-handle signal</w:t>
            </w:r>
          </w:p>
        </w:tc>
        <w:tc>
          <w:tcPr/>
          <w:p>
            <w:pPr>
              <w:pStyle w:val="Compact"/>
            </w:pPr>
            <w:r>
              <w:t xml:space="preserve">Notes</w:t>
            </w:r>
          </w:p>
        </w:tc>
      </w:tr>
      <w:tr>
        <w:tc>
          <w:tcPr/>
          <w:p>
            <w:pPr>
              <w:pStyle w:val="Compact"/>
            </w:pPr>
            <w:r>
              <w:rPr>
                <w:b/>
                <w:bCs/>
              </w:rPr>
              <w:t xml:space="preserve">MicroSaaSFactory</w:t>
            </w:r>
          </w:p>
        </w:tc>
        <w:tc>
          <w:tcPr/>
          <w:p>
            <w:pPr>
              <w:pStyle w:val="Compact"/>
            </w:pPr>
            <w:r>
              <w:t xml:space="preserve">Descriptive exact-match</w:t>
            </w:r>
          </w:p>
        </w:tc>
        <w:tc>
          <w:tcPr/>
          <w:p>
            <w:pPr>
              <w:pStyle w:val="Compact"/>
              <w:jc w:val="right"/>
            </w:pPr>
            <w:r>
              <w:t xml:space="preserve">Long</w:t>
            </w:r>
          </w:p>
        </w:tc>
        <w:tc>
          <w:tcPr/>
          <w:p>
            <w:pPr>
              <w:pStyle w:val="Compact"/>
            </w:pPr>
            <w:r>
              <w:t xml:space="preserve">Very high</w:t>
            </w:r>
          </w:p>
        </w:tc>
        <w:tc>
          <w:tcPr/>
          <w:p>
            <w:pPr>
              <w:pStyle w:val="Compact"/>
            </w:pPr>
            <w:r>
              <w:t xml:space="preserve">A / A / A / A / A</w:t>
            </w:r>
          </w:p>
        </w:tc>
        <w:tc>
          <w:tcPr/>
          <w:p>
            <w:pPr>
              <w:pStyle w:val="Compact"/>
            </w:pPr>
            <w:r>
              <w:rPr>
                <w:b/>
                <w:bCs/>
              </w:rPr>
              <w:t xml:space="preserve">High</w:t>
            </w:r>
          </w:p>
        </w:tc>
        <w:tc>
          <w:tcPr/>
          <w:p>
            <w:pPr>
              <w:pStyle w:val="Compact"/>
            </w:pPr>
            <w:r>
              <w:t xml:space="preserve">Likely collision risk</w:t>
            </w:r>
          </w:p>
        </w:tc>
        <w:tc>
          <w:tcPr/>
          <w:p>
            <w:pPr>
              <w:pStyle w:val="Compact"/>
            </w:pPr>
            <w:r>
              <w:t xml:space="preserve">Existing market use around</w:t>
            </w:r>
            <w:r>
              <w:t xml:space="preserve"> </w:t>
            </w:r>
            <w:r>
              <w:rPr>
                <w:b/>
                <w:bCs/>
              </w:rPr>
              <w:t xml:space="preserve">MicroSaaS Platform Factory</w:t>
            </w:r>
            <w:r>
              <w:t xml:space="preserve"> </w:t>
            </w:r>
            <w:r>
              <w:t xml:space="preserve">and the string</w:t>
            </w:r>
            <w:r>
              <w:t xml:space="preserve"> </w:t>
            </w:r>
            <w:r>
              <w:rPr>
                <w:b/>
                <w:bCs/>
              </w:rPr>
              <w:t xml:space="preserve">MicroSaaSFactory</w:t>
            </w:r>
            <w:r>
              <w:t xml:space="preserve"> </w:t>
            </w:r>
            <w:r>
              <w:t xml:space="preserve">lowers clearance comfort.</w:t>
            </w:r>
            <w:r>
              <w:t xml:space="preserve"> </w:t>
            </w:r>
            <w:hyperlink r:id="rId21">
              <w:r>
                <w:rPr>
                  <w:rStyle w:val="Hyperlink"/>
                </w:rPr>
                <w:t xml:space="preserve">[7]</w:t>
              </w:r>
            </w:hyperlink>
          </w:p>
        </w:tc>
      </w:tr>
      <w:tr>
        <w:tc>
          <w:tcPr/>
          <w:p>
            <w:pPr>
              <w:pStyle w:val="Compact"/>
            </w:pPr>
            <w:r>
              <w:rPr>
                <w:b/>
                <w:bCs/>
              </w:rPr>
              <w:t xml:space="preserve">MicroSaaSLab</w:t>
            </w:r>
          </w:p>
        </w:tc>
        <w:tc>
          <w:tcPr/>
          <w:p>
            <w:pPr>
              <w:pStyle w:val="Compact"/>
            </w:pPr>
            <w:r>
              <w:t xml:space="preserve">Descriptive</w:t>
            </w:r>
          </w:p>
        </w:tc>
        <w:tc>
          <w:tcPr/>
          <w:p>
            <w:pPr>
              <w:pStyle w:val="Compact"/>
              <w:jc w:val="right"/>
            </w:pPr>
            <w:r>
              <w:t xml:space="preserve">Short</w:t>
            </w:r>
          </w:p>
        </w:tc>
        <w:tc>
          <w:tcPr/>
          <w:p>
            <w:pPr>
              <w:pStyle w:val="Compact"/>
            </w:pPr>
            <w:r>
              <w:t xml:space="preserve">Very high</w:t>
            </w:r>
          </w:p>
        </w:tc>
        <w:tc>
          <w:tcPr/>
          <w:p>
            <w:pPr>
              <w:pStyle w:val="Compact"/>
            </w:pPr>
            <w:r>
              <w:t xml:space="preserve">A / A / A / A / A</w:t>
            </w:r>
          </w:p>
        </w:tc>
        <w:tc>
          <w:tcPr/>
          <w:p>
            <w:pPr>
              <w:pStyle w:val="Compact"/>
            </w:pPr>
            <w:r>
              <w:rPr>
                <w:b/>
                <w:bCs/>
              </w:rPr>
              <w:t xml:space="preserve">Med-High</w:t>
            </w:r>
          </w:p>
        </w:tc>
        <w:tc>
          <w:tcPr/>
          <w:p>
            <w:pPr>
              <w:pStyle w:val="Compact"/>
            </w:pPr>
            <w:r>
              <w:t xml:space="preserve">Likely collision risk</w:t>
            </w:r>
          </w:p>
        </w:tc>
        <w:tc>
          <w:tcPr/>
          <w:p>
            <w:pPr>
              <w:pStyle w:val="Compact"/>
            </w:pPr>
            <w:r>
              <w:t xml:space="preserve">“</w:t>
            </w:r>
            <w:r>
              <w:rPr>
                <w:b/>
                <w:bCs/>
              </w:rPr>
              <w:t xml:space="preserve">Micro-Saas Lab</w:t>
            </w:r>
            <w:r>
              <w:t xml:space="preserve">” already appears publicly as a course/workshop label.</w:t>
            </w:r>
            <w:r>
              <w:t xml:space="preserve"> </w:t>
            </w:r>
            <w:hyperlink r:id="rId28">
              <w:r>
                <w:rPr>
                  <w:rStyle w:val="Hyperlink"/>
                </w:rPr>
                <w:t xml:space="preserve">[8]</w:t>
              </w:r>
            </w:hyperlink>
          </w:p>
        </w:tc>
      </w:tr>
      <w:tr>
        <w:tc>
          <w:tcPr/>
          <w:p>
            <w:pPr>
              <w:pStyle w:val="Compact"/>
            </w:pPr>
            <w:r>
              <w:rPr>
                <w:b/>
                <w:bCs/>
              </w:rPr>
              <w:t xml:space="preserve">MicroSaaSStudio</w:t>
            </w:r>
          </w:p>
        </w:tc>
        <w:tc>
          <w:tcPr/>
          <w:p>
            <w:pPr>
              <w:pStyle w:val="Compact"/>
            </w:pPr>
            <w:r>
              <w:t xml:space="preserve">Descriptive</w:t>
            </w:r>
          </w:p>
        </w:tc>
        <w:tc>
          <w:tcPr/>
          <w:p>
            <w:pPr>
              <w:pStyle w:val="Compact"/>
              <w:jc w:val="right"/>
            </w:pPr>
            <w:r>
              <w:t xml:space="preserve">Long</w:t>
            </w:r>
          </w:p>
        </w:tc>
        <w:tc>
          <w:tcPr/>
          <w:p>
            <w:pPr>
              <w:pStyle w:val="Compact"/>
            </w:pPr>
            <w:r>
              <w:t xml:space="preserve">Very high</w:t>
            </w:r>
          </w:p>
        </w:tc>
        <w:tc>
          <w:tcPr/>
          <w:p>
            <w:pPr>
              <w:pStyle w:val="Compact"/>
            </w:pPr>
            <w:r>
              <w:t xml:space="preserve">A / A / A / A / A</w:t>
            </w:r>
          </w:p>
        </w:tc>
        <w:tc>
          <w:tcPr/>
          <w:p>
            <w:pPr>
              <w:pStyle w:val="Compact"/>
            </w:pPr>
            <w:r>
              <w:rPr>
                <w:b/>
                <w:bCs/>
              </w:rPr>
              <w:t xml:space="preserve">Medium</w:t>
            </w:r>
          </w:p>
        </w:tc>
        <w:tc>
          <w:tcPr/>
          <w:p>
            <w:pPr>
              <w:pStyle w:val="Compact"/>
            </w:pPr>
            <w:r>
              <w:t xml:space="preserve">Likely mixed</w:t>
            </w:r>
          </w:p>
        </w:tc>
        <w:tc>
          <w:tcPr/>
          <w:p>
            <w:pPr>
              <w:pStyle w:val="Compact"/>
            </w:pPr>
            <w:r>
              <w:t xml:space="preserve">Public descriptive use exists for “</w:t>
            </w:r>
            <w:r>
              <w:rPr>
                <w:b/>
                <w:bCs/>
              </w:rPr>
              <w:t xml:space="preserve">MicroSaaS studio</w:t>
            </w:r>
            <w:r>
              <w:t xml:space="preserve">,” which weakens distinctiveness.</w:t>
            </w:r>
            <w:r>
              <w:t xml:space="preserve"> </w:t>
            </w:r>
            <w:hyperlink r:id="rId29">
              <w:r>
                <w:rPr>
                  <w:rStyle w:val="Hyperlink"/>
                </w:rPr>
                <w:t xml:space="preserve">[9]</w:t>
              </w:r>
            </w:hyperlink>
          </w:p>
        </w:tc>
      </w:tr>
      <w:tr>
        <w:tc>
          <w:tcPr/>
          <w:p>
            <w:pPr>
              <w:pStyle w:val="Compact"/>
            </w:pPr>
            <w:r>
              <w:rPr>
                <w:b/>
                <w:bCs/>
              </w:rPr>
              <w:t xml:space="preserve">MicroSaaSHub</w:t>
            </w:r>
          </w:p>
        </w:tc>
        <w:tc>
          <w:tcPr/>
          <w:p>
            <w:pPr>
              <w:pStyle w:val="Compact"/>
            </w:pPr>
            <w:r>
              <w:t xml:space="preserve">Descriptive</w:t>
            </w:r>
          </w:p>
        </w:tc>
        <w:tc>
          <w:tcPr/>
          <w:p>
            <w:pPr>
              <w:pStyle w:val="Compact"/>
              <w:jc w:val="right"/>
            </w:pPr>
            <w:r>
              <w:t xml:space="preserve">Short</w:t>
            </w:r>
          </w:p>
        </w:tc>
        <w:tc>
          <w:tcPr/>
          <w:p>
            <w:pPr>
              <w:pStyle w:val="Compact"/>
            </w:pPr>
            <w:r>
              <w:t xml:space="preserve">Very high</w:t>
            </w:r>
          </w:p>
        </w:tc>
        <w:tc>
          <w:tcPr/>
          <w:p>
            <w:pPr>
              <w:pStyle w:val="Compact"/>
            </w:pPr>
            <w:r>
              <w:rPr>
                <w:b/>
                <w:bCs/>
              </w:rPr>
              <w:t xml:space="preserve">C</w:t>
            </w:r>
            <w:r>
              <w:t xml:space="preserve"> </w:t>
            </w:r>
            <w:r>
              <w:t xml:space="preserve">/ A / A / A / A</w:t>
            </w:r>
          </w:p>
        </w:tc>
        <w:tc>
          <w:tcPr/>
          <w:p>
            <w:pPr>
              <w:pStyle w:val="Compact"/>
            </w:pPr>
            <w:r>
              <w:rPr>
                <w:b/>
                <w:bCs/>
              </w:rPr>
              <w:t xml:space="preserve">High</w:t>
            </w:r>
          </w:p>
        </w:tc>
        <w:tc>
          <w:tcPr/>
          <w:p>
            <w:pPr>
              <w:pStyle w:val="Compact"/>
            </w:pPr>
            <w:r>
              <w:t xml:space="preserve">Conflict observed</w:t>
            </w:r>
          </w:p>
        </w:tc>
        <w:tc>
          <w:tcPr/>
          <w:p>
            <w:pPr>
              <w:pStyle w:val="Compact"/>
            </w:pPr>
            <w:r>
              <w:t xml:space="preserve">A public contact page surfaced</w:t>
            </w:r>
            <w:r>
              <w:t xml:space="preserve"> </w:t>
            </w:r>
            <w:r>
              <w:rPr>
                <w:b/>
                <w:bCs/>
              </w:rPr>
              <w:t xml:space="preserve">hello@microsaashub.com</w:t>
            </w:r>
            <w:r>
              <w:t xml:space="preserve">, and a live</w:t>
            </w:r>
            <w:r>
              <w:t xml:space="preserve"> </w:t>
            </w:r>
            <w:r>
              <w:rPr>
                <w:b/>
                <w:bCs/>
              </w:rPr>
              <w:t xml:space="preserve">MicroSaaS Hub</w:t>
            </w:r>
            <w:r>
              <w:t xml:space="preserve"> </w:t>
            </w:r>
            <w:r>
              <w:t xml:space="preserve">product already exists.</w:t>
            </w:r>
            <w:r>
              <w:t xml:space="preserve"> </w:t>
            </w:r>
            <w:hyperlink r:id="rId30">
              <w:r>
                <w:rPr>
                  <w:rStyle w:val="Hyperlink"/>
                </w:rPr>
                <w:t xml:space="preserve">[10]</w:t>
              </w:r>
            </w:hyperlink>
          </w:p>
        </w:tc>
      </w:tr>
      <w:tr>
        <w:tc>
          <w:tcPr/>
          <w:p>
            <w:pPr>
              <w:pStyle w:val="Compact"/>
            </w:pPr>
            <w:r>
              <w:rPr>
                <w:b/>
                <w:bCs/>
              </w:rPr>
              <w:t xml:space="preserve">SaaSFactoryLab</w:t>
            </w:r>
          </w:p>
        </w:tc>
        <w:tc>
          <w:tcPr/>
          <w:p>
            <w:pPr>
              <w:pStyle w:val="Compact"/>
            </w:pPr>
            <w:r>
              <w:t xml:space="preserve">Compound</w:t>
            </w:r>
          </w:p>
        </w:tc>
        <w:tc>
          <w:tcPr/>
          <w:p>
            <w:pPr>
              <w:pStyle w:val="Compact"/>
              <w:jc w:val="right"/>
            </w:pPr>
            <w:r>
              <w:t xml:space="preserve">Medium</w:t>
            </w:r>
          </w:p>
        </w:tc>
        <w:tc>
          <w:tcPr/>
          <w:p>
            <w:pPr>
              <w:pStyle w:val="Compact"/>
            </w:pPr>
            <w:r>
              <w:t xml:space="preserve">High</w:t>
            </w:r>
          </w:p>
        </w:tc>
        <w:tc>
          <w:tcPr/>
          <w:p>
            <w:pPr>
              <w:pStyle w:val="Compact"/>
            </w:pPr>
            <w:r>
              <w:t xml:space="preserve">A / A / A / A / A</w:t>
            </w:r>
          </w:p>
        </w:tc>
        <w:tc>
          <w:tcPr/>
          <w:p>
            <w:pPr>
              <w:pStyle w:val="Compact"/>
            </w:pPr>
            <w:r>
              <w:rPr>
                <w:b/>
                <w:bCs/>
              </w:rPr>
              <w:t xml:space="preserve">Low-Med</w:t>
            </w:r>
          </w:p>
        </w:tc>
        <w:tc>
          <w:tcPr/>
          <w:p>
            <w:pPr>
              <w:pStyle w:val="Compact"/>
            </w:pPr>
            <w:r>
              <w:t xml:space="preserve">No indexed exact-use signal found</w:t>
            </w:r>
          </w:p>
        </w:tc>
        <w:tc>
          <w:tcPr/>
          <w:p>
            <w:pPr>
              <w:pStyle w:val="Compact"/>
            </w:pPr>
            <w:r>
              <w:t xml:space="preserve">Best blend of relevance and defensibility in this screen.</w:t>
            </w:r>
          </w:p>
        </w:tc>
      </w:tr>
      <w:tr>
        <w:tc>
          <w:tcPr/>
          <w:p>
            <w:pPr>
              <w:pStyle w:val="Compact"/>
            </w:pPr>
            <w:r>
              <w:rPr>
                <w:b/>
                <w:bCs/>
              </w:rPr>
              <w:t xml:space="preserve">MicroFactoryHQ</w:t>
            </w:r>
          </w:p>
        </w:tc>
        <w:tc>
          <w:tcPr/>
          <w:p>
            <w:pPr>
              <w:pStyle w:val="Compact"/>
            </w:pPr>
            <w:r>
              <w:t xml:space="preserve">Compound</w:t>
            </w:r>
          </w:p>
        </w:tc>
        <w:tc>
          <w:tcPr/>
          <w:p>
            <w:pPr>
              <w:pStyle w:val="Compact"/>
              <w:jc w:val="right"/>
            </w:pPr>
            <w:r>
              <w:t xml:space="preserve">Medium</w:t>
            </w:r>
          </w:p>
        </w:tc>
        <w:tc>
          <w:tcPr/>
          <w:p>
            <w:pPr>
              <w:pStyle w:val="Compact"/>
            </w:pPr>
            <w:r>
              <w:t xml:space="preserve">Medium</w:t>
            </w:r>
          </w:p>
        </w:tc>
        <w:tc>
          <w:tcPr/>
          <w:p>
            <w:pPr>
              <w:pStyle w:val="Compact"/>
            </w:pPr>
            <w:r>
              <w:t xml:space="preserve">A / A / A / A / A</w:t>
            </w:r>
          </w:p>
        </w:tc>
        <w:tc>
          <w:tcPr/>
          <w:p>
            <w:pPr>
              <w:pStyle w:val="Compact"/>
            </w:pPr>
            <w:r>
              <w:rPr>
                <w:b/>
                <w:bCs/>
              </w:rPr>
              <w:t xml:space="preserve">Medium</w:t>
            </w:r>
          </w:p>
        </w:tc>
        <w:tc>
          <w:tcPr/>
          <w:p>
            <w:pPr>
              <w:pStyle w:val="Compact"/>
            </w:pPr>
            <w:r>
              <w:t xml:space="preserve">Potential collision</w:t>
            </w:r>
          </w:p>
        </w:tc>
        <w:tc>
          <w:tcPr/>
          <w:p>
            <w:pPr>
              <w:pStyle w:val="Compact"/>
            </w:pPr>
            <w:r>
              <w:rPr>
                <w:b/>
                <w:bCs/>
              </w:rPr>
              <w:t xml:space="preserve">MicroFactory</w:t>
            </w:r>
            <w:r>
              <w:t xml:space="preserve"> </w:t>
            </w:r>
            <w:r>
              <w:t xml:space="preserve">is already a visible tech startup brand, which makes this root less comfortable than it first appears.</w:t>
            </w:r>
            <w:r>
              <w:t xml:space="preserve"> </w:t>
            </w:r>
            <w:hyperlink r:id="rId31">
              <w:r>
                <w:rPr>
                  <w:rStyle w:val="Hyperlink"/>
                </w:rPr>
                <w:t xml:space="preserve">[11]</w:t>
              </w:r>
            </w:hyperlink>
          </w:p>
        </w:tc>
      </w:tr>
      <w:tr>
        <w:tc>
          <w:tcPr/>
          <w:p>
            <w:pPr>
              <w:pStyle w:val="Compact"/>
            </w:pPr>
            <w:r>
              <w:rPr>
                <w:b/>
                <w:bCs/>
              </w:rPr>
              <w:t xml:space="preserve">MicroBuildLab</w:t>
            </w:r>
          </w:p>
        </w:tc>
        <w:tc>
          <w:tcPr/>
          <w:p>
            <w:pPr>
              <w:pStyle w:val="Compact"/>
            </w:pPr>
            <w:r>
              <w:t xml:space="preserve">Compound</w:t>
            </w:r>
          </w:p>
        </w:tc>
        <w:tc>
          <w:tcPr/>
          <w:p>
            <w:pPr>
              <w:pStyle w:val="Compact"/>
              <w:jc w:val="right"/>
            </w:pPr>
            <w:r>
              <w:t xml:space="preserve">Medium</w:t>
            </w:r>
          </w:p>
        </w:tc>
        <w:tc>
          <w:tcPr/>
          <w:p>
            <w:pPr>
              <w:pStyle w:val="Compact"/>
            </w:pPr>
            <w:r>
              <w:t xml:space="preserve">Medium</w:t>
            </w:r>
          </w:p>
        </w:tc>
        <w:tc>
          <w:tcPr/>
          <w:p>
            <w:pPr>
              <w:pStyle w:val="Compact"/>
            </w:pPr>
            <w:r>
              <w:t xml:space="preserve">A / A / A / A / A</w:t>
            </w:r>
          </w:p>
        </w:tc>
        <w:tc>
          <w:tcPr/>
          <w:p>
            <w:pPr>
              <w:pStyle w:val="Compact"/>
            </w:pPr>
            <w:r>
              <w:rPr>
                <w:b/>
                <w:bCs/>
              </w:rPr>
              <w:t xml:space="preserve">Low-Med</w:t>
            </w:r>
          </w:p>
        </w:tc>
        <w:tc>
          <w:tcPr/>
          <w:p>
            <w:pPr>
              <w:pStyle w:val="Compact"/>
            </w:pPr>
            <w:r>
              <w:t xml:space="preserve">No indexed exact-use signal found</w:t>
            </w:r>
          </w:p>
        </w:tc>
        <w:tc>
          <w:tcPr/>
          <w:p>
            <w:pPr>
              <w:pStyle w:val="Compact"/>
            </w:pPr>
            <w:r>
              <w:t xml:space="preserve">Only weaker, non-software “MicroBuild” public usage surfaced.</w:t>
            </w:r>
            <w:r>
              <w:t xml:space="preserve"> </w:t>
            </w:r>
            <w:hyperlink r:id="rId32">
              <w:r>
                <w:rPr>
                  <w:rStyle w:val="Hyperlink"/>
                </w:rPr>
                <w:t xml:space="preserve">[12]</w:t>
              </w:r>
            </w:hyperlink>
          </w:p>
        </w:tc>
      </w:tr>
      <w:tr>
        <w:tc>
          <w:tcPr/>
          <w:p>
            <w:pPr>
              <w:pStyle w:val="Compact"/>
            </w:pPr>
            <w:r>
              <w:rPr>
                <w:b/>
                <w:bCs/>
              </w:rPr>
              <w:t xml:space="preserve">MicroLaunchLab</w:t>
            </w:r>
          </w:p>
        </w:tc>
        <w:tc>
          <w:tcPr/>
          <w:p>
            <w:pPr>
              <w:pStyle w:val="Compact"/>
            </w:pPr>
            <w:r>
              <w:t xml:space="preserve">Compound</w:t>
            </w:r>
          </w:p>
        </w:tc>
        <w:tc>
          <w:tcPr/>
          <w:p>
            <w:pPr>
              <w:pStyle w:val="Compact"/>
              <w:jc w:val="right"/>
            </w:pPr>
            <w:r>
              <w:t xml:space="preserve">Medium</w:t>
            </w:r>
          </w:p>
        </w:tc>
        <w:tc>
          <w:tcPr/>
          <w:p>
            <w:pPr>
              <w:pStyle w:val="Compact"/>
            </w:pPr>
            <w:r>
              <w:t xml:space="preserve">Medium</w:t>
            </w:r>
          </w:p>
        </w:tc>
        <w:tc>
          <w:tcPr/>
          <w:p>
            <w:pPr>
              <w:pStyle w:val="Compact"/>
            </w:pPr>
            <w:r>
              <w:t xml:space="preserve">A / A / A / A / A</w:t>
            </w:r>
          </w:p>
        </w:tc>
        <w:tc>
          <w:tcPr/>
          <w:p>
            <w:pPr>
              <w:pStyle w:val="Compact"/>
            </w:pPr>
            <w:r>
              <w:rPr>
                <w:b/>
                <w:bCs/>
              </w:rPr>
              <w:t xml:space="preserve">Medium</w:t>
            </w:r>
          </w:p>
        </w:tc>
        <w:tc>
          <w:tcPr/>
          <w:p>
            <w:pPr>
              <w:pStyle w:val="Compact"/>
            </w:pPr>
            <w:r>
              <w:t xml:space="preserve">Potential collision</w:t>
            </w:r>
          </w:p>
        </w:tc>
        <w:tc>
          <w:tcPr/>
          <w:p>
            <w:pPr>
              <w:pStyle w:val="Compact"/>
            </w:pPr>
            <w:r>
              <w:t xml:space="preserve">Close enough to</w:t>
            </w:r>
            <w:r>
              <w:t xml:space="preserve"> </w:t>
            </w:r>
            <w:r>
              <w:rPr>
                <w:b/>
                <w:bCs/>
              </w:rPr>
              <w:t xml:space="preserve">Microlaunch</w:t>
            </w:r>
            <w:r>
              <w:t xml:space="preserve"> </w:t>
            </w:r>
            <w:r>
              <w:t xml:space="preserve">to be a brand-friction concern.</w:t>
            </w:r>
            <w:r>
              <w:t xml:space="preserve"> </w:t>
            </w:r>
            <w:hyperlink r:id="rId33">
              <w:r>
                <w:rPr>
                  <w:rStyle w:val="Hyperlink"/>
                </w:rPr>
                <w:t xml:space="preserve">[13]</w:t>
              </w:r>
            </w:hyperlink>
          </w:p>
        </w:tc>
      </w:tr>
      <w:tr>
        <w:tc>
          <w:tcPr/>
          <w:p>
            <w:pPr>
              <w:pStyle w:val="Compact"/>
            </w:pPr>
            <w:r>
              <w:rPr>
                <w:b/>
                <w:bCs/>
              </w:rPr>
              <w:t xml:space="preserve">MicroForgeHub</w:t>
            </w:r>
          </w:p>
        </w:tc>
        <w:tc>
          <w:tcPr/>
          <w:p>
            <w:pPr>
              <w:pStyle w:val="Compact"/>
            </w:pPr>
            <w:r>
              <w:t xml:space="preserve">Coined-compound</w:t>
            </w:r>
          </w:p>
        </w:tc>
        <w:tc>
          <w:tcPr/>
          <w:p>
            <w:pPr>
              <w:pStyle w:val="Compact"/>
              <w:jc w:val="right"/>
            </w:pPr>
            <w:r>
              <w:t xml:space="preserve">Medium</w:t>
            </w:r>
          </w:p>
        </w:tc>
        <w:tc>
          <w:tcPr/>
          <w:p>
            <w:pPr>
              <w:pStyle w:val="Compact"/>
            </w:pPr>
            <w:r>
              <w:t xml:space="preserve">Medium</w:t>
            </w:r>
          </w:p>
        </w:tc>
        <w:tc>
          <w:tcPr/>
          <w:p>
            <w:pPr>
              <w:pStyle w:val="Compact"/>
            </w:pPr>
            <w:r>
              <w:t xml:space="preserve">A / A / A / A / A</w:t>
            </w:r>
          </w:p>
        </w:tc>
        <w:tc>
          <w:tcPr/>
          <w:p>
            <w:pPr>
              <w:pStyle w:val="Compact"/>
            </w:pPr>
            <w:r>
              <w:rPr>
                <w:b/>
                <w:bCs/>
              </w:rPr>
              <w:t xml:space="preserve">Low-Med</w:t>
            </w:r>
          </w:p>
        </w:tc>
        <w:tc>
          <w:tcPr/>
          <w:p>
            <w:pPr>
              <w:pStyle w:val="Compact"/>
            </w:pPr>
            <w:r>
              <w:t xml:space="preserve">No indexed exact-use signal found</w:t>
            </w:r>
          </w:p>
        </w:tc>
        <w:tc>
          <w:tcPr/>
          <w:p>
            <w:pPr>
              <w:pStyle w:val="Compact"/>
            </w:pPr>
            <w:r>
              <w:t xml:space="preserve">More brandable than literal “MicroSaaS…” names; weaker category explicitness.</w:t>
            </w:r>
          </w:p>
        </w:tc>
      </w:tr>
      <w:tr>
        <w:tc>
          <w:tcPr/>
          <w:p>
            <w:pPr>
              <w:pStyle w:val="Compact"/>
            </w:pPr>
            <w:r>
              <w:rPr>
                <w:b/>
                <w:bCs/>
              </w:rPr>
              <w:t xml:space="preserve">SaaSForgeLab</w:t>
            </w:r>
          </w:p>
        </w:tc>
        <w:tc>
          <w:tcPr/>
          <w:p>
            <w:pPr>
              <w:pStyle w:val="Compact"/>
            </w:pPr>
            <w:r>
              <w:t xml:space="preserve">Coined-compound</w:t>
            </w:r>
          </w:p>
        </w:tc>
        <w:tc>
          <w:tcPr/>
          <w:p>
            <w:pPr>
              <w:pStyle w:val="Compact"/>
              <w:jc w:val="right"/>
            </w:pPr>
            <w:r>
              <w:t xml:space="preserve">Short</w:t>
            </w:r>
          </w:p>
        </w:tc>
        <w:tc>
          <w:tcPr/>
          <w:p>
            <w:pPr>
              <w:pStyle w:val="Compact"/>
            </w:pPr>
            <w:r>
              <w:t xml:space="preserve">High</w:t>
            </w:r>
          </w:p>
        </w:tc>
        <w:tc>
          <w:tcPr/>
          <w:p>
            <w:pPr>
              <w:pStyle w:val="Compact"/>
            </w:pPr>
            <w:r>
              <w:rPr>
                <w:b/>
                <w:bCs/>
              </w:rPr>
              <w:t xml:space="preserve">C</w:t>
            </w:r>
            <w:r>
              <w:t xml:space="preserve"> </w:t>
            </w:r>
            <w:r>
              <w:t xml:space="preserve">/ A / A / A / A</w:t>
            </w:r>
          </w:p>
        </w:tc>
        <w:tc>
          <w:tcPr/>
          <w:p>
            <w:pPr>
              <w:pStyle w:val="Compact"/>
            </w:pPr>
            <w:r>
              <w:rPr>
                <w:b/>
                <w:bCs/>
              </w:rPr>
              <w:t xml:space="preserve">Medium</w:t>
            </w:r>
          </w:p>
        </w:tc>
        <w:tc>
          <w:tcPr/>
          <w:p>
            <w:pPr>
              <w:pStyle w:val="Compact"/>
            </w:pPr>
            <w:r>
              <w:t xml:space="preserve">Weak conflict signal</w:t>
            </w:r>
          </w:p>
        </w:tc>
        <w:tc>
          <w:tcPr/>
          <w:p>
            <w:pPr>
              <w:pStyle w:val="Compact"/>
            </w:pPr>
            <w:r>
              <w:t xml:space="preserve">A public web directory listing surfaced</w:t>
            </w:r>
            <w:r>
              <w:t xml:space="preserve"> </w:t>
            </w:r>
            <w:r>
              <w:rPr>
                <w:b/>
                <w:bCs/>
              </w:rPr>
              <w:t xml:space="preserve">saasforgelab.com</w:t>
            </w:r>
            <w:r>
              <w:t xml:space="preserve">, so I would not trust it as clean.</w:t>
            </w:r>
            <w:r>
              <w:t xml:space="preserve"> </w:t>
            </w:r>
            <w:hyperlink r:id="rId34">
              <w:r>
                <w:rPr>
                  <w:rStyle w:val="Hyperlink"/>
                </w:rPr>
                <w:t xml:space="preserve">[14]</w:t>
              </w:r>
            </w:hyperlink>
          </w:p>
        </w:tc>
      </w:tr>
      <w:tr>
        <w:tc>
          <w:tcPr/>
          <w:p>
            <w:pPr>
              <w:pStyle w:val="Compact"/>
            </w:pPr>
            <w:r>
              <w:rPr>
                <w:b/>
                <w:bCs/>
              </w:rPr>
              <w:t xml:space="preserve">MSFactoryLab</w:t>
            </w:r>
          </w:p>
        </w:tc>
        <w:tc>
          <w:tcPr/>
          <w:p>
            <w:pPr>
              <w:pStyle w:val="Compact"/>
            </w:pPr>
            <w:r>
              <w:t xml:space="preserve">Acronym-compound</w:t>
            </w:r>
          </w:p>
        </w:tc>
        <w:tc>
          <w:tcPr/>
          <w:p>
            <w:pPr>
              <w:pStyle w:val="Compact"/>
              <w:jc w:val="right"/>
            </w:pPr>
            <w:r>
              <w:t xml:space="preserve">Short</w:t>
            </w:r>
          </w:p>
        </w:tc>
        <w:tc>
          <w:tcPr/>
          <w:p>
            <w:pPr>
              <w:pStyle w:val="Compact"/>
            </w:pPr>
            <w:r>
              <w:t xml:space="preserve">Medium</w:t>
            </w:r>
          </w:p>
        </w:tc>
        <w:tc>
          <w:tcPr/>
          <w:p>
            <w:pPr>
              <w:pStyle w:val="Compact"/>
            </w:pPr>
            <w:r>
              <w:t xml:space="preserve">A / A / A / A / A</w:t>
            </w:r>
          </w:p>
        </w:tc>
        <w:tc>
          <w:tcPr/>
          <w:p>
            <w:pPr>
              <w:pStyle w:val="Compact"/>
            </w:pPr>
            <w:r>
              <w:rPr>
                <w:b/>
                <w:bCs/>
              </w:rPr>
              <w:t xml:space="preserve">Low-Med</w:t>
            </w:r>
          </w:p>
        </w:tc>
        <w:tc>
          <w:tcPr/>
          <w:p>
            <w:pPr>
              <w:pStyle w:val="Compact"/>
            </w:pPr>
            <w:r>
              <w:t xml:space="preserve">Likely open</w:t>
            </w:r>
          </w:p>
        </w:tc>
        <w:tc>
          <w:tcPr/>
          <w:p>
            <w:pPr>
              <w:pStyle w:val="Compact"/>
            </w:pPr>
            <w:r>
              <w:t xml:space="preserve">Cleanest on raw availability, but weaker clarity and lower instant meaning.</w:t>
            </w:r>
          </w:p>
        </w:tc>
      </w:tr>
      <w:tr>
        <w:tc>
          <w:tcPr/>
          <w:p>
            <w:pPr>
              <w:pStyle w:val="Compact"/>
            </w:pPr>
            <w:r>
              <w:rPr>
                <w:b/>
                <w:bCs/>
              </w:rPr>
              <w:t xml:space="preserve">MSFactoryHQ</w:t>
            </w:r>
          </w:p>
        </w:tc>
        <w:tc>
          <w:tcPr/>
          <w:p>
            <w:pPr>
              <w:pStyle w:val="Compact"/>
            </w:pPr>
            <w:r>
              <w:t xml:space="preserve">Acronym-compound</w:t>
            </w:r>
          </w:p>
        </w:tc>
        <w:tc>
          <w:tcPr/>
          <w:p>
            <w:pPr>
              <w:pStyle w:val="Compact"/>
              <w:jc w:val="right"/>
            </w:pPr>
            <w:r>
              <w:t xml:space="preserve">Short</w:t>
            </w:r>
          </w:p>
        </w:tc>
        <w:tc>
          <w:tcPr/>
          <w:p>
            <w:pPr>
              <w:pStyle w:val="Compact"/>
            </w:pPr>
            <w:r>
              <w:t xml:space="preserve">Medium</w:t>
            </w:r>
          </w:p>
        </w:tc>
        <w:tc>
          <w:tcPr/>
          <w:p>
            <w:pPr>
              <w:pStyle w:val="Compact"/>
            </w:pPr>
            <w:r>
              <w:t xml:space="preserve">A / A / A / A / A</w:t>
            </w:r>
          </w:p>
        </w:tc>
        <w:tc>
          <w:tcPr/>
          <w:p>
            <w:pPr>
              <w:pStyle w:val="Compact"/>
            </w:pPr>
            <w:r>
              <w:rPr>
                <w:b/>
                <w:bCs/>
              </w:rPr>
              <w:t xml:space="preserve">Medium</w:t>
            </w:r>
          </w:p>
        </w:tc>
        <w:tc>
          <w:tcPr/>
          <w:p>
            <w:pPr>
              <w:pStyle w:val="Compact"/>
            </w:pPr>
            <w:r>
              <w:t xml:space="preserve">Likely open</w:t>
            </w:r>
          </w:p>
        </w:tc>
        <w:tc>
          <w:tcPr/>
          <w:p>
            <w:pPr>
              <w:pStyle w:val="Compact"/>
            </w:pPr>
            <w:r>
              <w:t xml:space="preserve">Short, but the “MS” root is ambiguous and commercially weak for a new brand.</w:t>
            </w:r>
          </w:p>
        </w:tc>
      </w:tr>
    </w:tbl>
    <w:p>
      <w:pPr>
        <w:pStyle w:val="BodyText"/>
      </w:pPr>
      <w:r>
        <w:t xml:space="preserve">The most important takeaway from the table is that</w:t>
      </w:r>
      <w:r>
        <w:t xml:space="preserve"> </w:t>
      </w:r>
      <w:r>
        <w:rPr>
          <w:b/>
          <w:bCs/>
        </w:rPr>
        <w:t xml:space="preserve">availability alone is not enough</w:t>
      </w:r>
      <w:r>
        <w:t xml:space="preserve">. Several literal or nearly literal names look open, but the highest-risk ones are exactly the ones that are hardest to protect because someone is already using the phrase publicly, or because the wording is overly descriptive. That is why the final ranking does not simply mirror the exact-match brand title.</w:t>
      </w:r>
      <w:r>
        <w:t xml:space="preserve"> </w:t>
      </w:r>
      <w:hyperlink r:id="rId23">
        <w:r>
          <w:rPr>
            <w:rStyle w:val="Hyperlink"/>
          </w:rPr>
          <w:t xml:space="preserve">[6]</w:t>
        </w:r>
      </w:hyperlink>
    </w:p>
    <w:bookmarkEnd w:id="35"/>
    <w:bookmarkStart w:id="40" w:name="ranked-recommendations"/>
    <w:p>
      <w:pPr>
        <w:pStyle w:val="Heading2"/>
      </w:pPr>
      <w:r>
        <w:t xml:space="preserve">Ranked Recommendations</w:t>
      </w:r>
    </w:p>
    <w:bookmarkStart w:id="37" w:name="saasfactorylab.com"/>
    <w:p>
      <w:pPr>
        <w:pStyle w:val="Heading3"/>
      </w:pPr>
      <w:r>
        <w:t xml:space="preserve">SaaSFactoryLab.com</w:t>
      </w:r>
    </w:p>
    <w:p>
      <w:pPr>
        <w:pStyle w:val="FirstParagraph"/>
      </w:pPr>
      <w:r>
        <w:rPr>
          <w:b/>
          <w:bCs/>
        </w:rPr>
        <w:t xml:space="preserve">Why it ranks first</w:t>
      </w:r>
    </w:p>
    <w:p>
      <w:pPr>
        <w:pStyle w:val="BodyText"/>
      </w:pPr>
      <w:r>
        <w:t xml:space="preserve">This is the strongest overall choice because it keeps the most commercially useful elements of your original concept —</w:t>
      </w:r>
      <w:r>
        <w:t xml:space="preserve"> </w:t>
      </w:r>
      <w:r>
        <w:rPr>
          <w:b/>
          <w:bCs/>
        </w:rPr>
        <w:t xml:space="preserve">SaaS</w:t>
      </w:r>
      <w:r>
        <w:t xml:space="preserve">,</w:t>
      </w:r>
      <w:r>
        <w:t xml:space="preserve"> </w:t>
      </w:r>
      <w:r>
        <w:rPr>
          <w:b/>
          <w:bCs/>
        </w:rPr>
        <w:t xml:space="preserve">Factory</w:t>
      </w:r>
      <w:r>
        <w:t xml:space="preserve">, and</w:t>
      </w:r>
      <w:r>
        <w:t xml:space="preserve"> </w:t>
      </w:r>
      <w:r>
        <w:rPr>
          <w:b/>
          <w:bCs/>
        </w:rPr>
        <w:t xml:space="preserve">Lab</w:t>
      </w:r>
      <w:r>
        <w:t xml:space="preserve"> </w:t>
      </w:r>
      <w:r>
        <w:t xml:space="preserve">— while stepping away from the exact</w:t>
      </w:r>
      <w:r>
        <w:t xml:space="preserve"> </w:t>
      </w:r>
      <w:r>
        <w:rPr>
          <w:b/>
          <w:bCs/>
        </w:rPr>
        <w:t xml:space="preserve">MicroSaaSFactory</w:t>
      </w:r>
      <w:r>
        <w:t xml:space="preserve"> </w:t>
      </w:r>
      <w:r>
        <w:t xml:space="preserve">phrasing that already has visible market overlap. It is direct without being fully generic, pronounceable in one pass, easy to spell once heard, and still plausibly protectable compared with the denser “MicroSaaS…” family. It also aligns with Google’s preference for concise, distinctive site naming rather than purely generic descriptors.</w:t>
      </w:r>
      <w:r>
        <w:t xml:space="preserve"> </w:t>
      </w:r>
      <w:hyperlink r:id="rId21">
        <w:r>
          <w:rPr>
            <w:rStyle w:val="Hyperlink"/>
          </w:rPr>
          <w:t xml:space="preserve">[15]</w:t>
        </w:r>
      </w:hyperlink>
    </w:p>
    <w:p>
      <w:pPr>
        <w:pStyle w:val="BodyText"/>
      </w:pPr>
      <w:r>
        <w:rPr>
          <w:b/>
          <w:bCs/>
        </w:rPr>
        <w:t xml:space="preserve">Pros</w:t>
      </w:r>
    </w:p>
    <w:p>
      <w:pPr>
        <w:pStyle w:val="Compact"/>
        <w:numPr>
          <w:ilvl w:val="0"/>
          <w:numId w:val="1001"/>
        </w:numPr>
      </w:pPr>
      <w:r>
        <w:t xml:space="preserve">Strong thematic fit to your product concept</w:t>
      </w:r>
    </w:p>
    <w:p>
      <w:pPr>
        <w:pStyle w:val="Compact"/>
        <w:numPr>
          <w:ilvl w:val="0"/>
          <w:numId w:val="1001"/>
        </w:numPr>
      </w:pPr>
      <w:r>
        <w:t xml:space="preserve">Lower observed common-law collision than exact-match alternatives</w:t>
      </w:r>
    </w:p>
    <w:p>
      <w:pPr>
        <w:pStyle w:val="Compact"/>
        <w:numPr>
          <w:ilvl w:val="0"/>
          <w:numId w:val="1001"/>
        </w:numPr>
      </w:pPr>
      <w:r>
        <w:t xml:space="preserve">Still clear enough for B2B buyers, solofounders, and builders</w:t>
      </w:r>
    </w:p>
    <w:p>
      <w:pPr>
        <w:pStyle w:val="Compact"/>
        <w:numPr>
          <w:ilvl w:val="0"/>
          <w:numId w:val="1001"/>
        </w:numPr>
      </w:pPr>
      <w:r>
        <w:t xml:space="preserve">All primary TLDs screened as apparently open in this pass</w:t>
      </w:r>
    </w:p>
    <w:p>
      <w:pPr>
        <w:pStyle w:val="FirstParagraph"/>
      </w:pPr>
      <w:r>
        <w:rPr>
          <w:b/>
          <w:bCs/>
        </w:rPr>
        <w:t xml:space="preserve">Cons</w:t>
      </w:r>
    </w:p>
    <w:p>
      <w:pPr>
        <w:pStyle w:val="Compact"/>
        <w:numPr>
          <w:ilvl w:val="0"/>
          <w:numId w:val="1002"/>
        </w:numPr>
      </w:pPr>
      <w:r>
        <w:t xml:space="preserve">More literal than a premium invented brand</w:t>
      </w:r>
    </w:p>
    <w:p>
      <w:pPr>
        <w:pStyle w:val="Compact"/>
        <w:numPr>
          <w:ilvl w:val="0"/>
          <w:numId w:val="1002"/>
        </w:numPr>
      </w:pPr>
      <w:r>
        <w:t xml:space="preserve">Slightly longer than the shortest options</w:t>
      </w:r>
    </w:p>
    <w:p>
      <w:pPr>
        <w:pStyle w:val="Compact"/>
        <w:numPr>
          <w:ilvl w:val="0"/>
          <w:numId w:val="1002"/>
        </w:numPr>
      </w:pPr>
      <w:r>
        <w:t xml:space="preserve">“SaaS” in the root narrows future expansion if you later pivot beyond software</w:t>
      </w:r>
    </w:p>
    <w:p>
      <w:pPr>
        <w:pStyle w:val="FirstParagraph"/>
      </w:pPr>
      <w:r>
        <w:rPr>
          <w:b/>
          <w:bCs/>
        </w:rPr>
        <w:t xml:space="preserve">Recommended defensive bundle</w:t>
      </w:r>
    </w:p>
    <w:p>
      <w:pPr>
        <w:pStyle w:val="BodyText"/>
      </w:pPr>
      <w:r>
        <w:t xml:space="preserve">Register</w:t>
      </w:r>
      <w:r>
        <w:t xml:space="preserve"> </w:t>
      </w:r>
      <w:r>
        <w:rPr>
          <w:b/>
          <w:bCs/>
        </w:rPr>
        <w:t xml:space="preserve">SaaSFactoryLab.com</w:t>
      </w:r>
      <w:r>
        <w:t xml:space="preserve"> </w:t>
      </w:r>
      <w:r>
        <w:t xml:space="preserve">immediately, then defensively add</w:t>
      </w:r>
      <w:r>
        <w:t xml:space="preserve"> </w:t>
      </w:r>
      <w:r>
        <w:rPr>
          <w:b/>
          <w:bCs/>
        </w:rPr>
        <w:t xml:space="preserve">SaaSFactoryLab.dev</w:t>
      </w:r>
      <w:r>
        <w:t xml:space="preserve"> </w:t>
      </w:r>
      <w:r>
        <w:t xml:space="preserve">and</w:t>
      </w:r>
      <w:r>
        <w:t xml:space="preserve"> </w:t>
      </w:r>
      <w:r>
        <w:rPr>
          <w:b/>
          <w:bCs/>
        </w:rPr>
        <w:t xml:space="preserve">SaaSFactoryLab.app</w:t>
      </w:r>
      <w:r>
        <w:t xml:space="preserve">. If budget permits, add</w:t>
      </w:r>
      <w:r>
        <w:t xml:space="preserve"> </w:t>
      </w:r>
      <w:r>
        <w:rPr>
          <w:b/>
          <w:bCs/>
        </w:rPr>
        <w:t xml:space="preserve">.io</w:t>
      </w:r>
      <w:r>
        <w:t xml:space="preserve"> </w:t>
      </w:r>
      <w:r>
        <w:t xml:space="preserve">next;</w:t>
      </w:r>
      <w:r>
        <w:t xml:space="preserve"> </w:t>
      </w:r>
      <w:r>
        <w:rPr>
          <w:b/>
          <w:bCs/>
        </w:rPr>
        <w:t xml:space="preserve">.ai</w:t>
      </w:r>
      <w:r>
        <w:t xml:space="preserve"> </w:t>
      </w:r>
      <w:r>
        <w:t xml:space="preserve">only matters if your positioning becomes explicitly AI-first. Google Registry’s HTTPS requirement makes</w:t>
      </w:r>
      <w:r>
        <w:t xml:space="preserve"> </w:t>
      </w:r>
      <w:r>
        <w:rPr>
          <w:b/>
          <w:bCs/>
        </w:rPr>
        <w:t xml:space="preserve">.dev</w:t>
      </w:r>
      <w:r>
        <w:t xml:space="preserve"> </w:t>
      </w:r>
      <w:r>
        <w:t xml:space="preserve">and</w:t>
      </w:r>
      <w:r>
        <w:t xml:space="preserve"> </w:t>
      </w:r>
      <w:r>
        <w:rPr>
          <w:b/>
          <w:bCs/>
        </w:rPr>
        <w:t xml:space="preserve">.app</w:t>
      </w:r>
      <w:r>
        <w:t xml:space="preserve"> </w:t>
      </w:r>
      <w:r>
        <w:t xml:space="preserve">especially sensible software defenses.</w:t>
      </w:r>
      <w:r>
        <w:t xml:space="preserve"> </w:t>
      </w:r>
      <w:hyperlink r:id="rId36">
        <w:r>
          <w:rPr>
            <w:rStyle w:val="Hyperlink"/>
          </w:rPr>
          <w:t xml:space="preserve">[16]</w:t>
        </w:r>
      </w:hyperlink>
    </w:p>
    <w:p>
      <w:pPr>
        <w:pStyle w:val="BodyText"/>
      </w:pPr>
      <w:r>
        <w:rPr>
          <w:b/>
          <w:bCs/>
        </w:rPr>
        <w:t xml:space="preserve">Social handle note</w:t>
      </w:r>
    </w:p>
    <w:p>
      <w:pPr>
        <w:pStyle w:val="BodyText"/>
      </w:pPr>
      <w:r>
        <w:t xml:space="preserve">I did not surface an indexed exact-use signal for the matching handle root during live screening, so the handle picture looks favorable, but you should still do a native claim test on X, Instagram, and LinkedIn before publishing.</w:t>
      </w:r>
    </w:p>
    <w:bookmarkEnd w:id="37"/>
    <w:bookmarkStart w:id="38" w:name="microbuildlab.com"/>
    <w:p>
      <w:pPr>
        <w:pStyle w:val="Heading3"/>
      </w:pPr>
      <w:r>
        <w:t xml:space="preserve">MicroBuildLab.com</w:t>
      </w:r>
    </w:p>
    <w:p>
      <w:pPr>
        <w:pStyle w:val="FirstParagraph"/>
      </w:pPr>
      <w:r>
        <w:rPr>
          <w:b/>
          <w:bCs/>
        </w:rPr>
        <w:t xml:space="preserve">Why it ranks second</w:t>
      </w:r>
    </w:p>
    <w:p>
      <w:pPr>
        <w:pStyle w:val="BodyText"/>
      </w:pPr>
      <w:r>
        <w:t xml:space="preserve">This is the best option if you want a name that is</w:t>
      </w:r>
      <w:r>
        <w:t xml:space="preserve"> </w:t>
      </w:r>
      <w:r>
        <w:rPr>
          <w:b/>
          <w:bCs/>
        </w:rPr>
        <w:t xml:space="preserve">more ownable and brandable</w:t>
      </w:r>
      <w:r>
        <w:t xml:space="preserve"> </w:t>
      </w:r>
      <w:r>
        <w:t xml:space="preserve">than the highly descriptive</w:t>
      </w:r>
      <w:r>
        <w:t xml:space="preserve"> </w:t>
      </w:r>
      <w:r>
        <w:rPr>
          <w:rStyle w:val="VerbatimChar"/>
        </w:rPr>
        <w:t xml:space="preserve">MicroSaaS…</w:t>
      </w:r>
      <w:r>
        <w:t xml:space="preserve"> </w:t>
      </w:r>
      <w:r>
        <w:t xml:space="preserve">family. It is shorter, easy to say, easy to type, and broad enough to cover not only one micro-SaaS app but also a build system, a product shop, or a portfolio of tools. The only public collision I surfaced was the unrelated</w:t>
      </w:r>
      <w:r>
        <w:t xml:space="preserve"> </w:t>
      </w:r>
      <w:r>
        <w:rPr>
          <w:b/>
          <w:bCs/>
        </w:rPr>
        <w:t xml:space="preserve">MicroBuild Fund</w:t>
      </w:r>
      <w:r>
        <w:t xml:space="preserve"> </w:t>
      </w:r>
      <w:r>
        <w:t xml:space="preserve">in housing finance, which is a much weaker concern than the direct software-adjacent overlaps seen elsewhere.</w:t>
      </w:r>
      <w:r>
        <w:t xml:space="preserve"> </w:t>
      </w:r>
      <w:hyperlink r:id="rId32">
        <w:r>
          <w:rPr>
            <w:rStyle w:val="Hyperlink"/>
          </w:rPr>
          <w:t xml:space="preserve">[12]</w:t>
        </w:r>
      </w:hyperlink>
    </w:p>
    <w:p>
      <w:pPr>
        <w:pStyle w:val="BodyText"/>
      </w:pPr>
      <w:r>
        <w:rPr>
          <w:b/>
          <w:bCs/>
        </w:rPr>
        <w:t xml:space="preserve">Pros</w:t>
      </w:r>
    </w:p>
    <w:p>
      <w:pPr>
        <w:pStyle w:val="Compact"/>
        <w:numPr>
          <w:ilvl w:val="0"/>
          <w:numId w:val="1003"/>
        </w:numPr>
      </w:pPr>
      <w:r>
        <w:t xml:space="preserve">Good length and clean pronunciation</w:t>
      </w:r>
    </w:p>
    <w:p>
      <w:pPr>
        <w:pStyle w:val="Compact"/>
        <w:numPr>
          <w:ilvl w:val="0"/>
          <w:numId w:val="1003"/>
        </w:numPr>
      </w:pPr>
      <w:r>
        <w:t xml:space="preserve">Feels like a build platform rather than a one-off tool</w:t>
      </w:r>
    </w:p>
    <w:p>
      <w:pPr>
        <w:pStyle w:val="Compact"/>
        <w:numPr>
          <w:ilvl w:val="0"/>
          <w:numId w:val="1003"/>
        </w:numPr>
      </w:pPr>
      <w:r>
        <w:t xml:space="preserve">Lower observed software-category conflict</w:t>
      </w:r>
    </w:p>
    <w:p>
      <w:pPr>
        <w:pStyle w:val="Compact"/>
        <w:numPr>
          <w:ilvl w:val="0"/>
          <w:numId w:val="1003"/>
        </w:numPr>
      </w:pPr>
      <w:r>
        <w:t xml:space="preserve">Defensive TLD picture screened cleanly</w:t>
      </w:r>
    </w:p>
    <w:p>
      <w:pPr>
        <w:pStyle w:val="FirstParagraph"/>
      </w:pPr>
      <w:r>
        <w:rPr>
          <w:b/>
          <w:bCs/>
        </w:rPr>
        <w:t xml:space="preserve">Cons</w:t>
      </w:r>
    </w:p>
    <w:p>
      <w:pPr>
        <w:pStyle w:val="Compact"/>
        <w:numPr>
          <w:ilvl w:val="0"/>
          <w:numId w:val="1004"/>
        </w:numPr>
      </w:pPr>
      <w:r>
        <w:t xml:space="preserve">Less explicit about SaaS</w:t>
      </w:r>
    </w:p>
    <w:p>
      <w:pPr>
        <w:pStyle w:val="Compact"/>
        <w:numPr>
          <w:ilvl w:val="0"/>
          <w:numId w:val="1004"/>
        </w:numPr>
      </w:pPr>
      <w:r>
        <w:t xml:space="preserve">Needs a bit more homepage copy to tell the market what it does</w:t>
      </w:r>
    </w:p>
    <w:p>
      <w:pPr>
        <w:pStyle w:val="Compact"/>
        <w:numPr>
          <w:ilvl w:val="0"/>
          <w:numId w:val="1004"/>
        </w:numPr>
      </w:pPr>
      <w:r>
        <w:t xml:space="preserve">Slightly more abstract than the top pick</w:t>
      </w:r>
    </w:p>
    <w:p>
      <w:pPr>
        <w:pStyle w:val="FirstParagraph"/>
      </w:pPr>
      <w:r>
        <w:rPr>
          <w:b/>
          <w:bCs/>
        </w:rPr>
        <w:t xml:space="preserve">Recommended defensive bundle</w:t>
      </w:r>
    </w:p>
    <w:p>
      <w:pPr>
        <w:pStyle w:val="BodyText"/>
      </w:pPr>
      <w:r>
        <w:t xml:space="preserve">Register</w:t>
      </w:r>
      <w:r>
        <w:t xml:space="preserve"> </w:t>
      </w:r>
      <w:r>
        <w:rPr>
          <w:b/>
          <w:bCs/>
        </w:rPr>
        <w:t xml:space="preserve">MicroBuildLab.com</w:t>
      </w:r>
      <w:r>
        <w:t xml:space="preserve">, plus</w:t>
      </w:r>
      <w:r>
        <w:t xml:space="preserve"> </w:t>
      </w:r>
      <w:r>
        <w:rPr>
          <w:b/>
          <w:bCs/>
        </w:rPr>
        <w:t xml:space="preserve">MicroBuildLab.dev</w:t>
      </w:r>
      <w:r>
        <w:t xml:space="preserve"> </w:t>
      </w:r>
      <w:r>
        <w:t xml:space="preserve">and</w:t>
      </w:r>
      <w:r>
        <w:t xml:space="preserve"> </w:t>
      </w:r>
      <w:r>
        <w:rPr>
          <w:b/>
          <w:bCs/>
        </w:rPr>
        <w:t xml:space="preserve">MicroBuildLab.app</w:t>
      </w:r>
      <w:r>
        <w:t xml:space="preserve"> </w:t>
      </w:r>
      <w:r>
        <w:t xml:space="preserve">if you want a developer/product dual-presence. That gives you a strong</w:t>
      </w:r>
      <w:r>
        <w:t xml:space="preserve"> </w:t>
      </w:r>
      <w:r>
        <w:rPr>
          <w:rStyle w:val="VerbatimChar"/>
        </w:rPr>
        <w:t xml:space="preserve">.com</w:t>
      </w:r>
      <w:r>
        <w:t xml:space="preserve"> </w:t>
      </w:r>
      <w:r>
        <w:t xml:space="preserve">for the brand and secure technical namespaces for docs, beta apps, or internal tools.</w:t>
      </w:r>
      <w:r>
        <w:t xml:space="preserve"> </w:t>
      </w:r>
      <w:hyperlink r:id="rId36">
        <w:r>
          <w:rPr>
            <w:rStyle w:val="Hyperlink"/>
          </w:rPr>
          <w:t xml:space="preserve">[17]</w:t>
        </w:r>
      </w:hyperlink>
    </w:p>
    <w:p>
      <w:pPr>
        <w:pStyle w:val="BodyText"/>
      </w:pPr>
      <w:r>
        <w:rPr>
          <w:b/>
          <w:bCs/>
        </w:rPr>
        <w:t xml:space="preserve">Social handle note</w:t>
      </w:r>
    </w:p>
    <w:p>
      <w:pPr>
        <w:pStyle w:val="BodyText"/>
      </w:pPr>
      <w:r>
        <w:t xml:space="preserve">No indexed exact-use signal surfaced in this screen, which is a good sign for handle consolidation.</w:t>
      </w:r>
    </w:p>
    <w:bookmarkEnd w:id="38"/>
    <w:bookmarkStart w:id="39" w:name="microforgehub.com"/>
    <w:p>
      <w:pPr>
        <w:pStyle w:val="Heading3"/>
      </w:pPr>
      <w:r>
        <w:t xml:space="preserve">MicroForgeHub.com</w:t>
      </w:r>
    </w:p>
    <w:p>
      <w:pPr>
        <w:pStyle w:val="FirstParagraph"/>
      </w:pPr>
      <w:r>
        <w:rPr>
          <w:b/>
          <w:bCs/>
        </w:rPr>
        <w:t xml:space="preserve">Why it ranks third</w:t>
      </w:r>
    </w:p>
    <w:p>
      <w:pPr>
        <w:pStyle w:val="BodyText"/>
      </w:pPr>
      <w:r>
        <w:t xml:space="preserve">This is the most</w:t>
      </w:r>
      <w:r>
        <w:t xml:space="preserve"> </w:t>
      </w:r>
      <w:r>
        <w:rPr>
          <w:b/>
          <w:bCs/>
        </w:rPr>
        <w:t xml:space="preserve">brand-forward</w:t>
      </w:r>
      <w:r>
        <w:t xml:space="preserve"> </w:t>
      </w:r>
      <w:r>
        <w:t xml:space="preserve">of the top three. “Forge” evokes making and iteration, while “Hub” gives it a platform flavor that fits a workflow, builder community, or product-generation engine. It is less literal than the two names above, which is simultaneously its biggest strength and biggest weakness: it is easier to differentiate, but it needs more branding work up front to explain itself. I rank it below the first two because you asked for keyword relevance to “micro / SaaS / factory / studio / lab / hub,” and this one leans more on feel than direct clarity. Still, from a naming perspective, it may age the best.</w:t>
      </w:r>
      <w:r>
        <w:t xml:space="preserve"> </w:t>
      </w:r>
      <w:hyperlink r:id="rId25">
        <w:r>
          <w:rPr>
            <w:rStyle w:val="Hyperlink"/>
          </w:rPr>
          <w:t xml:space="preserve">[18]</w:t>
        </w:r>
      </w:hyperlink>
    </w:p>
    <w:p>
      <w:pPr>
        <w:pStyle w:val="BodyText"/>
      </w:pPr>
      <w:r>
        <w:rPr>
          <w:b/>
          <w:bCs/>
        </w:rPr>
        <w:t xml:space="preserve">Pros</w:t>
      </w:r>
    </w:p>
    <w:p>
      <w:pPr>
        <w:pStyle w:val="Compact"/>
        <w:numPr>
          <w:ilvl w:val="0"/>
          <w:numId w:val="1005"/>
        </w:numPr>
      </w:pPr>
      <w:r>
        <w:t xml:space="preserve">Strong brandability</w:t>
      </w:r>
    </w:p>
    <w:p>
      <w:pPr>
        <w:pStyle w:val="Compact"/>
        <w:numPr>
          <w:ilvl w:val="0"/>
          <w:numId w:val="1005"/>
        </w:numPr>
      </w:pPr>
      <w:r>
        <w:t xml:space="preserve">Memorable and modern-sounding</w:t>
      </w:r>
    </w:p>
    <w:p>
      <w:pPr>
        <w:pStyle w:val="Compact"/>
        <w:numPr>
          <w:ilvl w:val="0"/>
          <w:numId w:val="1005"/>
        </w:numPr>
      </w:pPr>
      <w:r>
        <w:t xml:space="preserve">Flexible if the application becomes a broader platform or ecosystem</w:t>
      </w:r>
    </w:p>
    <w:p>
      <w:pPr>
        <w:pStyle w:val="Compact"/>
        <w:numPr>
          <w:ilvl w:val="0"/>
          <w:numId w:val="1005"/>
        </w:numPr>
      </w:pPr>
      <w:r>
        <w:t xml:space="preserve">Primary TLD screen came back clean</w:t>
      </w:r>
    </w:p>
    <w:p>
      <w:pPr>
        <w:pStyle w:val="FirstParagraph"/>
      </w:pPr>
      <w:r>
        <w:rPr>
          <w:b/>
          <w:bCs/>
        </w:rPr>
        <w:t xml:space="preserve">Cons</w:t>
      </w:r>
    </w:p>
    <w:p>
      <w:pPr>
        <w:pStyle w:val="Compact"/>
        <w:numPr>
          <w:ilvl w:val="0"/>
          <w:numId w:val="1006"/>
        </w:numPr>
      </w:pPr>
      <w:r>
        <w:t xml:space="preserve">Lowest instant category clarity of the top three</w:t>
      </w:r>
    </w:p>
    <w:p>
      <w:pPr>
        <w:pStyle w:val="Compact"/>
        <w:numPr>
          <w:ilvl w:val="0"/>
          <w:numId w:val="1006"/>
        </w:numPr>
      </w:pPr>
      <w:r>
        <w:t xml:space="preserve">Needs a strong tagline to communicate the offer</w:t>
      </w:r>
    </w:p>
    <w:p>
      <w:pPr>
        <w:pStyle w:val="Compact"/>
        <w:numPr>
          <w:ilvl w:val="0"/>
          <w:numId w:val="1006"/>
        </w:numPr>
      </w:pPr>
      <w:r>
        <w:t xml:space="preserve">More conceptual than descriptive</w:t>
      </w:r>
    </w:p>
    <w:p>
      <w:pPr>
        <w:pStyle w:val="FirstParagraph"/>
      </w:pPr>
      <w:r>
        <w:rPr>
          <w:b/>
          <w:bCs/>
        </w:rPr>
        <w:t xml:space="preserve">Recommended defensive bundle</w:t>
      </w:r>
    </w:p>
    <w:p>
      <w:pPr>
        <w:pStyle w:val="BodyText"/>
      </w:pPr>
      <w:r>
        <w:t xml:space="preserve">Register</w:t>
      </w:r>
      <w:r>
        <w:t xml:space="preserve"> </w:t>
      </w:r>
      <w:r>
        <w:rPr>
          <w:b/>
          <w:bCs/>
        </w:rPr>
        <w:t xml:space="preserve">MicroForgeHub.com</w:t>
      </w:r>
      <w:r>
        <w:t xml:space="preserve"> </w:t>
      </w:r>
      <w:r>
        <w:t xml:space="preserve">first if you choose this route, then consider</w:t>
      </w:r>
      <w:r>
        <w:t xml:space="preserve"> </w:t>
      </w:r>
      <w:r>
        <w:rPr>
          <w:b/>
          <w:bCs/>
        </w:rPr>
        <w:t xml:space="preserve">.io</w:t>
      </w:r>
      <w:r>
        <w:t xml:space="preserve"> </w:t>
      </w:r>
      <w:r>
        <w:t xml:space="preserve">or</w:t>
      </w:r>
      <w:r>
        <w:t xml:space="preserve"> </w:t>
      </w:r>
      <w:r>
        <w:rPr>
          <w:b/>
          <w:bCs/>
        </w:rPr>
        <w:t xml:space="preserve">.dev</w:t>
      </w:r>
      <w:r>
        <w:t xml:space="preserve"> </w:t>
      </w:r>
      <w:r>
        <w:t xml:space="preserve">as secondary technical/creator-facing defenses.</w:t>
      </w:r>
      <w:r>
        <w:t xml:space="preserve"> </w:t>
      </w:r>
      <w:r>
        <w:rPr>
          <w:b/>
          <w:bCs/>
        </w:rPr>
        <w:t xml:space="preserve">.app</w:t>
      </w:r>
      <w:r>
        <w:t xml:space="preserve"> </w:t>
      </w:r>
      <w:r>
        <w:t xml:space="preserve">is useful if the public-facing experience is app-centric.</w:t>
      </w:r>
      <w:r>
        <w:t xml:space="preserve"> </w:t>
      </w:r>
      <w:hyperlink r:id="rId36">
        <w:r>
          <w:rPr>
            <w:rStyle w:val="Hyperlink"/>
          </w:rPr>
          <w:t xml:space="preserve">[19]</w:t>
        </w:r>
      </w:hyperlink>
    </w:p>
    <w:p>
      <w:pPr>
        <w:pStyle w:val="BodyText"/>
      </w:pPr>
      <w:r>
        <w:rPr>
          <w:b/>
          <w:bCs/>
        </w:rPr>
        <w:t xml:space="preserve">Social handle note</w:t>
      </w:r>
    </w:p>
    <w:p>
      <w:pPr>
        <w:pStyle w:val="BodyText"/>
      </w:pPr>
      <w:r>
        <w:t xml:space="preserve">No indexed exact-use signal surfaced in this screen, so the handle picture appears favorable.</w:t>
      </w:r>
    </w:p>
    <w:bookmarkEnd w:id="39"/>
    <w:bookmarkEnd w:id="40"/>
    <w:bookmarkStart w:id="43" w:name="key-risk-findings"/>
    <w:p>
      <w:pPr>
        <w:pStyle w:val="Heading2"/>
      </w:pPr>
      <w:r>
        <w:t xml:space="preserve">Key Risk Findings</w:t>
      </w:r>
    </w:p>
    <w:p>
      <w:pPr>
        <w:pStyle w:val="FirstParagraph"/>
      </w:pPr>
      <w:r>
        <w:t xml:space="preserve">The biggest strategic insight from this research is that the</w:t>
      </w:r>
      <w:r>
        <w:t xml:space="preserve"> </w:t>
      </w:r>
      <w:r>
        <w:rPr>
          <w:b/>
          <w:bCs/>
        </w:rPr>
        <w:t xml:space="preserve">most obvious names are not the safest names</w:t>
      </w:r>
      <w:r>
        <w:t xml:space="preserve">. The exact family around “MicroSaaS Factory” is already crowded enough in public use that even an apparently open</w:t>
      </w:r>
      <w:r>
        <w:t xml:space="preserve"> </w:t>
      </w:r>
      <w:r>
        <w:rPr>
          <w:rStyle w:val="VerbatimChar"/>
        </w:rPr>
        <w:t xml:space="preserve">.com</w:t>
      </w:r>
      <w:r>
        <w:t xml:space="preserve"> </w:t>
      </w:r>
      <w:r>
        <w:t xml:space="preserve">does not feel like the highest-confidence choice.</w:t>
      </w:r>
    </w:p>
    <w:p>
      <w:pPr>
        <w:pStyle w:val="BodyText"/>
      </w:pPr>
      <w:r>
        <w:t xml:space="preserve">Two conflict snapshots illustrate the problem:</w:t>
      </w:r>
    </w:p>
    <w:p>
      <w:pPr>
        <w:pStyle w:val="BlockText"/>
      </w:pPr>
      <w:r>
        <w:t xml:space="preserve">“At</w:t>
      </w:r>
      <w:r>
        <w:t xml:space="preserve"> </w:t>
      </w:r>
      <w:r>
        <w:rPr>
          <w:b/>
          <w:bCs/>
        </w:rPr>
        <w:t xml:space="preserve">MicroSaaSFactory</w:t>
      </w:r>
      <w:r>
        <w:t xml:space="preserve">, we don't guess.”</w:t>
      </w:r>
      <w:r>
        <w:t xml:space="preserve"> </w:t>
      </w:r>
      <w:hyperlink r:id="rId41">
        <w:r>
          <w:rPr>
            <w:rStyle w:val="Hyperlink"/>
          </w:rPr>
          <w:t xml:space="preserve">[20]</w:t>
        </w:r>
      </w:hyperlink>
    </w:p>
    <w:p>
      <w:pPr>
        <w:pStyle w:val="FirstParagraph"/>
      </w:pPr>
      <w:r>
        <w:t xml:space="preserve">That line appears on a live</w:t>
      </w:r>
      <w:r>
        <w:t xml:space="preserve"> </w:t>
      </w:r>
      <w:r>
        <w:rPr>
          <w:b/>
          <w:bCs/>
        </w:rPr>
        <w:t xml:space="preserve">MicroSaaS Platform Factory</w:t>
      </w:r>
      <w:r>
        <w:t xml:space="preserve"> </w:t>
      </w:r>
      <w:r>
        <w:t xml:space="preserve">framework page, which means the exact phrase you would most naturally want to own is already being used publicly in a very similar commercial context. That is not a guaranteed legal block by itself, but it is exactly the sort of signal the USPTO tells filers to take seriously when screening for confusingly similar marks and related goods/services.</w:t>
      </w:r>
      <w:r>
        <w:t xml:space="preserve"> </w:t>
      </w:r>
      <w:hyperlink r:id="rId23">
        <w:r>
          <w:rPr>
            <w:rStyle w:val="Hyperlink"/>
          </w:rPr>
          <w:t xml:space="preserve">[21]</w:t>
        </w:r>
      </w:hyperlink>
    </w:p>
    <w:p>
      <w:pPr>
        <w:pStyle w:val="BlockText"/>
      </w:pPr>
      <w:r>
        <w:t xml:space="preserve">“</w:t>
      </w:r>
      <w:r>
        <w:rPr>
          <w:b/>
          <w:bCs/>
        </w:rPr>
        <w:t xml:space="preserve">hello@microsaashub.com</w:t>
      </w:r>
      <w:r>
        <w:t xml:space="preserve">”</w:t>
      </w:r>
      <w:r>
        <w:t xml:space="preserve"> </w:t>
      </w:r>
      <w:hyperlink r:id="rId30">
        <w:r>
          <w:rPr>
            <w:rStyle w:val="Hyperlink"/>
          </w:rPr>
          <w:t xml:space="preserve">[22]</w:t>
        </w:r>
      </w:hyperlink>
    </w:p>
    <w:p>
      <w:pPr>
        <w:pStyle w:val="FirstParagraph"/>
      </w:pPr>
      <w:r>
        <w:t xml:space="preserve">That public contact signal, combined with the live</w:t>
      </w:r>
      <w:r>
        <w:t xml:space="preserve"> </w:t>
      </w:r>
      <w:r>
        <w:rPr>
          <w:b/>
          <w:bCs/>
        </w:rPr>
        <w:t xml:space="preserve">MicroSaaS Hub</w:t>
      </w:r>
      <w:r>
        <w:t xml:space="preserve"> </w:t>
      </w:r>
      <w:r>
        <w:t xml:space="preserve">product presence, is enough for me to reject</w:t>
      </w:r>
      <w:r>
        <w:t xml:space="preserve"> </w:t>
      </w:r>
      <w:r>
        <w:rPr>
          <w:rStyle w:val="VerbatimChar"/>
        </w:rPr>
        <w:t xml:space="preserve">microsaashub.com</w:t>
      </w:r>
      <w:r>
        <w:t xml:space="preserve"> </w:t>
      </w:r>
      <w:r>
        <w:t xml:space="preserve">from consideration even though several of its alternate extensions looked open in this screen.</w:t>
      </w:r>
      <w:r>
        <w:t xml:space="preserve"> </w:t>
      </w:r>
      <w:hyperlink r:id="rId42">
        <w:r>
          <w:rPr>
            <w:rStyle w:val="Hyperlink"/>
          </w:rPr>
          <w:t xml:space="preserve">[23]</w:t>
        </w:r>
      </w:hyperlink>
    </w:p>
    <w:p>
      <w:pPr>
        <w:pStyle w:val="BodyText"/>
      </w:pPr>
      <w:r>
        <w:t xml:space="preserve">A softer but still meaningful warning sign appears around</w:t>
      </w:r>
      <w:r>
        <w:t xml:space="preserve"> </w:t>
      </w:r>
      <w:r>
        <w:rPr>
          <w:b/>
          <w:bCs/>
        </w:rPr>
        <w:t xml:space="preserve">MicroSaaSLab</w:t>
      </w:r>
      <w:r>
        <w:t xml:space="preserve">. A public workshop/course is already using the phrase</w:t>
      </w:r>
      <w:r>
        <w:t xml:space="preserve"> </w:t>
      </w:r>
      <w:r>
        <w:rPr>
          <w:b/>
          <w:bCs/>
        </w:rPr>
        <w:t xml:space="preserve">“Micro-Saas Lab.”</w:t>
      </w:r>
      <w:r>
        <w:t xml:space="preserve"> </w:t>
      </w:r>
      <w:r>
        <w:t xml:space="preserve">That makes the name feel less ownable and less differentiated even if the domain root still appears open.</w:t>
      </w:r>
      <w:r>
        <w:t xml:space="preserve"> </w:t>
      </w:r>
      <w:hyperlink r:id="rId28">
        <w:r>
          <w:rPr>
            <w:rStyle w:val="Hyperlink"/>
          </w:rPr>
          <w:t xml:space="preserve">[8]</w:t>
        </w:r>
      </w:hyperlink>
    </w:p>
    <w:p>
      <w:pPr>
        <w:pStyle w:val="BodyText"/>
      </w:pPr>
      <w:r>
        <w:t xml:space="preserve">The same logic is why I did not elevate</w:t>
      </w:r>
      <w:r>
        <w:t xml:space="preserve"> </w:t>
      </w:r>
      <w:r>
        <w:rPr>
          <w:b/>
          <w:bCs/>
        </w:rPr>
        <w:t xml:space="preserve">MicroFactoryHQ</w:t>
      </w:r>
      <w:r>
        <w:t xml:space="preserve">. A visible technology startup called</w:t>
      </w:r>
      <w:r>
        <w:t xml:space="preserve"> </w:t>
      </w:r>
      <w:r>
        <w:rPr>
          <w:b/>
          <w:bCs/>
        </w:rPr>
        <w:t xml:space="preserve">MicroFactory</w:t>
      </w:r>
      <w:r>
        <w:t xml:space="preserve"> </w:t>
      </w:r>
      <w:r>
        <w:t xml:space="preserve">is already operating on</w:t>
      </w:r>
      <w:r>
        <w:t xml:space="preserve"> </w:t>
      </w:r>
      <w:r>
        <w:rPr>
          <w:rStyle w:val="VerbatimChar"/>
        </w:rPr>
        <w:t xml:space="preserve">microfactory.com</w:t>
      </w:r>
      <w:r>
        <w:t xml:space="preserve">, which creates unnecessary collision risk for a software brand trying to build long-term equity under an adjacent name.</w:t>
      </w:r>
      <w:r>
        <w:t xml:space="preserve"> </w:t>
      </w:r>
      <w:hyperlink r:id="rId31">
        <w:r>
          <w:rPr>
            <w:rStyle w:val="Hyperlink"/>
          </w:rPr>
          <w:t xml:space="preserve">[11]</w:t>
        </w:r>
      </w:hyperlink>
    </w:p>
    <w:bookmarkEnd w:id="43"/>
    <w:bookmarkStart w:id="44" w:name="registration-and-protection-roadmap"/>
    <w:p>
      <w:pPr>
        <w:pStyle w:val="Heading2"/>
      </w:pPr>
      <w:r>
        <w:t xml:space="preserve">Registration and Protection Roadmap</w:t>
      </w:r>
    </w:p>
    <w:p>
      <w:pPr>
        <w:pStyle w:val="FirstParagraph"/>
      </w:pPr>
      <w:r>
        <w:t xml:space="preserve">The right move is to treat domain registration, social claiming, and early trademark work as</w:t>
      </w:r>
      <w:r>
        <w:t xml:space="preserve"> </w:t>
      </w:r>
      <w:r>
        <w:rPr>
          <w:b/>
          <w:bCs/>
        </w:rPr>
        <w:t xml:space="preserve">one launch sequence</w:t>
      </w:r>
      <w:r>
        <w:t xml:space="preserve">, not three separate tasks. From the official perspective, trademark screening should happen before filing, and your web naming should stay consistent so search engines can understand and display your preferred brand name correctly.</w:t>
      </w:r>
      <w:r>
        <w:t xml:space="preserve"> </w:t>
      </w:r>
      <w:hyperlink r:id="rId23">
        <w:r>
          <w:rPr>
            <w:rStyle w:val="Hyperlink"/>
          </w:rPr>
          <w:t xml:space="preserve">[24]</w:t>
        </w:r>
      </w:hyperlink>
    </w:p>
    <w:p>
      <w:pPr>
        <w:pStyle w:val="SourceCode"/>
      </w:pPr>
      <w:r>
        <w:rPr>
          <w:rStyle w:val="VerbatimChar"/>
        </w:rPr>
        <w:t xml:space="preserve">flowchart LR</w:t>
      </w:r>
      <w:r>
        <w:br/>
      </w:r>
      <w:r>
        <w:rPr>
          <w:rStyle w:val="VerbatimChar"/>
        </w:rPr>
        <w:t xml:space="preserve">    A[Choose final root name today] --&gt; B[Register .com immediately]</w:t>
      </w:r>
      <w:r>
        <w:br/>
      </w:r>
      <w:r>
        <w:rPr>
          <w:rStyle w:val="VerbatimChar"/>
        </w:rPr>
        <w:t xml:space="preserve">    B --&gt; C[Add .dev and .app defensive registrations]</w:t>
      </w:r>
      <w:r>
        <w:br/>
      </w:r>
      <w:r>
        <w:rPr>
          <w:rStyle w:val="VerbatimChar"/>
        </w:rPr>
        <w:t xml:space="preserve">    C --&gt; D[Claim exact social handles on X, Instagram, LinkedIn]</w:t>
      </w:r>
      <w:r>
        <w:br/>
      </w:r>
      <w:r>
        <w:rPr>
          <w:rStyle w:val="VerbatimChar"/>
        </w:rPr>
        <w:t xml:space="preserve">    D --&gt; E[Enable registrar lock, 2FA, auto-renew, privacy, DNSSEC]</w:t>
      </w:r>
      <w:r>
        <w:br/>
      </w:r>
      <w:r>
        <w:rPr>
          <w:rStyle w:val="VerbatimChar"/>
        </w:rPr>
        <w:t xml:space="preserve">    E --&gt; F[Run attorney-led comprehensive clearance]</w:t>
      </w:r>
      <w:r>
        <w:br/>
      </w:r>
      <w:r>
        <w:rPr>
          <w:rStyle w:val="VerbatimChar"/>
        </w:rPr>
        <w:t xml:space="preserve">    F --&gt; G[File trademark in core classes and markets]</w:t>
      </w:r>
      <w:r>
        <w:br/>
      </w:r>
      <w:r>
        <w:rPr>
          <w:rStyle w:val="VerbatimChar"/>
        </w:rPr>
        <w:t xml:space="preserve">    G --&gt; H[Launch a simple homepage using the exact chosen brand]</w:t>
      </w:r>
      <w:r>
        <w:br/>
      </w:r>
      <w:r>
        <w:rPr>
          <w:rStyle w:val="VerbatimChar"/>
        </w:rPr>
        <w:t xml:space="preserve">    H --&gt; I[Add WebSite structured data and consistent site naming]</w:t>
      </w:r>
      <w:r>
        <w:br/>
      </w:r>
      <w:r>
        <w:rPr>
          <w:rStyle w:val="VerbatimChar"/>
        </w:rPr>
        <w:t xml:space="preserve">    I --&gt; J[Monitor trademark filings and domain impersonations]</w:t>
      </w:r>
    </w:p>
    <w:p>
      <w:pPr>
        <w:pStyle w:val="FirstParagraph"/>
      </w:pPr>
      <w:r>
        <w:t xml:space="preserve">My recommended implementation timeline is simple.</w:t>
      </w:r>
      <w:r>
        <w:t xml:space="preserve"> </w:t>
      </w:r>
      <w:r>
        <w:rPr>
          <w:b/>
          <w:bCs/>
        </w:rPr>
        <w:t xml:space="preserve">Today</w:t>
      </w:r>
      <w:r>
        <w:t xml:space="preserve">, buy the winner in</w:t>
      </w:r>
      <w:r>
        <w:t xml:space="preserve"> </w:t>
      </w:r>
      <w:r>
        <w:rPr>
          <w:rStyle w:val="VerbatimChar"/>
        </w:rPr>
        <w:t xml:space="preserve">.com</w:t>
      </w:r>
      <w:r>
        <w:t xml:space="preserve"> </w:t>
      </w:r>
      <w:r>
        <w:t xml:space="preserve">and defensive extensions before this report gets stale.</w:t>
      </w:r>
      <w:r>
        <w:t xml:space="preserve"> </w:t>
      </w:r>
      <w:r>
        <w:rPr>
          <w:b/>
          <w:bCs/>
        </w:rPr>
        <w:t xml:space="preserve">Within 24 hours</w:t>
      </w:r>
      <w:r>
        <w:t xml:space="preserve">, claim the matching social handles and obvious spelling variants.</w:t>
      </w:r>
      <w:r>
        <w:t xml:space="preserve"> </w:t>
      </w:r>
      <w:r>
        <w:rPr>
          <w:b/>
          <w:bCs/>
        </w:rPr>
        <w:t xml:space="preserve">Within the first week</w:t>
      </w:r>
      <w:r>
        <w:t xml:space="preserve">, have counsel run a full trademark clearance and decide whether to file in the U.S. first, the EU first, or both, depending on your launch footprint.</w:t>
      </w:r>
      <w:r>
        <w:t xml:space="preserve"> </w:t>
      </w:r>
      <w:r>
        <w:rPr>
          <w:b/>
          <w:bCs/>
        </w:rPr>
        <w:t xml:space="preserve">Before public launch</w:t>
      </w:r>
      <w:r>
        <w:t xml:space="preserve">, make sure the homepage, title tags,</w:t>
      </w:r>
      <w:r>
        <w:t xml:space="preserve"> </w:t>
      </w:r>
      <w:r>
        <w:rPr>
          <w:rStyle w:val="VerbatimChar"/>
        </w:rPr>
        <w:t xml:space="preserve">og:site_name</w:t>
      </w:r>
      <w:r>
        <w:t xml:space="preserve">, and</w:t>
      </w:r>
      <w:r>
        <w:t xml:space="preserve"> </w:t>
      </w:r>
      <w:r>
        <w:rPr>
          <w:rStyle w:val="VerbatimChar"/>
        </w:rPr>
        <w:t xml:space="preserve">WebSite</w:t>
      </w:r>
      <w:r>
        <w:t xml:space="preserve"> </w:t>
      </w:r>
      <w:r>
        <w:t xml:space="preserve">structured data all use the exact same brand name so Google has consistent naming signals.</w:t>
      </w:r>
      <w:r>
        <w:t xml:space="preserve"> </w:t>
      </w:r>
      <w:hyperlink r:id="rId23">
        <w:r>
          <w:rPr>
            <w:rStyle w:val="Hyperlink"/>
          </w:rPr>
          <w:t xml:space="preserve">[25]</w:t>
        </w:r>
      </w:hyperlink>
    </w:p>
    <w:p>
      <w:pPr>
        <w:pStyle w:val="BodyText"/>
      </w:pPr>
      <w:r>
        <w:t xml:space="preserve">If you want the most conservative purchasing set, do this:</w:t>
      </w:r>
    </w:p>
    <w:p>
      <w:pPr>
        <w:pStyle w:val="Compact"/>
        <w:numPr>
          <w:ilvl w:val="0"/>
          <w:numId w:val="1007"/>
        </w:numPr>
      </w:pPr>
      <w:r>
        <w:rPr>
          <w:b/>
          <w:bCs/>
        </w:rPr>
        <w:t xml:space="preserve">Primary:</w:t>
      </w:r>
      <w:r>
        <w:t xml:space="preserve"> </w:t>
      </w:r>
      <w:r>
        <w:rPr>
          <w:rStyle w:val="VerbatimChar"/>
        </w:rPr>
        <w:t xml:space="preserve">SaaSFactoryLab.com</w:t>
      </w:r>
    </w:p>
    <w:p>
      <w:pPr>
        <w:pStyle w:val="Compact"/>
        <w:numPr>
          <w:ilvl w:val="0"/>
          <w:numId w:val="1007"/>
        </w:numPr>
      </w:pPr>
      <w:r>
        <w:rPr>
          <w:b/>
          <w:bCs/>
        </w:rPr>
        <w:t xml:space="preserve">Defensive:</w:t>
      </w:r>
      <w:r>
        <w:t xml:space="preserve"> </w:t>
      </w:r>
      <w:r>
        <w:rPr>
          <w:rStyle w:val="VerbatimChar"/>
        </w:rPr>
        <w:t xml:space="preserve">SaaSFactoryLab.dev</w:t>
      </w:r>
      <w:r>
        <w:t xml:space="preserve">,</w:t>
      </w:r>
      <w:r>
        <w:t xml:space="preserve"> </w:t>
      </w:r>
      <w:r>
        <w:rPr>
          <w:rStyle w:val="VerbatimChar"/>
        </w:rPr>
        <w:t xml:space="preserve">SaaSFactoryLab.app</w:t>
      </w:r>
    </w:p>
    <w:p>
      <w:pPr>
        <w:pStyle w:val="Compact"/>
        <w:numPr>
          <w:ilvl w:val="0"/>
          <w:numId w:val="1007"/>
        </w:numPr>
      </w:pPr>
      <w:r>
        <w:rPr>
          <w:b/>
          <w:bCs/>
        </w:rPr>
        <w:t xml:space="preserve">Optional:</w:t>
      </w:r>
      <w:r>
        <w:t xml:space="preserve"> </w:t>
      </w:r>
      <w:r>
        <w:rPr>
          <w:rStyle w:val="VerbatimChar"/>
        </w:rPr>
        <w:t xml:space="preserve">SaaSFactoryLab.io</w:t>
      </w:r>
    </w:p>
    <w:p>
      <w:pPr>
        <w:pStyle w:val="Compact"/>
        <w:numPr>
          <w:ilvl w:val="0"/>
          <w:numId w:val="1007"/>
        </w:numPr>
      </w:pPr>
      <w:r>
        <w:rPr>
          <w:b/>
          <w:bCs/>
        </w:rPr>
        <w:t xml:space="preserve">Only if AI-led positioning becomes central:</w:t>
      </w:r>
      <w:r>
        <w:t xml:space="preserve"> </w:t>
      </w:r>
      <w:r>
        <w:rPr>
          <w:rStyle w:val="VerbatimChar"/>
        </w:rPr>
        <w:t xml:space="preserve">SaaSFactoryLab.ai</w:t>
      </w:r>
    </w:p>
    <w:p>
      <w:pPr>
        <w:pStyle w:val="FirstParagraph"/>
      </w:pPr>
      <w:r>
        <w:t xml:space="preserve">That sequence gives you the broadest commercial credibility with the lowest observed conflict burden in this research pass, while keeping future technical and product branding options open.</w:t>
      </w:r>
      <w:r>
        <w:t xml:space="preserve"> </w:t>
      </w:r>
      <w:hyperlink r:id="rId22">
        <w:r>
          <w:rPr>
            <w:rStyle w:val="Hyperlink"/>
          </w:rPr>
          <w:t xml:space="preserve">[2]</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[15]</w:t>
        </w:r>
      </w:hyperlink>
      <w:r>
        <w:t xml:space="preserve"> </w:t>
      </w:r>
      <w:r>
        <w:t xml:space="preserve">https://microsaasplatformfactory.com/</w:t>
      </w:r>
    </w:p>
    <w:p>
      <w:pPr>
        <w:pStyle w:val="BodyText"/>
      </w:pPr>
      <w:hyperlink r:id="rId21">
        <w:r>
          <w:rPr>
            <w:rStyle w:val="Hyperlink"/>
          </w:rPr>
          <w:t xml:space="preserve">https://microsaasplatformfactory.com/</w:t>
        </w:r>
      </w:hyperlink>
    </w:p>
    <w:p>
      <w:pPr>
        <w:pStyle w:val="BodyText"/>
      </w:pPr>
      <w:hyperlink r:id="rId22">
        <w:r>
          <w:rPr>
            <w:rStyle w:val="Hyperlink"/>
          </w:rPr>
          <w:t xml:space="preserve">[2]</w:t>
        </w:r>
      </w:hyperlink>
      <w:r>
        <w:t xml:space="preserve"> </w:t>
      </w:r>
      <w:r>
        <w:t xml:space="preserve">https://www.verisign.com/what-we-do/verisign-registry/</w:t>
      </w:r>
    </w:p>
    <w:p>
      <w:pPr>
        <w:pStyle w:val="BodyText"/>
      </w:pPr>
      <w:hyperlink r:id="rId22">
        <w:r>
          <w:rPr>
            <w:rStyle w:val="Hyperlink"/>
          </w:rPr>
          <w:t xml:space="preserve">https://www.verisign.com/what-we-do/verisign-registry/</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[21]</w:t>
        </w:r>
      </w:hyperlink>
      <w:r>
        <w:t xml:space="preserve"> </w:t>
      </w:r>
      <w:hyperlink r:id="rId23">
        <w:r>
          <w:rPr>
            <w:rStyle w:val="Hyperlink"/>
          </w:rPr>
          <w:t xml:space="preserve">[24]</w:t>
        </w:r>
      </w:hyperlink>
      <w:r>
        <w:t xml:space="preserve"> </w:t>
      </w:r>
      <w:hyperlink r:id="rId23">
        <w:r>
          <w:rPr>
            <w:rStyle w:val="Hyperlink"/>
          </w:rPr>
          <w:t xml:space="preserve">[25]</w:t>
        </w:r>
      </w:hyperlink>
      <w:r>
        <w:t xml:space="preserve"> </w:t>
      </w:r>
      <w:r>
        <w:t xml:space="preserve">https://www.uspto.gov/trademarks/search/basic-word-mark-search-instructions</w:t>
      </w:r>
    </w:p>
    <w:p>
      <w:pPr>
        <w:pStyle w:val="BodyText"/>
      </w:pPr>
      <w:hyperlink r:id="rId23">
        <w:r>
          <w:rPr>
            <w:rStyle w:val="Hyperlink"/>
          </w:rPr>
          <w:t xml:space="preserve">https://www.uspto.gov/trademarks/search/basic-word-mark-search-instructions</w:t>
        </w:r>
      </w:hyperlink>
    </w:p>
    <w:p>
      <w:pPr>
        <w:pStyle w:val="BodyText"/>
      </w:pPr>
      <w:hyperlink r:id="rId25">
        <w:r>
          <w:rPr>
            <w:rStyle w:val="Hyperlink"/>
          </w:rPr>
          <w:t xml:space="preserve">[4]</w:t>
        </w:r>
      </w:hyperlink>
      <w:r>
        <w:t xml:space="preserve"> </w:t>
      </w:r>
      <w:hyperlink r:id="rId25">
        <w:r>
          <w:rPr>
            <w:rStyle w:val="Hyperlink"/>
          </w:rPr>
          <w:t xml:space="preserve">[18]</w:t>
        </w:r>
      </w:hyperlink>
      <w:r>
        <w:t xml:space="preserve"> </w:t>
      </w:r>
      <w:r>
        <w:t xml:space="preserve">https://developers.google.com/search/docs/appearance/site-names?hl=en</w:t>
      </w:r>
    </w:p>
    <w:p>
      <w:pPr>
        <w:pStyle w:val="BodyText"/>
      </w:pPr>
      <w:hyperlink r:id="rId25">
        <w:r>
          <w:rPr>
            <w:rStyle w:val="Hyperlink"/>
          </w:rPr>
          <w:t xml:space="preserve">https://developers.google.com/search/docs/appearance/site-names?hl=en</w:t>
        </w:r>
      </w:hyperlink>
    </w:p>
    <w:p>
      <w:pPr>
        <w:pStyle w:val="BodyText"/>
      </w:pPr>
      <w:hyperlink r:id="rId26">
        <w:r>
          <w:rPr>
            <w:rStyle w:val="Hyperlink"/>
          </w:rPr>
          <w:t xml:space="preserve">[5]</w:t>
        </w:r>
      </w:hyperlink>
      <w:r>
        <w:t xml:space="preserve"> </w:t>
      </w:r>
      <w:r>
        <w:t xml:space="preserve">https://www.icann.org/en/resources/compliance/complaints/whois/search</w:t>
      </w:r>
    </w:p>
    <w:p>
      <w:pPr>
        <w:pStyle w:val="BodyText"/>
      </w:pPr>
      <w:hyperlink r:id="rId26">
        <w:r>
          <w:rPr>
            <w:rStyle w:val="Hyperlink"/>
          </w:rPr>
          <w:t xml:space="preserve">https://www.icann.org/en/resources/compliance/complaints/whois/search</w:t>
        </w:r>
      </w:hyperlink>
    </w:p>
    <w:p>
      <w:pPr>
        <w:pStyle w:val="BodyText"/>
      </w:pPr>
      <w:hyperlink r:id="rId28">
        <w:r>
          <w:rPr>
            <w:rStyle w:val="Hyperlink"/>
          </w:rPr>
          <w:t xml:space="preserve">[8]</w:t>
        </w:r>
      </w:hyperlink>
      <w:r>
        <w:t xml:space="preserve"> </w:t>
      </w:r>
      <w:r>
        <w:t xml:space="preserve">https://aimarketingworld.co/start</w:t>
      </w:r>
    </w:p>
    <w:p>
      <w:pPr>
        <w:pStyle w:val="BodyText"/>
      </w:pPr>
      <w:hyperlink r:id="rId28">
        <w:r>
          <w:rPr>
            <w:rStyle w:val="Hyperlink"/>
          </w:rPr>
          <w:t xml:space="preserve">https://aimarketingworld.co/start</w:t>
        </w:r>
      </w:hyperlink>
    </w:p>
    <w:p>
      <w:pPr>
        <w:pStyle w:val="BodyText"/>
      </w:pPr>
      <w:hyperlink r:id="rId29">
        <w:r>
          <w:rPr>
            <w:rStyle w:val="Hyperlink"/>
          </w:rPr>
          <w:t xml:space="preserve">[9]</w:t>
        </w:r>
      </w:hyperlink>
      <w:r>
        <w:t xml:space="preserve"> </w:t>
      </w:r>
      <w:r>
        <w:t xml:space="preserve">https://www.piconeuron.com/</w:t>
      </w:r>
    </w:p>
    <w:p>
      <w:pPr>
        <w:pStyle w:val="BodyText"/>
      </w:pPr>
      <w:hyperlink r:id="rId29">
        <w:r>
          <w:rPr>
            <w:rStyle w:val="Hyperlink"/>
          </w:rPr>
          <w:t xml:space="preserve">https://www.piconeuron.com/</w:t>
        </w:r>
      </w:hyperlink>
    </w:p>
    <w:p>
      <w:pPr>
        <w:pStyle w:val="BodyText"/>
      </w:pPr>
      <w:hyperlink r:id="rId30">
        <w:r>
          <w:rPr>
            <w:rStyle w:val="Hyperlink"/>
          </w:rPr>
          <w:t xml:space="preserve">[10]</w:t>
        </w:r>
      </w:hyperlink>
      <w:r>
        <w:t xml:space="preserve"> </w:t>
      </w:r>
      <w:hyperlink r:id="rId30">
        <w:r>
          <w:rPr>
            <w:rStyle w:val="Hyperlink"/>
          </w:rPr>
          <w:t xml:space="preserve">[22]</w:t>
        </w:r>
      </w:hyperlink>
      <w:r>
        <w:t xml:space="preserve"> </w:t>
      </w:r>
      <w:r>
        <w:t xml:space="preserve">https://www.swapstack.ai/contact</w:t>
      </w:r>
    </w:p>
    <w:p>
      <w:pPr>
        <w:pStyle w:val="BodyText"/>
      </w:pPr>
      <w:hyperlink r:id="rId30">
        <w:r>
          <w:rPr>
            <w:rStyle w:val="Hyperlink"/>
          </w:rPr>
          <w:t xml:space="preserve">https://www.swapstack.ai/contact</w:t>
        </w:r>
      </w:hyperlink>
    </w:p>
    <w:p>
      <w:pPr>
        <w:pStyle w:val="BodyText"/>
      </w:pPr>
      <w:hyperlink r:id="rId31">
        <w:r>
          <w:rPr>
            <w:rStyle w:val="Hyperlink"/>
          </w:rPr>
          <w:t xml:space="preserve">[11]</w:t>
        </w:r>
      </w:hyperlink>
      <w:r>
        <w:t xml:space="preserve"> </w:t>
      </w:r>
      <w:r>
        <w:t xml:space="preserve">https://startupintros.com/orgs/microfactory</w:t>
      </w:r>
    </w:p>
    <w:p>
      <w:pPr>
        <w:pStyle w:val="BodyText"/>
      </w:pPr>
      <w:hyperlink r:id="rId31">
        <w:r>
          <w:rPr>
            <w:rStyle w:val="Hyperlink"/>
          </w:rPr>
          <w:t xml:space="preserve">https://startupintros.com/orgs/microfactory</w:t>
        </w:r>
      </w:hyperlink>
    </w:p>
    <w:p>
      <w:pPr>
        <w:pStyle w:val="BodyText"/>
      </w:pPr>
      <w:hyperlink r:id="rId32">
        <w:r>
          <w:rPr>
            <w:rStyle w:val="Hyperlink"/>
          </w:rPr>
          <w:t xml:space="preserve">[12]</w:t>
        </w:r>
      </w:hyperlink>
      <w:r>
        <w:t xml:space="preserve"> </w:t>
      </w:r>
      <w:r>
        <w:t xml:space="preserve">https://www.habitat.org/impact/our-work/terwilliger-center-innovation-in-shelter/microbuild</w:t>
      </w:r>
    </w:p>
    <w:p>
      <w:pPr>
        <w:pStyle w:val="BodyText"/>
      </w:pPr>
      <w:hyperlink r:id="rId32">
        <w:r>
          <w:rPr>
            <w:rStyle w:val="Hyperlink"/>
          </w:rPr>
          <w:t xml:space="preserve">https://www.habitat.org/impact/our-work/terwilliger-center-innovation-in-shelter/microbuild</w:t>
        </w:r>
      </w:hyperlink>
    </w:p>
    <w:p>
      <w:pPr>
        <w:pStyle w:val="BodyText"/>
      </w:pPr>
      <w:hyperlink r:id="rId33">
        <w:r>
          <w:rPr>
            <w:rStyle w:val="Hyperlink"/>
          </w:rPr>
          <w:t xml:space="preserve">[13]</w:t>
        </w:r>
      </w:hyperlink>
      <w:r>
        <w:t xml:space="preserve"> </w:t>
      </w:r>
      <w:r>
        <w:t xml:space="preserve">https://microlaunch.net/p/artalabs</w:t>
      </w:r>
    </w:p>
    <w:p>
      <w:pPr>
        <w:pStyle w:val="BodyText"/>
      </w:pPr>
      <w:hyperlink r:id="rId33">
        <w:r>
          <w:rPr>
            <w:rStyle w:val="Hyperlink"/>
          </w:rPr>
          <w:t xml:space="preserve">https://microlaunch.net/p/artalabs</w:t>
        </w:r>
      </w:hyperlink>
    </w:p>
    <w:p>
      <w:pPr>
        <w:pStyle w:val="BodyText"/>
      </w:pPr>
      <w:hyperlink r:id="rId34">
        <w:r>
          <w:rPr>
            <w:rStyle w:val="Hyperlink"/>
          </w:rPr>
          <w:t xml:space="preserve">[14]</w:t>
        </w:r>
      </w:hyperlink>
      <w:r>
        <w:t xml:space="preserve"> </w:t>
      </w:r>
      <w:r>
        <w:t xml:space="preserve">https://menehune.pages.dev/09/wfMPEiwzuw</w:t>
      </w:r>
    </w:p>
    <w:p>
      <w:pPr>
        <w:pStyle w:val="BodyText"/>
      </w:pPr>
      <w:hyperlink r:id="rId34">
        <w:r>
          <w:rPr>
            <w:rStyle w:val="Hyperlink"/>
          </w:rPr>
          <w:t xml:space="preserve">https://menehune.pages.dev/09/wfMPEiwzuw</w:t>
        </w:r>
      </w:hyperlink>
    </w:p>
    <w:p>
      <w:pPr>
        <w:pStyle w:val="BodyText"/>
      </w:pPr>
      <w:hyperlink r:id="rId36">
        <w:r>
          <w:rPr>
            <w:rStyle w:val="Hyperlink"/>
          </w:rPr>
          <w:t xml:space="preserve">[16]</w:t>
        </w:r>
      </w:hyperlink>
      <w:r>
        <w:t xml:space="preserve"> </w:t>
      </w:r>
      <w:hyperlink r:id="rId36">
        <w:r>
          <w:rPr>
            <w:rStyle w:val="Hyperlink"/>
          </w:rPr>
          <w:t xml:space="preserve">[17]</w:t>
        </w:r>
      </w:hyperlink>
      <w:r>
        <w:t xml:space="preserve"> </w:t>
      </w:r>
      <w:hyperlink r:id="rId36">
        <w:r>
          <w:rPr>
            <w:rStyle w:val="Hyperlink"/>
          </w:rPr>
          <w:t xml:space="preserve">[19]</w:t>
        </w:r>
      </w:hyperlink>
      <w:r>
        <w:t xml:space="preserve"> </w:t>
      </w:r>
      <w:r>
        <w:t xml:space="preserve">https://www.registry.google/policies/registration/app/</w:t>
      </w:r>
    </w:p>
    <w:p>
      <w:pPr>
        <w:pStyle w:val="BodyText"/>
      </w:pPr>
      <w:hyperlink r:id="rId36">
        <w:r>
          <w:rPr>
            <w:rStyle w:val="Hyperlink"/>
          </w:rPr>
          <w:t xml:space="preserve">https://www.registry.google/policies/registration/app/</w:t>
        </w:r>
      </w:hyperlink>
    </w:p>
    <w:p>
      <w:pPr>
        <w:pStyle w:val="BodyText"/>
      </w:pPr>
      <w:hyperlink r:id="rId41">
        <w:r>
          <w:rPr>
            <w:rStyle w:val="Hyperlink"/>
          </w:rPr>
          <w:t xml:space="preserve">[20]</w:t>
        </w:r>
      </w:hyperlink>
      <w:r>
        <w:t xml:space="preserve"> </w:t>
      </w:r>
      <w:r>
        <w:t xml:space="preserve">https://www.microsaasplatformfactory.com/frameworks</w:t>
      </w:r>
    </w:p>
    <w:p>
      <w:pPr>
        <w:pStyle w:val="BodyText"/>
      </w:pPr>
      <w:hyperlink r:id="rId41">
        <w:r>
          <w:rPr>
            <w:rStyle w:val="Hyperlink"/>
          </w:rPr>
          <w:t xml:space="preserve">https://www.microsaasplatformfactory.com/frameworks</w:t>
        </w:r>
      </w:hyperlink>
    </w:p>
    <w:p>
      <w:pPr>
        <w:pStyle w:val="BodyText"/>
      </w:pPr>
      <w:hyperlink r:id="rId42">
        <w:r>
          <w:rPr>
            <w:rStyle w:val="Hyperlink"/>
          </w:rPr>
          <w:t xml:space="preserve">[23]</w:t>
        </w:r>
      </w:hyperlink>
      <w:r>
        <w:t xml:space="preserve"> </w:t>
      </w:r>
      <w:r>
        <w:t xml:space="preserve">https://www.micro-saas.dev/</w:t>
      </w:r>
    </w:p>
    <w:p>
      <w:pPr>
        <w:pStyle w:val="BodyText"/>
      </w:pPr>
      <w:hyperlink r:id="rId42">
        <w:r>
          <w:rPr>
            <w:rStyle w:val="Hyperlink"/>
          </w:rPr>
          <w:t xml:space="preserve">https://www.micro-saas.dev/</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imarketingworld.co/start" TargetMode="External" /><Relationship Type="http://schemas.openxmlformats.org/officeDocument/2006/relationships/hyperlink" Id="rId25" Target="https://developers.google.com/search/docs/appearance/site-names?hl=en" TargetMode="External" /><Relationship Type="http://schemas.openxmlformats.org/officeDocument/2006/relationships/hyperlink" Id="rId34" Target="https://menehune.pages.dev/09/wfMPEiwzuw" TargetMode="External" /><Relationship Type="http://schemas.openxmlformats.org/officeDocument/2006/relationships/hyperlink" Id="rId33" Target="https://microlaunch.net/p/artalabs" TargetMode="External" /><Relationship Type="http://schemas.openxmlformats.org/officeDocument/2006/relationships/hyperlink" Id="rId21" Target="https://microsaasplatformfactory.com/" TargetMode="External" /><Relationship Type="http://schemas.openxmlformats.org/officeDocument/2006/relationships/hyperlink" Id="rId31" Target="https://startupintros.com/orgs/microfactory" TargetMode="External" /><Relationship Type="http://schemas.openxmlformats.org/officeDocument/2006/relationships/hyperlink" Id="rId32" Target="https://www.habitat.org/impact/our-work/terwilliger-center-innovation-in-shelter/microbuild" TargetMode="External" /><Relationship Type="http://schemas.openxmlformats.org/officeDocument/2006/relationships/hyperlink" Id="rId26" Target="https://www.icann.org/en/resources/compliance/complaints/whois/search" TargetMode="External" /><Relationship Type="http://schemas.openxmlformats.org/officeDocument/2006/relationships/hyperlink" Id="rId42" Target="https://www.micro-saas.dev/" TargetMode="External" /><Relationship Type="http://schemas.openxmlformats.org/officeDocument/2006/relationships/hyperlink" Id="rId41" Target="https://www.microsaasplatformfactory.com/frameworks" TargetMode="External" /><Relationship Type="http://schemas.openxmlformats.org/officeDocument/2006/relationships/hyperlink" Id="rId29" Target="https://www.piconeuron.com/" TargetMode="External" /><Relationship Type="http://schemas.openxmlformats.org/officeDocument/2006/relationships/hyperlink" Id="rId36" Target="https://www.registry.google/policies/registration/app/" TargetMode="External" /><Relationship Type="http://schemas.openxmlformats.org/officeDocument/2006/relationships/hyperlink" Id="rId30" Target="https://www.swapstack.ai/contact" TargetMode="External" /><Relationship Type="http://schemas.openxmlformats.org/officeDocument/2006/relationships/hyperlink" Id="rId23" Target="https://www.uspto.gov/trademarks/search/basic-word-mark-search-instructions" TargetMode="External" /><Relationship Type="http://schemas.openxmlformats.org/officeDocument/2006/relationships/hyperlink" Id="rId22" Target="https://www.verisign.com/what-we-do/verisign-registry/" TargetMode="External" /></Relationships>
</file>

<file path=word/_rels/footnotes.xml.rels><?xml version="1.0" encoding="UTF-8"?><Relationships xmlns="http://schemas.openxmlformats.org/package/2006/relationships"><Relationship Type="http://schemas.openxmlformats.org/officeDocument/2006/relationships/hyperlink" Id="rId28" Target="https://aimarketingworld.co/start" TargetMode="External" /><Relationship Type="http://schemas.openxmlformats.org/officeDocument/2006/relationships/hyperlink" Id="rId25" Target="https://developers.google.com/search/docs/appearance/site-names?hl=en" TargetMode="External" /><Relationship Type="http://schemas.openxmlformats.org/officeDocument/2006/relationships/hyperlink" Id="rId34" Target="https://menehune.pages.dev/09/wfMPEiwzuw" TargetMode="External" /><Relationship Type="http://schemas.openxmlformats.org/officeDocument/2006/relationships/hyperlink" Id="rId33" Target="https://microlaunch.net/p/artalabs" TargetMode="External" /><Relationship Type="http://schemas.openxmlformats.org/officeDocument/2006/relationships/hyperlink" Id="rId21" Target="https://microsaasplatformfactory.com/" TargetMode="External" /><Relationship Type="http://schemas.openxmlformats.org/officeDocument/2006/relationships/hyperlink" Id="rId31" Target="https://startupintros.com/orgs/microfactory" TargetMode="External" /><Relationship Type="http://schemas.openxmlformats.org/officeDocument/2006/relationships/hyperlink" Id="rId32" Target="https://www.habitat.org/impact/our-work/terwilliger-center-innovation-in-shelter/microbuild" TargetMode="External" /><Relationship Type="http://schemas.openxmlformats.org/officeDocument/2006/relationships/hyperlink" Id="rId26" Target="https://www.icann.org/en/resources/compliance/complaints/whois/search" TargetMode="External" /><Relationship Type="http://schemas.openxmlformats.org/officeDocument/2006/relationships/hyperlink" Id="rId42" Target="https://www.micro-saas.dev/" TargetMode="External" /><Relationship Type="http://schemas.openxmlformats.org/officeDocument/2006/relationships/hyperlink" Id="rId41" Target="https://www.microsaasplatformfactory.com/frameworks" TargetMode="External" /><Relationship Type="http://schemas.openxmlformats.org/officeDocument/2006/relationships/hyperlink" Id="rId29" Target="https://www.piconeuron.com/" TargetMode="External" /><Relationship Type="http://schemas.openxmlformats.org/officeDocument/2006/relationships/hyperlink" Id="rId36" Target="https://www.registry.google/policies/registration/app/" TargetMode="External" /><Relationship Type="http://schemas.openxmlformats.org/officeDocument/2006/relationships/hyperlink" Id="rId30" Target="https://www.swapstack.ai/contact" TargetMode="External" /><Relationship Type="http://schemas.openxmlformats.org/officeDocument/2006/relationships/hyperlink" Id="rId23" Target="https://www.uspto.gov/trademarks/search/basic-word-mark-search-instructions" TargetMode="External" /><Relationship Type="http://schemas.openxmlformats.org/officeDocument/2006/relationships/hyperlink" Id="rId22" Target="https://www.verisign.com/what-we-do/verisign-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2026-04-19T18:58:35Z</dcterms:created>
  <dcterms:modified xsi:type="dcterms:W3CDTF">2026-04-19T18:58:35Z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