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Intermediate Quantum Programming for Hardware-Constrained Learning for Quantum Computing and Artificial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A) Executive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The Paradigm Shift from Ideal Simulation to Physical Deployment:</w:t>
      </w:r>
      <w:r>
        <w:rPr>
          <w:rFonts w:ascii="Google Sans" w:cs="Google Sans" w:eastAsia="Google Sans" w:hAnsi="Google Sans"/>
          <w:rtl w:val="0"/>
        </w:rPr>
        <w:t xml:space="preserve"> The transition of Quantum Machine Learning (QML) models from ideal state-vector simulators to Noisy Intermediate-Scale Quantum (NISQ) hardware necessitates a fundamental restructuring of algorithmic design. Ideal simulations mask the destructive realities of finite sampling, decoherence, and gate infidelities, creating a "simulator mirage" that leads to catastrophic failures upon deployment. Deployable models mandate a "device-first" programming methodology that prioritizes physical constraints over theoretical expressivity.</w:t>
      </w:r>
      <w:r>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Hardware-Aware Ansatz Engineering:</w:t>
      </w:r>
      <w:r>
        <w:rPr>
          <w:rFonts w:ascii="Google Sans" w:cs="Google Sans" w:eastAsia="Google Sans" w:hAnsi="Google Sans"/>
          <w:rtl w:val="0"/>
        </w:rPr>
        <w:t xml:space="preserve"> Arbitrary, highly entangled parameterized quantum circuits (PQCs) consistently suffer from noise-induced barren plateaus. Deployable models must utilize domain-aware and hardware-efficient architectures that align natively with physical qubit connectivity. By tailoring the entanglement structure to the specific topology of the target Quantum Processing Unit (QPU), programmers can minimize the transpiler's injection of SWAP gates, thereby preventing exponential degradation of signal fidelity.</w:t>
      </w:r>
      <w:r>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Robust Gradient Estimation via the Parameter-Shift Rule:</w:t>
      </w:r>
      <w:r>
        <w:rPr>
          <w:rFonts w:ascii="Google Sans" w:cs="Google Sans" w:eastAsia="Google Sans" w:hAnsi="Google Sans"/>
          <w:rtl w:val="0"/>
        </w:rPr>
        <w:t xml:space="preserve"> Finite-difference (FD) methods for calculating gradients are fundamentally incompatible with NISQ devices due to their extreme sensitivity to shot noise. The analytical parameter-shift rule (PSR) provides macroscopic circuit evaluations that are mathematically exact and significantly more robust to the stochastic nature of quantum measurements, forming the backbone of hardware-compatible automatic differentiation.</w:t>
      </w:r>
      <w:r>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Dynamic Resource Allocation and Measurement Grouping:</w:t>
      </w:r>
      <w:r>
        <w:rPr>
          <w:rFonts w:ascii="Google Sans" w:cs="Google Sans" w:eastAsia="Google Sans" w:hAnsi="Google Sans"/>
          <w:rtl w:val="0"/>
        </w:rPr>
        <w:t xml:space="preserve"> Shot budgets represent a hard operational and financial constraint on quantum cloud infrastructure. Intermediate programming requires the implementation of dynamic, variance-minimizing shot allocation algorithms paired with qubit-wise commutativity (QWC) measurement grouping. These techniques allow mutually commuting Pauli operators to be evaluated simultaneously, drastically reducing execution overhead and cloud latency.</w:t>
      </w:r>
      <w:r>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Integrated Differentiable Error Mitigation:</w:t>
      </w:r>
      <w:r>
        <w:rPr>
          <w:rFonts w:ascii="Google Sans" w:cs="Google Sans" w:eastAsia="Google Sans" w:hAnsi="Google Sans"/>
          <w:rtl w:val="0"/>
        </w:rPr>
        <w:t xml:space="preserve"> Raw hardware execution rarely yields functional learning models. Differentiable error mitigation hooks—specifically Zero-Noise Extrapolation (ZNE) and Twirled Readout Error Extinction (TREX)—must be compiled directly into the training loop. This integration allows the optimizer to retrieve uncorrupted expectation values without breaking the computational graph required for backpropagation.</w:t>
      </w:r>
      <w:r>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Data Re-uploading for Expressivity:</w:t>
      </w:r>
      <w:r>
        <w:rPr>
          <w:rFonts w:ascii="Google Sans" w:cs="Google Sans" w:eastAsia="Google Sans" w:hAnsi="Google Sans"/>
          <w:rtl w:val="0"/>
        </w:rPr>
        <w:t xml:space="preserve"> To overcome severe limitations on qubit counts and coherence times, classical data must be iteratively re-uploaded across the circuit depth. This technique maps the QML model to a multi-dimensional Fourier series, unlocking universal function approximation capabilities and expanding the spectral bandwidth of the model even on heavily restricted hardware topologies.</w:t>
      </w:r>
      <w:r>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Quantum Kernel Bandwidth Tuning and Implicit Regularization:</w:t>
      </w:r>
      <w:r>
        <w:rPr>
          <w:rFonts w:ascii="Google Sans" w:cs="Google Sans" w:eastAsia="Google Sans" w:hAnsi="Google Sans"/>
          <w:rtl w:val="0"/>
        </w:rPr>
        <w:t xml:space="preserve"> The spectral bias and inductive alignment of quantum kernel methods are heavily dictated by data-encoding bandwidth. Modulating this bandwidth acts as a critical regularization mechanism, controlling the trade-off between expressivity and the risk of exponential concentration (kernel matrix rank collapse). Furthermore, physical decoherence itself acts as an implicit regularizer that bounds generalization error.</w:t>
      </w:r>
      <w:r>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Benign Overfitting Under Shot Noise:</w:t>
      </w:r>
      <w:r>
        <w:rPr>
          <w:rFonts w:ascii="Google Sans" w:cs="Google Sans" w:eastAsia="Google Sans" w:hAnsi="Google Sans"/>
          <w:rtl w:val="0"/>
        </w:rPr>
        <w:t xml:space="preserve"> Overparameterized quantum models exhibit a phenomenon known as "benign overfitting," where the model interpolates localized noisy data points with high-frequency "spiky" behavior while maintaining a smooth, generalizable fit across the broader feature manifold. This unique mathematical behavior challenges classical assumptions about the necessity of explicit regularization penalties.</w:t>
      </w:r>
      <w:r>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Rigorous Benchmarking and Fair Comparisons:</w:t>
      </w:r>
      <w:r>
        <w:rPr>
          <w:rFonts w:ascii="Google Sans" w:cs="Google Sans" w:eastAsia="Google Sans" w:hAnsi="Google Sans"/>
          <w:rtl w:val="0"/>
        </w:rPr>
        <w:t xml:space="preserve"> Claims of quantum advantage in QML are frequently distorted by unfair comparisons to naive classical baselines. Validating NISQ learning requires strict resource accounting, factoring in transpilation time, error mitigation overhead, queue latency, and sample complexity alongside predictive accuracy to establish a genuine assessment of algorithmic utility.</w:t>
      </w:r>
      <w:r>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B) Key Concepts &amp; Definitions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The transition from basic quantum circuitry to intermediate, hardware-constrained QML requires a precise lexicon of physical and algorithmic phenomena. The following definitions form the conceptual foundation of this report.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Hardware-Constrained Learning:</w:t>
      </w:r>
      <w:r>
        <w:rPr>
          <w:rFonts w:ascii="Google Sans" w:cs="Google Sans" w:eastAsia="Google Sans" w:hAnsi="Google Sans"/>
          <w:rtl w:val="0"/>
        </w:rPr>
        <w:t xml:space="preserve"> An architectural philosophy and programming paradigm for Quantum Machine Learning that explicitly incorporates the physical limitations of the target QPU. Rather than designing an algorithm mathematically and hoping the hardware catches up, hardware-constrained learning utilizes $T_1/T_2$ coherence times, limited native gate sets, restricted topological connectivity, and finite measurement shots as core parameters in the model's hyperparameter space.</w:t>
      </w:r>
      <w:r>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Shot Noise and Sampling Variance:</w:t>
      </w:r>
      <w:r>
        <w:rPr>
          <w:rFonts w:ascii="Google Sans" w:cs="Google Sans" w:eastAsia="Google Sans" w:hAnsi="Google Sans"/>
          <w:rtl w:val="0"/>
        </w:rPr>
        <w:t xml:space="preserve"> The inherent statistical variance arising from the probabilistic collapse of a quantum state during measurement. In a classical neural network, a forward pass yields a deterministic scalar. In a quantum network, the output is a probability distribution that must be sampled finitely. This finite sampling introduces stochastic noise into the loss landscape, scaling inversely with the square root of the number of shots, fundamentally altering optimizer dynamics.</w:t>
      </w:r>
      <w:r>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Barren Plateaus (Noise-Induced vs. Cost-Function):</w:t>
      </w:r>
      <w:r>
        <w:rPr>
          <w:rFonts w:ascii="Google Sans" w:cs="Google Sans" w:eastAsia="Google Sans" w:hAnsi="Google Sans"/>
          <w:rtl w:val="0"/>
        </w:rPr>
        <w:t xml:space="preserve"> A phenomenon where the gradient of the loss function vanishes exponentially with the number of qubits ($N$) or circuit depth. Cost-function barren plateaus arise mathematically from highly expressive, unstructured ansatzes (e.g., deep hardware-efficient circuits) that approximate 2-designs, causing the parameter landscape to flatten globally. Noise-induced barren plateaus occur when physical decoherence drives the quantum state toward the maximally mixed state, suppressing the gradient signal regardless of the underlying ansatz structure.</w:t>
      </w:r>
      <w:r>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Parameter-Shift Rule (PSR):</w:t>
      </w:r>
      <w:r>
        <w:rPr>
          <w:rFonts w:ascii="Google Sans" w:cs="Google Sans" w:eastAsia="Google Sans" w:hAnsi="Google Sans"/>
          <w:rtl w:val="0"/>
        </w:rPr>
        <w:t xml:space="preserve"> An analytical method for computing the exact gradient of a parameterized quantum gate. Instead of approximating the derivative using an infinitesimal step $\epsilon$ (as in classical finite differences), the PSR evaluates the circuit at macroscopic parameter shifts (typically $\pm \pi/2$). Because it relies on large shifts rather than microscopic perturbations, the PSR bypasses the noise amplification inherent to finite difference methods, rendering the gradient calculation highly robust to shot noise.</w:t>
      </w:r>
      <w:r>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Data Re-uploading:</w:t>
      </w:r>
      <w:r>
        <w:rPr>
          <w:rFonts w:ascii="Google Sans" w:cs="Google Sans" w:eastAsia="Google Sans" w:hAnsi="Google Sans"/>
          <w:rtl w:val="0"/>
        </w:rPr>
        <w:t xml:space="preserve"> A circuit architecture pattern where the same classical input data is encoded into the quantum state multiple times across sequential layers, interleaved with trainable variational gates. Mathematically, this maps the quantum model to a truncated multi-dimensional Fourier series. Increasing the number of re-uploading layers expands the frequency spectrum of the model, enabling universal function approximation without requiring additional qubits.</w:t>
      </w:r>
      <w:r>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Measurement Grouping via Qubit-Wise Commutativity (QWC):</w:t>
      </w:r>
      <w:r>
        <w:rPr>
          <w:rFonts w:ascii="Google Sans" w:cs="Google Sans" w:eastAsia="Google Sans" w:hAnsi="Google Sans"/>
          <w:rtl w:val="0"/>
        </w:rPr>
        <w:t xml:space="preserve"> An optimization technique for evaluating complex Hamiltonians. Instead of measuring every Pauli string individually, terms that commute on a qubit-by-qubit basis are grouped together into cliques. All terms within a single clique can be evaluated simultaneously from a single set of basis measurements, minimizing the total number of required circuit executions and preserving cloud compute budgets.</w:t>
      </w:r>
      <w:r>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Zero-Noise Extrapolation (ZNE):</w:t>
      </w:r>
      <w:r>
        <w:rPr>
          <w:rFonts w:ascii="Google Sans" w:cs="Google Sans" w:eastAsia="Google Sans" w:hAnsi="Google Sans"/>
          <w:rtl w:val="0"/>
        </w:rPr>
        <w:t xml:space="preserve"> A prevalent quantum error mitigation technique. The original quantum circuit is executed multiple times at artificially elevated noise levels, typically achieved by unitary folding (replacing a gate $G$ with $G G^\dagger G$). By observing how the expectation value degrades as noise increases, an extrapolator (polynomial or exponential) estimates the hypothetical expectation value at the zero-noise limit.</w:t>
      </w:r>
      <w:r>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Exponential Concentration (Quantum Kernels):</w:t>
      </w:r>
      <w:r>
        <w:rPr>
          <w:rFonts w:ascii="Google Sans" w:cs="Google Sans" w:eastAsia="Google Sans" w:hAnsi="Google Sans"/>
          <w:rtl w:val="0"/>
        </w:rPr>
        <w:t xml:space="preserve"> A failure mode specific to quantum kernel methods operating in high-dimensional Hilbert spaces. As the number of qubits or the complexity of the feature map increases, the inner product between any two distinct encoded data states converges exponentially to zero. The resulting kernel matrix becomes an identity matrix, stripping the Support Vector Machine (SVM) of any relational information and collapsing predictive accuracy.</w:t>
      </w:r>
      <w:r>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b w:val="1"/>
          <w:bCs w:val="1"/>
          <w:rtl w:val="0"/>
        </w:rPr>
        <w:t xml:space="preserve">Stellar Rank:</w:t>
      </w:r>
      <w:r>
        <w:rPr>
          <w:rFonts w:ascii="Google Sans" w:cs="Google Sans" w:eastAsia="Google Sans" w:hAnsi="Google Sans"/>
          <w:rtl w:val="0"/>
        </w:rPr>
        <w:t xml:space="preserve"> A mathematical metric utilized in Continuous-Variable (CV) quantum computing to quantify the non-Gaussianity of a quantum state or feature map. Because Gaussian operations (displacement, squeezing) can be efficiently simulated classically, a quantum advantage in CV QML requires non-Gaussian elements (e.g., photon-number states, Kerr gates). The stellar rank hierarchically categorizes this non-classicality, correlating directly to the expressivity and required bandwidth of the CV quantum kernel.</w:t>
      </w:r>
      <w:r>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C) Hardware Constraints </w:t>
      </w:r>
      <w:r>
        <w:rPr>
          <w:rFonts w:ascii="Google Sans" w:cs="Google Sans" w:eastAsia="Google Sans" w:hAnsi="Google Sans"/>
          <w:b w:val="1"/>
          <w:bCs w:val="1"/>
          <w:i w:val="0"/>
          <w:iCs w:val="0"/>
          <w:sz w:val="36"/>
          <w:szCs w:val="36"/>
          <w:rtl w:val="0"/>
        </w:rPr>
        <w:t xml:space="preserve">$\rightarrow$</w:t>
      </w:r>
      <w:r>
        <w:rPr>
          <w:rFonts w:ascii="Google Sans" w:cs="Google Sans" w:eastAsia="Google Sans" w:hAnsi="Google Sans"/>
          <w:rtl w:val="0"/>
        </w:rPr>
        <w:t xml:space="preserve"> Design Implications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The fundamental divergence between theoretical quantum computing and intermediate NISQ programming lies in the mitigation of hardware constraints. An algorithm that demonstrates polynomial scaling and perfect accuracy on a state-vector simulator will frequently output pure noise on physical hardware. Programmers must map these physical limitations to explicit algorithmic design choices.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Hardware Constraint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Physical Manifestation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Algorithmic Design Implication for QML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Restricted Topology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Qubits only interact with immediate physical neighbors (e.g., IBM's heavy-hexagon lattice, Google's Sycamore grid).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Avoid all-to-all entanglement. Design </w:t>
            </w:r>
            <w:r>
              <w:rPr>
                <w:rFonts w:ascii="Google Sans" w:cs="Google Sans" w:eastAsia="Google Sans" w:hAnsi="Google Sans"/>
                <w:b w:val="1"/>
                <w:bCs w:val="1"/>
                <w:rtl w:val="0"/>
              </w:rPr>
              <w:t xml:space="preserve">Hardware-Aware Ansatzes</w:t>
            </w:r>
            <w:r>
              <w:rPr>
                <w:rFonts w:ascii="Google Sans" w:cs="Google Sans" w:eastAsia="Google Sans" w:hAnsi="Google Sans"/>
                <w:rtl w:val="0"/>
              </w:rPr>
              <w:t xml:space="preserve"> mapped precisely to native connectivity to prevent the transpiler from injecting deep SWAP networks.</w:t>
            </w:r>
            <w:r>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Decoherence ($T_1$/$T_2$)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Quantum information decays to the environment over time, destroying superposition and pushing the system to a maximally mixed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Constrain total </w:t>
            </w:r>
            <w:r>
              <w:rPr>
                <w:rFonts w:ascii="Google Sans" w:cs="Google Sans" w:eastAsia="Google Sans" w:hAnsi="Google Sans"/>
                <w:b w:val="1"/>
                <w:bCs w:val="1"/>
                <w:rtl w:val="0"/>
              </w:rPr>
              <w:t xml:space="preserve">circuit depth</w:t>
            </w:r>
            <w:r>
              <w:rPr>
                <w:rFonts w:ascii="Google Sans" w:cs="Google Sans" w:eastAsia="Google Sans" w:hAnsi="Google Sans"/>
                <w:rtl w:val="0"/>
              </w:rPr>
              <w:t xml:space="preserve">. Utilize Data Re-uploading to maximize expressivity within shallow bounds instead of adding deep layers that exceed coherence limits.</w:t>
            </w:r>
            <w:r>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Gate Infidelity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2-qubit gates (e.g., CNOT, ECR) have error rates of $10^{-3}$ to $10^{-2}$. Every operation reduces the fidelity of the final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Minimize entangling layers. Employ </w:t>
            </w:r>
            <w:r>
              <w:rPr>
                <w:rFonts w:ascii="Google Sans" w:cs="Google Sans" w:eastAsia="Google Sans" w:hAnsi="Google Sans"/>
                <w:b w:val="1"/>
                <w:bCs w:val="1"/>
                <w:rtl w:val="0"/>
              </w:rPr>
              <w:t xml:space="preserve">Zero-Noise Extrapolation (ZNE)</w:t>
            </w:r>
            <w:r>
              <w:rPr>
                <w:rFonts w:ascii="Google Sans" w:cs="Google Sans" w:eastAsia="Google Sans" w:hAnsi="Google Sans"/>
                <w:rtl w:val="0"/>
              </w:rPr>
              <w:t xml:space="preserve"> to mathematically counteract coherent and incoherent gate errors during the training loop.</w:t>
            </w:r>
            <w:r>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Shot Noise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Output distributions collapse probabilistically and must be sampled finitely, creating stochastic variance proportional to $1/\sqrt{S}$.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Discard Finite Difference methods entirely. Strictly utilize the </w:t>
            </w:r>
            <w:r>
              <w:rPr>
                <w:rFonts w:ascii="Google Sans" w:cs="Google Sans" w:eastAsia="Google Sans" w:hAnsi="Google Sans"/>
                <w:b w:val="1"/>
                <w:bCs w:val="1"/>
                <w:rtl w:val="0"/>
              </w:rPr>
              <w:t xml:space="preserve">Parameter-Shift Rule (PSR)</w:t>
            </w:r>
            <w:r>
              <w:rPr>
                <w:rFonts w:ascii="Google Sans" w:cs="Google Sans" w:eastAsia="Google Sans" w:hAnsi="Google Sans"/>
                <w:rtl w:val="0"/>
              </w:rPr>
              <w:t xml:space="preserve"> or SPSA for gradient estimation. Implement adaptive shot allocation.</w:t>
            </w:r>
            <w:r>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Measurement Error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High probability (often 1–5%) of reading out |1⟩ as |0⟩, and vice versa, due to asymmetric state relaxation during measurement.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Apply Twirled Readout Error Extinction (TREX) or classical confusion-matrix inversion to correct assignment errors before computing the loss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Queue/Execution 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Cloud-based quantum hardware requires significant wall-clock time per job, bottlenecking iterative optimization loops.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Implement </w:t>
            </w:r>
            <w:r>
              <w:rPr>
                <w:rFonts w:ascii="Google Sans" w:cs="Google Sans" w:eastAsia="Google Sans" w:hAnsi="Google Sans"/>
                <w:b w:val="1"/>
                <w:bCs w:val="1"/>
                <w:rtl w:val="0"/>
              </w:rPr>
              <w:t xml:space="preserve">QWC Measurement Grouping</w:t>
            </w:r>
            <w:r>
              <w:rPr>
                <w:rFonts w:ascii="Google Sans" w:cs="Google Sans" w:eastAsia="Google Sans" w:hAnsi="Google Sans"/>
                <w:rtl w:val="0"/>
              </w:rPr>
              <w:t xml:space="preserve"> to reduce total circuit evaluations. Utilize classical pre-processing to minimize QPU calls per epoch.</w:t>
            </w:r>
            <w:r>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Calibration Drift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Qubit frequencies and gate fidelities fluctuate on hourly/daily timescales due to thermal and microwave variations.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Track execution stability using </w:t>
            </w:r>
            <w:r>
              <w:rPr>
                <w:rFonts w:ascii="Google Sans" w:cs="Google Sans" w:eastAsia="Google Sans" w:hAnsi="Google Sans"/>
                <w:b w:val="1"/>
                <w:bCs w:val="1"/>
                <w:rtl w:val="0"/>
              </w:rPr>
              <w:t xml:space="preserve">Hellinger Distance</w:t>
            </w:r>
            <w:r>
              <w:rPr>
                <w:rFonts w:ascii="Google Sans" w:cs="Google Sans" w:eastAsia="Google Sans" w:hAnsi="Google Sans"/>
                <w:rtl w:val="0"/>
              </w:rPr>
              <w:t xml:space="preserve"> metrics across runs. Segment training loops and recalibrate noise models to prevent optimizer confusion.</w:t>
            </w:r>
            <w:r>
              <w:rPr>
                <w:rFonts w:ascii="Google Sans" w:cs="Google Sans" w:eastAsia="Google Sans" w:hAnsi="Google Sans"/>
                <w:sz w:val="24"/>
                <w:szCs w:val="24"/>
                <w:vertAlign w:val="superscript"/>
                <w:rtl w:val="0"/>
              </w:rPr>
              <w:t xml:space="preserve">33</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Deep Dive into Constraint Physics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To program effectively, one must understand the mechanisms behind these constraints. Topological restrictions are perhaps the most insidious. When a programmer writes a logical circuit containing a generic $CNOT(q_0, q_4)$ but the hardware only connects $q_0 \rightarrow q_1 \rightarrow q_2 \rightarrow q_3 \rightarrow q_4$, the transpiler must execute a sequence of SWAP gates to move the state of $q_0$ adjacent to $q_4$. A single SWAP gate decomposes into three physical CNOT gates. Therefore, a single logical operation can explode into a dozen physical operations, rapidly consuming the $T_1/T_2$ coherence budget and compounding the $10^{-2}$ gate infidelities until the final measurement is indistinguishable from random noise.</w:t>
      </w:r>
      <w:r>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Furthermore, calibration drift invalidates the concept of continuous, multi-day training runs. QML optimizers rely on the assumption that the loss landscape is stationary. If the physical hardware characteristics drift due to cryogenic temperature fluctuations or microwave crosstalk, the loss landscape physically morphs beneath the optimizer. A step that should have minimized the loss may suddenly increase it, resulting in algorithmic divergence.</w:t>
      </w:r>
      <w:r>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What I would validate on hardware:</w:t>
      </w:r>
      <w:r>
        <w:rPr>
          <w:rFonts w:ascii="Google Sans" w:cs="Google Sans" w:eastAsia="Google Sans" w:hAnsi="Google Sans"/>
          <w:rtl w:val="0"/>
        </w:rPr>
        <w:t xml:space="preserve"> Before initiating any training loop, I would extract the backend's coupling map and explicitly count the physical depth of the transpiled circuit versus the logical depth. If the depth multiplier exceeds 1.5x, the ansatz must be redesigned. Additionally, I would execute a static bell-state preparation circuit every 30 minutes during training to monitor the Hellinger distance; a drift greater than 0.05 mandates a pause and recalibration.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D) Intermediate Programming Patterns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Intermediate quantum programming requires moving beyond theoretical frameworks and implementing specific, constraint-aware design patterns that dictate how circuits are constructed, differentiated, and executed.</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Circuit Design Choices: Expressivity vs. Trainability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The foundational challenge in intermediate QML is balancing a circuit's capacity to represent complex data (expressivity) against the optimizer's ability to navigate the parameter landscape (trainability). Early QML research relied heavily on highly expressive, hardware-efficient ansatzes with deep, global entanglement layers. However, it is now established that these architectures quickly succumb to barren plateaus.</w:t>
      </w:r>
      <w:r>
        <w:rPr>
          <w:rFonts w:ascii="Google Sans" w:cs="Google Sans" w:eastAsia="Google Sans" w:hAnsi="Google Sans"/>
          <w:sz w:val="24"/>
          <w:szCs w:val="24"/>
          <w:vertAlign w:val="superscript"/>
          <w:rtl w:val="0"/>
        </w:rPr>
        <w:t xml:space="preserve">4</w:t>
      </w:r>
      <w:r>
        <w:rPr>
          <w:rFonts w:ascii="Google Sans" w:cs="Google Sans" w:eastAsia="Google Sans" w:hAnsi="Google Sans"/>
          <w:rtl w:val="0"/>
        </w:rPr>
        <w:t xml:space="preserve"> The variance of the gradient decays exponentially with the number of qubits $N$, a phenomenon severely exacerbated by physical hardware noise which drives the system toward a maximally mixed state.</w:t>
      </w:r>
      <w:r>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To counter this, programming patterns must favor Domain-Aware Quantum Circuits (DAQC). This involves:</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Locality-Preserving Entanglement:</w:t>
      </w:r>
      <w:r>
        <w:rPr>
          <w:rFonts w:ascii="Google Sans" w:cs="Google Sans" w:eastAsia="Google Sans" w:hAnsi="Google Sans"/>
          <w:rtl w:val="0"/>
        </w:rPr>
        <w:t xml:space="preserve"> Entangling only adjacent qubits that hold correlated data features. For image data, this means zigzag ordering that delivers adjacent pixels to adjacent wires, followed by immediate local ECR layers that capture correlations at low cost.</w:t>
      </w:r>
      <w:r>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Shallow Depth with Re-uploading:</w:t>
      </w:r>
      <w:r>
        <w:rPr>
          <w:rFonts w:ascii="Google Sans" w:cs="Google Sans" w:eastAsia="Google Sans" w:hAnsi="Google Sans"/>
          <w:rtl w:val="0"/>
        </w:rPr>
        <w:t xml:space="preserve"> Utilizing $L$ layers of repeated data encoding blocks interleaved with local trainable rotations, rather than deep unstructured blocks. This staged, locality-preserving information flow expands the effective receptive field without requiring deep global mixing.</w:t>
      </w:r>
      <w:r>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Parameter-Shift vs. Finite-Difference Under Shot Noise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Gradient descent requires the accurate evaluation of the derivative $\nabla f(\theta)$. In ideal simulators, the finite-difference (FD) approximation, $f'(\theta) \approx \frac{f(\theta + \epsilon) - f(\theta - \epsilon)}{2\epsilon}$, functions adequately. However, on physical hardware, the presence of shot noise makes FD unusable. Because quantum expectation values are estimated from finite samples $S$, they carry a statistical variance proportional to $1/S$. In the FD formula, dividing by a microscopic step size $\epsilon$ amplifies this shot noise by a factor of $1/\epsilon^2$. As $\epsilon \to 0$, the variance explodes, completely obscuring the gradient signal.</w:t>
      </w:r>
      <w:r>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The mandated programming pattern is the </w:t>
      </w:r>
      <w:r>
        <w:rPr>
          <w:rFonts w:ascii="Google Sans" w:cs="Google Sans" w:eastAsia="Google Sans" w:hAnsi="Google Sans"/>
          <w:b w:val="1"/>
          <w:bCs w:val="1"/>
          <w:rtl w:val="0"/>
        </w:rPr>
        <w:t xml:space="preserve">Parameter-Shift Rule (PSR)</w:t>
      </w:r>
      <w:r>
        <w:rPr>
          <w:rFonts w:ascii="Google Sans" w:cs="Google Sans" w:eastAsia="Google Sans" w:hAnsi="Google Sans"/>
          <w:rtl w:val="0"/>
        </w:rPr>
        <w:t xml:space="preserve">. For a parameterized quantum gate $U(\theta) = e^{-i \frac{\theta}{2} P}$ generated by an involutory Pauli operator $P$, the exact analytical gradient is given by: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$$\nabla f(\theta) = \frac{1}{2} \left[ f\left(\theta + \frac{\pi}{2}\right) - f\left(\theta - \frac{\pi}{2}\right) \right]$$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By evaluating the circuit at macroscopic shifts ($\pm \pi/2$), the PSR bypasses the noise amplification inherent to FD. Because the shift is large, the difference in expectation values is distinct from the background shot noise, rendering the gradient calculation highly robust.</w:t>
      </w:r>
      <w:r>
        <w:rPr>
          <w:rFonts w:ascii="Google Sans" w:cs="Google Sans" w:eastAsia="Google Sans" w:hAnsi="Google Sans"/>
          <w:sz w:val="24"/>
          <w:szCs w:val="24"/>
          <w:vertAlign w:val="superscript"/>
          <w:rtl w:val="0"/>
        </w:rPr>
        <w:t xml:space="preserve">5</w:t>
      </w:r>
      <w:r>
        <w:rPr>
          <w:rFonts w:ascii="Google Sans" w:cs="Google Sans" w:eastAsia="Google Sans" w:hAnsi="Google Sans"/>
          <w:rtl w:val="0"/>
        </w:rPr>
        <w:t xml:space="preserve"> While PSR requires $2k$ circuit evaluations for $k$ parameters, it is strictly necessary for gradient-based optimization on real devices. If parameter counts are exceedingly high, stochastic methods like Simultaneous Perturbation Stochastic Approximation (SPSA) must be employed, perturbing all parameters simultaneously to estimate the gradient in a constant number of evaluations.</w:t>
      </w:r>
      <w:r>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Batching, Shot Allocation, and Measurement Grouping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A naive QML implementation measures every term of a problem Hamiltonian $\hat{H} = \sum_i c_i P_i$ sequentially, with uniform shots allocated to each term. This leads to prohibitive cloud execution times, budget exhaustion, and suboptimal variance estimation.</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Measurement Grouping (Qubit-Wise Commutativity):</w:t>
      </w:r>
      <w:r>
        <w:rPr>
          <w:rFonts w:ascii="Google Sans" w:cs="Google Sans" w:eastAsia="Google Sans" w:hAnsi="Google Sans"/>
          <w:rtl w:val="0"/>
        </w:rPr>
        <w:t xml:space="preserve"> Pauli words that commute on a qubit-by-qubit basis can be measured simultaneously in a single circuit execution. For example, $\hat{Z} \otimes \hat{I}$ and $\hat{I} \otimes \hat{Z}$ commute and can be evaluated from the same computational basis samples. Algorithmic grouping of these terms into cliques reduces the required number of distinct quantum circuits drastically. Advanced grouping strategies go beyond QWC to general commutativity, though finding optimal cliques is NP-hard.</w:t>
      </w:r>
      <w:r>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Adaptive Shot Allocation:</w:t>
      </w:r>
      <w:r>
        <w:rPr>
          <w:rFonts w:ascii="Google Sans" w:cs="Google Sans" w:eastAsia="Google Sans" w:hAnsi="Google Sans"/>
          <w:rtl w:val="0"/>
        </w:rPr>
        <w:t xml:space="preserve"> The total variance of the expectation value depends on the variance of individual Pauli terms. Rather than allocating shots uniformly, a variance-minimizing allocation strategy distributes shots $N_i$ proportionally to the standard deviation of each term: $N_i \propto \sqrt{\text{Var}(P_i)}$. This adaptive tracking involves allocating a small pilot budget to estimate term variances, and then dynamically allocating the remaining budget. This reduces total shot requirements by up to 50% while maintaining the same statistical confidence bound, though it introduces a trade-off with classical API latency due to iterative job submissions.</w:t>
      </w:r>
      <w:r>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Error Mitigation Hooks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Executing unmitigated circuits on NISQ hardware yields distributions heavily flattened by decoherence. Intermediate QML frameworks must compile error mitigation directly into the automatic differentiation graph, allowing the optimizer to learn from the underlying physics rather than the hardware flaws.</w:t>
      </w:r>
      <w:r>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Zero-Noise Extrapolation (ZNE):</w:t>
      </w:r>
      <w:r>
        <w:rPr>
          <w:rFonts w:ascii="Google Sans" w:cs="Google Sans" w:eastAsia="Google Sans" w:hAnsi="Google Sans"/>
          <w:rtl w:val="0"/>
        </w:rPr>
        <w:t xml:space="preserve"> The circuit depth is artificially extended via unitary folding (mapping $U \to U U^\dagger U$) to systematically scale the noise parameter $\lambda$. The expectation values at varying $\lambda$ (e.g., 1, 3, 5) are recorded, and an extrapolator (polynomial, linear, or exponential) estimates the hypothetical expectation value at the zero-noise limit. Frameworks like PennyLane allow ZNE to be fully differentiable.</w:t>
      </w:r>
      <w:r>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4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Readout Error Mitigation:</w:t>
      </w:r>
      <w:r>
        <w:rPr>
          <w:rFonts w:ascii="Google Sans" w:cs="Google Sans" w:eastAsia="Google Sans" w:hAnsi="Google Sans"/>
          <w:rtl w:val="0"/>
        </w:rPr>
        <w:t xml:space="preserve"> Assignment errors (reading $|0\rangle$ as $|1\rangle$) are asymmetric and highly prevalent. A calibration matrix is generated by preparing known basis states and measuring the empirical outputs to capture transition probabilities. The inverse of this matrix is then applied to the final output distribution of the QML circuit to mathematically correct assignment errors prior to computing the loss.</w:t>
      </w:r>
      <w:r>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Compilation and Transpilation Considerations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The logical circuit designed in software must be aggressively transpiled. Quantum programmers must manually intervene in the transpilation process rather than relying on default optimization levels.</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Routing and SWAP Mapping:</w:t>
      </w:r>
      <w:r>
        <w:rPr>
          <w:rFonts w:ascii="Google Sans" w:cs="Google Sans" w:eastAsia="Google Sans" w:hAnsi="Google Sans"/>
          <w:rtl w:val="0"/>
        </w:rPr>
        <w:t xml:space="preserve"> The routing stage ensures that the virtual connectivity graph of the circuit is compatible with the hardware connectivity graph. Programmers should use domain-aware mapping, choosing specific physical qubits that maximize $T_1/T_2$ times and minimize CNOT error rates.</w:t>
      </w:r>
      <w:r>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Gate Fusion:</w:t>
      </w:r>
      <w:r>
        <w:rPr>
          <w:rFonts w:ascii="Google Sans" w:cs="Google Sans" w:eastAsia="Google Sans" w:hAnsi="Google Sans"/>
          <w:rtl w:val="0"/>
        </w:rPr>
        <w:t xml:space="preserve"> Adjacent single-qubit gates must be mathematically fused into a single generic $U_3$ rotation to minimize execution time.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What I would validate on hardware:</w:t>
      </w:r>
      <w:r>
        <w:rPr>
          <w:rFonts w:ascii="Google Sans" w:cs="Google Sans" w:eastAsia="Google Sans" w:hAnsi="Google Sans"/>
          <w:rtl w:val="0"/>
        </w:rPr>
        <w:t xml:space="preserve"> I would explicitly print the standard deviation of the PSR gradients during the first 5 epochs. If the standard deviation exceeds the mean gradient magnitude, I would immediately switch to SPSA or increase the adaptive shot allocation budget for high-variance Pauli terms. I would also validate the ZNE extrapolation curve; if the folded circuits yield random noise (expectation values collapsing to 0), the base circuit is too deep for the hardware, and ZNE will fail to extrapolate a meaningful value.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Compact Programming Example: Hardware-Constrained Workflows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The following framework-agnostic pseudocode outlines how these constraints are managed in practice.</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Workflow A: VQC Classifier with Noise-Aware Training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Goal:</w:t>
      </w:r>
      <w:r>
        <w:rPr>
          <w:rFonts w:ascii="Google Sans" w:cs="Google Sans" w:eastAsia="Google Sans" w:hAnsi="Google Sans"/>
          <w:rtl w:val="0"/>
        </w:rPr>
        <w:t xml:space="preserve"> Train a Variational Quantum Classifier (VQC) using differentiable ZNE and parameter-shift gradients.</w:t>
      </w:r>
    </w:p>
    <w:p w:rsidR="00000000" w:rsidDel="00000000" w:rsidP="00000000" w:rsidRDefault="00000000" w:rsidRPr="00000000" w14:paraId="0000005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Topology Query:</w:t>
      </w:r>
      <w:r>
        <w:rPr>
          <w:rFonts w:ascii="Google Sans" w:cs="Google Sans" w:eastAsia="Google Sans" w:hAnsi="Google Sans"/>
          <w:rtl w:val="0"/>
        </w:rPr>
        <w:t xml:space="preserve"> Retrieve the QPU coupling map and define a DAQC ansatz matching the exact physical layout.</w:t>
      </w:r>
    </w:p>
    <w:p w:rsidR="00000000" w:rsidDel="00000000" w:rsidP="00000000" w:rsidRDefault="00000000" w:rsidRPr="00000000" w14:paraId="0000005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Circuit Definition:</w:t>
      </w:r>
      <w:r>
        <w:rPr>
          <w:rFonts w:ascii="Google Sans" w:cs="Google Sans" w:eastAsia="Google Sans" w:hAnsi="Google Sans"/>
          <w:rtl w:val="0"/>
        </w:rPr>
        <w:t xml:space="preserve"> Define the loss function via the observable $\hat{Z}$: $f(\theta, x) = \langle 0 | S^\dagger(x) U^\dagger(\theta) \hat{Z} U(\theta) S(x) | 0 \rangle$.</w:t>
      </w:r>
    </w:p>
    <w:p w:rsidR="00000000" w:rsidDel="00000000" w:rsidP="00000000" w:rsidRDefault="00000000" w:rsidRPr="00000000" w14:paraId="0000005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Mitigation Decorator:</w:t>
      </w:r>
      <w:r>
        <w:rPr>
          <w:rFonts w:ascii="Google Sans" w:cs="Google Sans" w:eastAsia="Google Sans" w:hAnsi="Google Sans"/>
          <w:rtl w:val="0"/>
        </w:rPr>
        <w:t xml:space="preserve"> Wrap the objective function in a differentiable ZNE protocol.</w:t>
      </w:r>
    </w:p>
    <w:p w:rsidR="00000000" w:rsidDel="00000000" w:rsidP="00000000" w:rsidRDefault="00000000" w:rsidRPr="00000000" w14:paraId="00000057">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i w:val="1"/>
          <w:iCs w:val="1"/>
          <w:rtl w:val="0"/>
        </w:rPr>
        <w:t xml:space="preserve">Log parameter:</w:t>
      </w:r>
      <w:r>
        <w:rPr>
          <w:rFonts w:ascii="Google Sans" w:cs="Google Sans" w:eastAsia="Google Sans" w:hAnsi="Google Sans"/>
          <w:rtl w:val="0"/>
        </w:rPr>
        <w:t xml:space="preserve"> Track both unmitigated expected value and the ZNE extrapolated expectation value to ensure the extrapolator is not amplifying variance.</w:t>
      </w:r>
    </w:p>
    <w:p w:rsidR="00000000" w:rsidDel="00000000" w:rsidP="00000000" w:rsidRDefault="00000000" w:rsidRPr="00000000" w14:paraId="00000058">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Forward Pass (Execution):</w:t>
      </w:r>
    </w:p>
    <w:p w:rsidR="00000000" w:rsidDel="00000000" w:rsidP="00000000" w:rsidRDefault="00000000" w:rsidRPr="00000000" w14:paraId="00000059">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Perform Unitary Folding to generate scale factors $\lambda \in $.</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Execute folded circuits grouped into batched jobs to minimize queue latency. Apply Readout Mitigation matrix inversion to the raw bitstrings.</w:t>
      </w:r>
    </w:p>
    <w:p w:rsidR="00000000" w:rsidDel="00000000" w:rsidP="00000000" w:rsidRDefault="00000000" w:rsidRPr="00000000" w14:paraId="0000005B">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Extrapolation:</w:t>
      </w:r>
      <w:r>
        <w:rPr>
          <w:rFonts w:ascii="Google Sans" w:cs="Google Sans" w:eastAsia="Google Sans" w:hAnsi="Google Sans"/>
          <w:rtl w:val="0"/>
        </w:rPr>
        <w:t xml:space="preserve"> Fit the results to an exponential decay curve to estimate the value at $\lambda=0$.</w:t>
      </w:r>
    </w:p>
    <w:p w:rsidR="00000000" w:rsidDel="00000000" w:rsidP="00000000" w:rsidRDefault="00000000" w:rsidRPr="00000000" w14:paraId="0000005C">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Backward Pass (Gradients):</w:t>
      </w:r>
    </w:p>
    <w:p w:rsidR="00000000" w:rsidDel="00000000" w:rsidP="00000000" w:rsidRDefault="00000000" w:rsidRPr="00000000" w14:paraId="0000005D">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Trigger the Parameter-Shift Rule for all trainable parameters $\theta$.</w:t>
      </w:r>
    </w:p>
    <w:p w:rsidR="00000000" w:rsidDel="00000000" w:rsidP="00000000" w:rsidRDefault="00000000" w:rsidRPr="00000000" w14:paraId="0000005E">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i w:val="1"/>
          <w:iCs w:val="1"/>
          <w:rtl w:val="0"/>
        </w:rPr>
        <w:t xml:space="preserve">Log parameter:</w:t>
      </w:r>
      <w:r>
        <w:rPr>
          <w:rFonts w:ascii="Google Sans" w:cs="Google Sans" w:eastAsia="Google Sans" w:hAnsi="Google Sans"/>
          <w:rtl w:val="0"/>
        </w:rPr>
        <w:t xml:space="preserve"> Gradient variance across epochs.</w:t>
      </w:r>
    </w:p>
    <w:p w:rsidR="00000000" w:rsidDel="00000000" w:rsidP="00000000" w:rsidRDefault="00000000" w:rsidRPr="00000000" w14:paraId="0000005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Optimizer Update:</w:t>
      </w:r>
      <w:r>
        <w:rPr>
          <w:rFonts w:ascii="Google Sans" w:cs="Google Sans" w:eastAsia="Google Sans" w:hAnsi="Google Sans"/>
          <w:rtl w:val="0"/>
        </w:rPr>
        <w:t xml:space="preserve"> Use a momentum-based classical optimizer (e.g., Adam). Step the parameters and track the training loss.</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Workflow B: Quantum Kernel Method with Hardware Sampling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Goal:</w:t>
      </w:r>
      <w:r>
        <w:rPr>
          <w:rFonts w:ascii="Google Sans" w:cs="Google Sans" w:eastAsia="Google Sans" w:hAnsi="Google Sans"/>
          <w:rtl w:val="0"/>
        </w:rPr>
        <w:t xml:space="preserve"> Evaluate a noisy quantum kernel matrix $K(x, x') = |\langle \phi(x) | \phi(x') \rangle|^2$ for a Support Vector Machine (SVM) using measurement grouping.</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Feature Map Selection &amp; Bandwidth Tuning:</w:t>
      </w:r>
      <w:r>
        <w:rPr>
          <w:rFonts w:ascii="Google Sans" w:cs="Google Sans" w:eastAsia="Google Sans" w:hAnsi="Google Sans"/>
          <w:rtl w:val="0"/>
        </w:rPr>
        <w:t xml:space="preserve"> Choose an embedding strategy (e.g., ZZFeatureMap). Establish the optimal </w:t>
      </w:r>
      <w:r>
        <w:rPr>
          <w:rFonts w:ascii="Google Sans" w:cs="Google Sans" w:eastAsia="Google Sans" w:hAnsi="Google Sans"/>
          <w:b w:val="1"/>
          <w:bCs w:val="1"/>
          <w:rtl w:val="0"/>
        </w:rPr>
        <w:t xml:space="preserve">bandwidth hyperparameter</w:t>
      </w:r>
      <w:r>
        <w:rPr>
          <w:rFonts w:ascii="Google Sans" w:cs="Google Sans" w:eastAsia="Google Sans" w:hAnsi="Google Sans"/>
          <w:rtl w:val="0"/>
        </w:rPr>
        <w:t xml:space="preserve"> $c$ by performing a hyperparameter sweep. Scale all data $x \to c \cdot x$.</w:t>
      </w:r>
      <w:r>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63">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Kernel Circuit Construction:</w:t>
      </w:r>
      <w:r>
        <w:rPr>
          <w:rFonts w:ascii="Google Sans" w:cs="Google Sans" w:eastAsia="Google Sans" w:hAnsi="Google Sans"/>
          <w:rtl w:val="0"/>
        </w:rPr>
        <w:t xml:space="preserve"> Construct the fidelity circuit: Apply the embedding for $x$, followed by the adjoint embedding for $x'$.</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Measurement Grouping &amp; Shot Allocation:</w:t>
      </w:r>
    </w:p>
    <w:p w:rsidR="00000000" w:rsidDel="00000000" w:rsidP="00000000" w:rsidRDefault="00000000" w:rsidRPr="00000000" w14:paraId="00000065">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Decompose the required measurements using QWC.</w:t>
      </w:r>
    </w:p>
    <w:p w:rsidR="00000000" w:rsidDel="00000000" w:rsidP="00000000" w:rsidRDefault="00000000" w:rsidRPr="00000000" w14:paraId="0000006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Initialize a uniform pilot shot budget (e.g., 100 shots) to estimate $\text{Var}(P_i)$.</w:t>
      </w:r>
    </w:p>
    <w:p w:rsidR="00000000" w:rsidDel="00000000" w:rsidP="00000000" w:rsidRDefault="00000000" w:rsidRPr="00000000" w14:paraId="0000006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Dynamically allocate the remaining shot budget (e.g., 10,000 shots) proportionally to the measured variances.</w:t>
      </w:r>
      <w:r>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Hardware Execution &amp; Symmetry Enforcement:</w:t>
      </w:r>
    </w:p>
    <w:p w:rsidR="00000000" w:rsidDel="00000000" w:rsidP="00000000" w:rsidRDefault="00000000" w:rsidRPr="00000000" w14:paraId="00000069">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Evaluate the probability of the all-zero state $|00..0\rangle$.</w:t>
      </w:r>
    </w:p>
    <w:p w:rsidR="00000000" w:rsidDel="00000000" w:rsidP="00000000" w:rsidRDefault="00000000" w:rsidRPr="00000000" w14:paraId="0000006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rtl w:val="0"/>
        </w:rPr>
        <w:t xml:space="preserve">Because physical noise breaks the symmetry of kernel matrices, mathematically enforce matrix symmetry: $K_{sym} = (K + K^T)/2$, and apply positive semi-definite (PSD) projection to correct negative eigenvalues induced by statistical shot noise.</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Hyperplane Optimization:</w:t>
      </w:r>
      <w:r>
        <w:rPr>
          <w:rFonts w:ascii="Google Sans" w:cs="Google Sans" w:eastAsia="Google Sans" w:hAnsi="Google Sans"/>
          <w:rtl w:val="0"/>
        </w:rPr>
        <w:t xml:space="preserve"> Pass the mitigated, regularized kernel matrix to the classical SVM solver.</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E) Hardware-Constrained Learning Approaches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The theoretical foundations of QML must be heavily adapted for hardware realism. The following approaches detail how learning occurs when bounded by physical constraints.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Variational Quantum Algorithms with Hardware-Aware Training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Variational models must conform to the stringent limitations of NISQ coherence. To extract complex predictions from shallow hardware limits, the primary paradigm is </w:t>
      </w:r>
      <w:r>
        <w:rPr>
          <w:rFonts w:ascii="Google Sans" w:cs="Google Sans" w:eastAsia="Google Sans" w:hAnsi="Google Sans"/>
          <w:b w:val="1"/>
          <w:bCs w:val="1"/>
          <w:rtl w:val="0"/>
        </w:rPr>
        <w:t xml:space="preserve">Data Re-uploading</w:t>
      </w:r>
      <w:r>
        <w:rPr>
          <w:rFonts w:ascii="Google Sans" w:cs="Google Sans" w:eastAsia="Google Sans" w:hAnsi="Google Sans"/>
          <w:rtl w:val="0"/>
        </w:rPr>
        <w:t xml:space="preserve">. By repeatedly injecting the classical input data $x$ into the quantum state via interleaved unitary rotations $S(x)$ and trainable layers $W(\theta)$, the quantum circuit generates a highly expressive function mapping.</w:t>
      </w:r>
      <w:r>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Mathematically, a single-qubit data re-uploading circuit constructs a truncated Fourier series. As the number of re-uploading layers $L$ increases, the frequency spectrum of the model broadens, allowing even heavily restricted qubit architectures to serve as universal function approximators.</w:t>
      </w:r>
      <w:r>
        <w:rPr>
          <w:rFonts w:ascii="Google Sans" w:cs="Google Sans" w:eastAsia="Google Sans" w:hAnsi="Google Sans"/>
          <w:sz w:val="24"/>
          <w:szCs w:val="24"/>
          <w:vertAlign w:val="superscript"/>
          <w:rtl w:val="0"/>
        </w:rPr>
        <w:t xml:space="preserve">23</w:t>
      </w:r>
      <w:r>
        <w:rPr>
          <w:rFonts w:ascii="Google Sans" w:cs="Google Sans" w:eastAsia="Google Sans" w:hAnsi="Google Sans"/>
          <w:rtl w:val="0"/>
        </w:rPr>
        <w:t xml:space="preserve"> On physical hardware, this is vastly superior to increasing the qubit count $N$, because single-qubit rotations possess much higher fidelities ($&gt;99.9\%$) than multi-qubit entangling gates. Therefore, hardware-aware training favors deep single-qubit operations over wide multi-qubit entanglement to maximize expressibility under noise constraints.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Quantum Kernels, Bandwidth Tuning, and Device Noise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Quantum kernels embed data into exponentially large Reproducing Kernel Hilbert Spaces (RKHS) by mapping $x \mapsto |\phi(x)\rangle$. The ultimate goal is to evaluate the similarity between data points as an inner product. However, a critical near-term constraint for quantum kernels is the </w:t>
      </w:r>
      <w:r>
        <w:rPr>
          <w:rFonts w:ascii="Google Sans" w:cs="Google Sans" w:eastAsia="Google Sans" w:hAnsi="Google Sans"/>
          <w:b w:val="1"/>
          <w:bCs w:val="1"/>
          <w:rtl w:val="0"/>
        </w:rPr>
        <w:t xml:space="preserve">exponential concentration</w:t>
      </w:r>
      <w:r>
        <w:rPr>
          <w:rFonts w:ascii="Google Sans" w:cs="Google Sans" w:eastAsia="Google Sans" w:hAnsi="Google Sans"/>
          <w:rtl w:val="0"/>
        </w:rPr>
        <w:t xml:space="preserve"> problem: as the number of qubits $N$ increases, the inner product between any two orthogonal states converges to zero, $\langle \phi(x) | \phi(x') \rangle \to 0$. On physical hardware, shot noise entirely eclipses these exponentially small similarities, resulting in a rank collapse where the kernel matrix becomes an identity matrix, stripping the SVM of any relational information.</w:t>
      </w:r>
      <w:r>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This constraint is mitigated by rigorous </w:t>
      </w:r>
      <w:r>
        <w:rPr>
          <w:rFonts w:ascii="Google Sans" w:cs="Google Sans" w:eastAsia="Google Sans" w:hAnsi="Google Sans"/>
          <w:b w:val="1"/>
          <w:bCs w:val="1"/>
          <w:rtl w:val="0"/>
        </w:rPr>
        <w:t xml:space="preserve">Bandwidth Tuning</w:t>
      </w:r>
      <w:r>
        <w:rPr>
          <w:rFonts w:ascii="Google Sans" w:cs="Google Sans" w:eastAsia="Google Sans" w:hAnsi="Google Sans"/>
          <w:rtl w:val="0"/>
        </w:rPr>
        <w:t xml:space="preserve">. A bandwidth parameter $c$ scales the classical features before embedding ($x \to cx$). Adjusting $c$ directly controls the spectrum of the kernel integral operator. Low bandwidth restricts the model to low-frequency components (preventing exponential concentration but risking underfitting), while high bandwidth increases spectral expressivity but exacerbates noise sensitivity and concentration. Proper tuning acts as an implicit regularization mechanism strictly required for deployment on noisy devices.</w:t>
      </w:r>
      <w:r>
        <w:rPr>
          <w:rFonts w:ascii="Google Sans" w:cs="Google Sans" w:eastAsia="Google Sans" w:hAnsi="Google Sans"/>
          <w:sz w:val="24"/>
          <w:szCs w:val="24"/>
          <w:vertAlign w:val="superscript"/>
          <w:rtl w:val="0"/>
        </w:rPr>
        <w:t xml:space="preserve">13</w:t>
      </w:r>
      <w:r>
        <w:rPr>
          <w:rFonts w:ascii="Google Sans" w:cs="Google Sans" w:eastAsia="Google Sans" w:hAnsi="Google Sans"/>
          <w:rtl w:val="0"/>
        </w:rPr>
        <w:t xml:space="preserve"> Furthermore, hardware decoherence naturally diminishes the effective rank of the quantum kernel, acting as a secondary form of physical regularization. The interplay between engineered bandwidth and physical dissipation determines the ultimate generalizability of the model.</w:t>
      </w:r>
      <w:r>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Continuous-Variable (CV) QNN Perspective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For architectures based on photonic hardware, the discrete-variable qubit constraints (like CNOT gate fidelity) are replaced by Continuous-Variable (CV) constraints. Data is encoded into infinite-dimensional phase spaces using Gaussian operations (squeezing, displacement) and non-Gaussian gates (cubic phase, Kerr).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Hardware realism in CV QNNs dictates that infinite squeezing energy is physically impossible. The "Stellar Rank" of the feature map quantifies the non-Gaussianity and quantum advantage of the encoding. Because Gaussian operations can be efficiently simulated classically, non-Gaussianity is the resource that unlocks quantum advantage. CV quantum kernels can be expressed analytically as the product of a Gaussian and an algebraic function. For underfit CV models, accuracy is improved by increasing the bandwidth hyperparameter, while noisy data requires bandwidth reduction to force generalization. The limitations on physical squeezing levels mandate that CV QNNs operate in low-energy regimes, making bandwidth tuning even more critical to extract meaningful patterns.</w:t>
      </w:r>
      <w:r>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Generalization and Benign Overfitting under Shot Noise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Classical machine learning assumes that overparameterized models tracking statistical noise will fail to generalize (standard overfitting). However, recent theoretical and empirical advancements in QML reveal the phenomenon of </w:t>
      </w:r>
      <w:r>
        <w:rPr>
          <w:rFonts w:ascii="Google Sans" w:cs="Google Sans" w:eastAsia="Google Sans" w:hAnsi="Google Sans"/>
          <w:b w:val="1"/>
          <w:bCs w:val="1"/>
          <w:rtl w:val="0"/>
        </w:rPr>
        <w:t xml:space="preserve">Benign Overfitting</w:t>
      </w:r>
      <w:r>
        <w:rPr>
          <w:rFonts w:ascii="Google Sans" w:cs="Google Sans" w:eastAsia="Google Sans" w:hAnsi="Google Sans"/>
          <w:rtl w:val="0"/>
        </w:rPr>
        <w:t xml:space="preserve"> in quantum models.</w:t>
      </w:r>
      <w:r>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When trained on hardware, shot noise forces the loss landscape to become highly stochastic. Overparameterized quantum circuits, particularly those using Fourier feature embeddings via data re-uploading, exhibit the capacity to perfectly interpolate the localized, noisy training instances with high-frequency "spiky" mathematical behavior. Yet, because the underlying inductive bias of the quantum kernel naturally decays these high-frequency components rapidly in the surrounding feature space, the model simultaneously maintains an optimal, smooth fit across unseen test data. Thus, the presence of quantum shot noise does not necessarily destroy generalization, and applying explicit classical regularization penalties (like $L_2$ weight decay) can sometimes unnecessarily degrade quantum model performance.</w:t>
      </w:r>
      <w:r>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Practical Workflow: Experiment Design and Benchmarking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The evaluation of hardware-constrained algorithms demands rigorous experimental hygiene. A vast majority of QML literature claims "quantum advantage" by comparing complex quantum algorithms against poorly optimized or conceptually naive classical baselines (e.g., comparing an advanced quantum kernel to a default classical linear regression).</w:t>
      </w:r>
      <w:r>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A deployable intermediate workflow requires </w:t>
      </w:r>
      <w:r>
        <w:rPr>
          <w:rFonts w:ascii="Google Sans" w:cs="Google Sans" w:eastAsia="Google Sans" w:hAnsi="Google Sans"/>
          <w:b w:val="1"/>
          <w:bCs w:val="1"/>
          <w:rtl w:val="0"/>
        </w:rPr>
        <w:t xml:space="preserve">Fair Comparisons and Resource Accounting</w:t>
      </w:r>
      <w:r>
        <w:rPr>
          <w:rFonts w:ascii="Google Sans" w:cs="Google Sans" w:eastAsia="Google Sans" w:hAnsi="Google Sans"/>
          <w:rtl w:val="0"/>
        </w:rPr>
        <w:t xml:space="preserve">.</w:t>
      </w:r>
    </w:p>
    <w:p w:rsidR="00000000" w:rsidDel="00000000" w:rsidP="00000000" w:rsidRDefault="00000000" w:rsidRPr="00000000" w14:paraId="0000007D">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Strong Baselines:</w:t>
      </w:r>
      <w:r>
        <w:rPr>
          <w:rFonts w:ascii="Google Sans" w:cs="Google Sans" w:eastAsia="Google Sans" w:hAnsi="Google Sans"/>
          <w:rtl w:val="0"/>
        </w:rPr>
        <w:t xml:space="preserve"> Quantum Kernel methods must be benchmarked against highly tuned classical RBF and Matérn kernels. If a quantum model cannot outperform a hyperparameter-optimized Random Forest, the quantum advantage is illusory.</w:t>
      </w:r>
    </w:p>
    <w:p w:rsidR="00000000" w:rsidDel="00000000" w:rsidP="00000000" w:rsidRDefault="00000000" w:rsidRPr="00000000" w14:paraId="0000007E">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Resource Accounting:</w:t>
      </w:r>
      <w:r>
        <w:rPr>
          <w:rFonts w:ascii="Google Sans" w:cs="Google Sans" w:eastAsia="Google Sans" w:hAnsi="Google Sans"/>
          <w:rtl w:val="0"/>
        </w:rPr>
        <w:t xml:space="preserve"> "Time-to-solution" metrics must account for all physical overhead. If a quantum model requires 100 epochs, with 1,000 shots per circuit, and $2N$ parameter-shift evaluations, the wall-clock time including cloud queue delays, classical pre-processing, transpilation, and ZNE extrapolation must be meticulously reported against the classical equivalent.</w:t>
      </w:r>
      <w:r>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7F">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Ablation Studies:</w:t>
      </w:r>
      <w:r>
        <w:rPr>
          <w:rFonts w:ascii="Google Sans" w:cs="Google Sans" w:eastAsia="Google Sans" w:hAnsi="Google Sans"/>
          <w:rtl w:val="0"/>
        </w:rPr>
        <w:t xml:space="preserve"> To prove that the "quantumness" is actually driving performance, workflows must include structure-sensitive ablations: stripping out entangling gates, comparing amplitude vs. angle encoding, and replacing the quantum head with a classical layer to isolate the origin of the predictive power.</w:t>
      </w:r>
      <w:r>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What I would validate on hardware:</w:t>
      </w:r>
      <w:r>
        <w:rPr>
          <w:rFonts w:ascii="Google Sans" w:cs="Google Sans" w:eastAsia="Google Sans" w:hAnsi="Google Sans"/>
          <w:rtl w:val="0"/>
        </w:rPr>
        <w:t xml:space="preserve"> I would conduct an ablation study where the CNOT/entangling layers are completely removed from the ansatz, creating a purely classical baseline executed on the QPU. If the classification accuracy remains identical to the highly entangled circuit, it indicates that the hardware noise has completely destroyed the quantum correlations, and the model is merely acting as an expensive classical linear classifier. Furthermore, I would log the total wall-clock time required for feature map execution to guarantee that the latency does not negate any theoretical algorithmic speedup.</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F) Diagnostics &amp; Debugging Playbook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Operating on physical QPUs introduces complex failure modes distinct from classical ML. The following playbook maps symptoms to specific physical or algorithmic causes and mandates the intermediate-level remedy.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Symptom observed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Likely Cause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Intermediate Remedy /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Loss curve remains completely flat from epoch zero.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Barren Plateaus (Expressivity):</w:t>
            </w:r>
            <w:r>
              <w:rPr>
                <w:rFonts w:ascii="Google Sans" w:cs="Google Sans" w:eastAsia="Google Sans" w:hAnsi="Google Sans"/>
                <w:rtl w:val="0"/>
              </w:rPr>
              <w:t xml:space="preserve"> The ansatz is overly deep or utilizes global entanglement, causing gradient variance to vanish exponentially with qubit count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Restrict to a local hardware-efficient ansatz. Use local cost functions rather than global observable measurements. Employ identity-block initialization strategies.</w:t>
            </w:r>
            <w:r>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Gradients explode or fluctuate wildly, preventing convergence.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Shot Noise Instability:</w:t>
            </w:r>
            <w:r>
              <w:rPr>
                <w:rFonts w:ascii="Google Sans" w:cs="Google Sans" w:eastAsia="Google Sans" w:hAnsi="Google Sans"/>
                <w:rtl w:val="0"/>
              </w:rPr>
              <w:t xml:space="preserve"> Optimizer (e.g., Adam) is overly sensitive to the stochastic variance of the parameter-shift rule on finite shots.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Transition to Simultaneous Perturbation Stochastic Approximation (SPSA). Implement adaptive shot allocation to minimize variance on the most volatile Pauli terms.</w:t>
            </w:r>
            <w:r>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Model achieves 99% accuracy on simulator, 50% (random) on 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Gate Decoherence &amp; SWAP Overhead:</w:t>
            </w:r>
            <w:r>
              <w:rPr>
                <w:rFonts w:ascii="Google Sans" w:cs="Google Sans" w:eastAsia="Google Sans" w:hAnsi="Google Sans"/>
                <w:rtl w:val="0"/>
              </w:rPr>
              <w:t xml:space="preserve"> Transpiler routed logical qubits indiscriminately across the hardware, injecting massive CNOT/SWAP depth, destroying the signal.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Query backend coupling map. Refactor ansatz to strictly adhere to physical connectivity. Implement ZNE and Readout mitigation workflows.</w:t>
            </w:r>
            <w:r>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Kernel matrix elements evaluate to nearly zero (Diagonal 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Exponential Concentration:</w:t>
            </w:r>
            <w:r>
              <w:rPr>
                <w:rFonts w:ascii="Google Sans" w:cs="Google Sans" w:eastAsia="Google Sans" w:hAnsi="Google Sans"/>
                <w:rtl w:val="0"/>
              </w:rPr>
              <w:t xml:space="preserve"> Inner products of quantum states are exponentially vanishing in high-dimensional feature spaces due to unscaled embeddings.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Perform hyperparameter search on the </w:t>
            </w:r>
            <w:r>
              <w:rPr>
                <w:rFonts w:ascii="Google Sans" w:cs="Google Sans" w:eastAsia="Google Sans" w:hAnsi="Google Sans"/>
                <w:b w:val="1"/>
                <w:bCs w:val="1"/>
                <w:rtl w:val="0"/>
              </w:rPr>
              <w:t xml:space="preserve">Kernel Bandwidth</w:t>
            </w:r>
            <w:r>
              <w:rPr>
                <w:rFonts w:ascii="Google Sans" w:cs="Google Sans" w:eastAsia="Google Sans" w:hAnsi="Google Sans"/>
                <w:rtl w:val="0"/>
              </w:rPr>
              <w:t xml:space="preserve"> $c$. Down-scale input features to restrict the model to lower-frequency spectra and prevent rank collapse.</w:t>
            </w:r>
            <w:r>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Pr>
                <w:rFonts w:ascii="Google Sans" w:cs="Google Sans" w:eastAsia="Google Sans" w:hAnsi="Google Sans"/>
                <w:b w:val="1"/>
                <w:bCs w:val="1"/>
                <w:rtl w:val="0"/>
              </w:rPr>
              <w:t xml:space="preserve">Performance degrades progressively over multi-hour training runs.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Calibration Drift:</w:t>
            </w:r>
            <w:r>
              <w:rPr>
                <w:rFonts w:ascii="Google Sans" w:cs="Google Sans" w:eastAsia="Google Sans" w:hAnsi="Google Sans"/>
                <w:rtl w:val="0"/>
              </w:rPr>
              <w:t xml:space="preserve"> Qubit coherence and transition frequencies physically drift due to thermal/microwave fluctuations during extended cloud queues.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Pr>
                <w:rFonts w:ascii="Google Sans" w:cs="Google Sans" w:eastAsia="Google Sans" w:hAnsi="Google Sans"/>
                <w:rtl w:val="0"/>
              </w:rPr>
              <w:t xml:space="preserve">Segment training loops. Re-query hardware calibration data. Run standard test circuits to evaluate </w:t>
            </w:r>
            <w:r>
              <w:rPr>
                <w:rFonts w:ascii="Google Sans" w:cs="Google Sans" w:eastAsia="Google Sans" w:hAnsi="Google Sans"/>
                <w:b w:val="1"/>
                <w:bCs w:val="1"/>
                <w:rtl w:val="0"/>
              </w:rPr>
              <w:t xml:space="preserve">Hellinger Distance</w:t>
            </w:r>
            <w:r>
              <w:rPr>
                <w:rFonts w:ascii="Google Sans" w:cs="Google Sans" w:eastAsia="Google Sans" w:hAnsi="Google Sans"/>
                <w:rtl w:val="0"/>
              </w:rPr>
              <w:t xml:space="preserve"> distribution drift before continuing epochs.</w:t>
            </w:r>
            <w:r>
              <w:rPr>
                <w:rFonts w:ascii="Google Sans" w:cs="Google Sans" w:eastAsia="Google Sans" w:hAnsi="Google Sans"/>
                <w:sz w:val="24"/>
                <w:szCs w:val="24"/>
                <w:vertAlign w:val="superscript"/>
                <w:rtl w:val="0"/>
              </w:rPr>
              <w:t xml:space="preserve">33</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b w:val="1"/>
          <w:bCs w:val="1"/>
          <w:rtl w:val="0"/>
        </w:rPr>
        <w:t xml:space="preserve">What I would validate on hardware:</w:t>
      </w:r>
      <w:r>
        <w:rPr>
          <w:rFonts w:ascii="Google Sans" w:cs="Google Sans" w:eastAsia="Google Sans" w:hAnsi="Google Sans"/>
          <w:rtl w:val="0"/>
        </w:rPr>
        <w:t xml:space="preserve"> If gradients fluctuate wildly, I would immediately inspect the variance of the measurements. By calculating the variance of the Pauli operators relative to the current state, I can diagnose if the instability is algorithmic or simply a result of insufficient shot allocation. If the kernel matrix is diagonal, I would reduce the bandwidth parameter $c$ by a factor of 10 and observe if the off-diagonal elements emerge from the noise floor.</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G) Risks &amp; Mitigations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Deploying QML algorithms on NISQ devices carries substantial operational and algorithmic risk. The following matrices present the 8 most critical hardware-constrained risks and their mandatory mitigations.</w:t>
      </w:r>
    </w:p>
    <w:p w:rsidR="00000000" w:rsidDel="00000000" w:rsidP="00000000" w:rsidRDefault="00000000" w:rsidRPr="00000000" w14:paraId="00000099">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Noise-Induced Barren Plateaus.</w:t>
      </w:r>
      <w:r>
        <w:rPr>
          <w:rFonts w:ascii="Google Sans" w:cs="Google Sans" w:eastAsia="Google Sans" w:hAnsi="Google Sans"/>
          <w:rtl w:val="0"/>
        </w:rPr>
        <w:t xml:space="preserve"> Physical decoherence compounds algorithmic barren plateaus, rendering training gradients completely indistinguishable from hardware noise. This occurs regardless of the initial ansatz structure if the circuit depth allows the state to become maximally mixed.</w:t>
      </w:r>
      <w:r>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9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Restrict circuit depth $D \ll T_1/T_{gate}$. Utilize data re-uploading on fewer qubits rather than scaling qubit counts to increase expressivity.</w:t>
      </w:r>
    </w:p>
    <w:p w:rsidR="00000000" w:rsidDel="00000000" w:rsidP="00000000" w:rsidRDefault="00000000" w:rsidRPr="00000000" w14:paraId="0000009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Hardware Calibration Drift.</w:t>
      </w:r>
      <w:r>
        <w:rPr>
          <w:rFonts w:ascii="Google Sans" w:cs="Google Sans" w:eastAsia="Google Sans" w:hAnsi="Google Sans"/>
          <w:rtl w:val="0"/>
        </w:rPr>
        <w:t xml:space="preserve"> Long cloud queue times result in training data generated under varying noise regimes. The optimizer attempts to update parameters based on gradients that reflect physical hardware shifts rather than loss landscape geometry, causing divergence.</w:t>
      </w:r>
      <w:r>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Interleave training circuits with mitigation calibration circuits. Train locally using noise-models derived from real-time backend properties, and reserve the physical QPU exclusively for final epoch tuning and inference.</w:t>
      </w:r>
    </w:p>
    <w:p w:rsidR="00000000" w:rsidDel="00000000" w:rsidP="00000000" w:rsidRDefault="00000000" w:rsidRPr="00000000" w14:paraId="0000009D">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Exponential Concentration in Kernels.</w:t>
      </w:r>
      <w:r>
        <w:rPr>
          <w:rFonts w:ascii="Google Sans" w:cs="Google Sans" w:eastAsia="Google Sans" w:hAnsi="Google Sans"/>
          <w:rtl w:val="0"/>
        </w:rPr>
        <w:t xml:space="preserve"> Evaluating full-fidelity kernels on many qubits leads to diagonal identity matrices as off-diagonal overlaps vanish. SVMs trained on these matrices generalize no better than random guessing.</w:t>
      </w:r>
      <w:r>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9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Modulate the feature map bandwidth. Employ projected quantum kernels (measuring localized reduced density matrices) rather than global fidelity measurements to retain structural similarity data.</w:t>
      </w:r>
    </w:p>
    <w:p w:rsidR="00000000" w:rsidDel="00000000" w:rsidP="00000000" w:rsidRDefault="00000000" w:rsidRPr="00000000" w14:paraId="0000009F">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Unfair Classical Benchmarking.</w:t>
      </w:r>
      <w:r>
        <w:rPr>
          <w:rFonts w:ascii="Google Sans" w:cs="Google Sans" w:eastAsia="Google Sans" w:hAnsi="Google Sans"/>
          <w:rtl w:val="0"/>
        </w:rPr>
        <w:t xml:space="preserve"> Claiming false quantum advantage by comparing quantum models against unoptimized classical linear models, leading to misallocation of engineering resources.</w:t>
      </w:r>
      <w:r>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Establish rigorous baseline standards. Compare explicitly against highly regularized Matérn classical kernels or hyperparameter-optimized Random Forests running on equivalent classical compute infrastructure.</w:t>
      </w:r>
    </w:p>
    <w:p w:rsidR="00000000" w:rsidDel="00000000" w:rsidP="00000000" w:rsidRDefault="00000000" w:rsidRPr="00000000" w14:paraId="000000A1">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Transpilation Depth Explosion.</w:t>
      </w:r>
      <w:r>
        <w:rPr>
          <w:rFonts w:ascii="Google Sans" w:cs="Google Sans" w:eastAsia="Google Sans" w:hAnsi="Google Sans"/>
          <w:rtl w:val="0"/>
        </w:rPr>
        <w:t xml:space="preserve"> Compiling generic unitaries onto specific topologies results in massive SWAP chain insertions. A 10-depth logical circuit can easily become a 100-depth physical circuit, entirely destroying coherence.</w:t>
      </w:r>
      <w:r>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A2">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Employ Hardware-Aware routing (e.g., DAQC methodologies). Restrict two-qubit gates exclusively to hard-coded neighboring physical qubits based on the exact QPU coupling map.</w:t>
      </w:r>
    </w:p>
    <w:p w:rsidR="00000000" w:rsidDel="00000000" w:rsidP="00000000" w:rsidRDefault="00000000" w:rsidRPr="00000000" w14:paraId="000000A3">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Optimizer Instability under Shot Noise.</w:t>
      </w:r>
      <w:r>
        <w:rPr>
          <w:rFonts w:ascii="Google Sans" w:cs="Google Sans" w:eastAsia="Google Sans" w:hAnsi="Google Sans"/>
          <w:rtl w:val="0"/>
        </w:rPr>
        <w:t xml:space="preserve"> Finite sampling variance destroys momentum-based gradient descent updates, as the optimizer chases statistical noise spikes rather than the true gradient descent vector.</w:t>
      </w:r>
      <w:r>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A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Strictly utilize the analytic Parameter-Shift Rule. If parameter counts are too high (making PSR computationally prohibitive), fallback to SPSA (Simultaneous Perturbation Stochastic Approximation).</w:t>
      </w:r>
    </w:p>
    <w:p w:rsidR="00000000" w:rsidDel="00000000" w:rsidP="00000000" w:rsidRDefault="00000000" w:rsidRPr="00000000" w14:paraId="000000A5">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Resource Exhaustion (Shot Limits).</w:t>
      </w:r>
      <w:r>
        <w:rPr>
          <w:rFonts w:ascii="Google Sans" w:cs="Google Sans" w:eastAsia="Google Sans" w:hAnsi="Google Sans"/>
          <w:rtl w:val="0"/>
        </w:rPr>
        <w:t xml:space="preserve"> Executing $2N$ shifted circuits per epoch per data point quickly exceeds standard provider budget limits and queue tolerances, resulting in aborted jobs.</w:t>
      </w:r>
      <w:r>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A6">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Utilize Qubit-Wise Commutativity (QWC) to group observables. Implement adaptive, variance-minimizing shot allocation to conserve budget while maintaining statistical confidence bounds.</w:t>
      </w:r>
    </w:p>
    <w:p w:rsidR="00000000" w:rsidDel="00000000" w:rsidP="00000000" w:rsidRDefault="00000000" w:rsidRPr="00000000" w14:paraId="000000A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Risk: Readout Error Dominance.</w:t>
      </w:r>
      <w:r>
        <w:rPr>
          <w:rFonts w:ascii="Google Sans" w:cs="Google Sans" w:eastAsia="Google Sans" w:hAnsi="Google Sans"/>
          <w:rtl w:val="0"/>
        </w:rPr>
        <w:t xml:space="preserve"> Classification accuracy is artificially capped by the physical rate of state measurement assignment errors ($|0\rangle$ misread as $|1\rangle$, and vice versa).</w:t>
      </w:r>
      <w:r>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A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b w:val="1"/>
          <w:bCs w:val="1"/>
          <w:rtl w:val="0"/>
        </w:rPr>
        <w:t xml:space="preserve">Mitigation:</w:t>
      </w:r>
      <w:r>
        <w:rPr>
          <w:rFonts w:ascii="Google Sans" w:cs="Google Sans" w:eastAsia="Google Sans" w:hAnsi="Google Sans"/>
          <w:rtl w:val="0"/>
        </w:rPr>
        <w:t xml:space="preserve"> Apply Twirled Readout Error Extinction (TREX) or classical stochastic matrix inversion post-processing on all raw bitstrings prior to calculating logit probabilities.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H) Assumptions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To validate the methodologies within this report, the following assumptions regarding the operating environment and hardware constraints are explicitly established:</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NISQ Hardware Reality:</w:t>
      </w:r>
      <w:r>
        <w:rPr>
          <w:rFonts w:ascii="Google Sans" w:cs="Google Sans" w:eastAsia="Google Sans" w:hAnsi="Google Sans"/>
          <w:rtl w:val="0"/>
        </w:rPr>
        <w:t xml:space="preserve"> It is assumed that the target quantum hardware operates without Quantum Error Correction (QEC) or logical qubits. The algorithms must survive raw physical error rates. Fault-tolerant methodologies (like HHL or Grover's) are out of scope.</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Gate Accessibility:</w:t>
      </w:r>
      <w:r>
        <w:rPr>
          <w:rFonts w:ascii="Google Sans" w:cs="Google Sans" w:eastAsia="Google Sans" w:hAnsi="Google Sans"/>
          <w:rtl w:val="0"/>
        </w:rPr>
        <w:t xml:space="preserve"> The underlying frameworks (e.g., PennyLane, Qiskit) allow for pulse-level or low-level native gate compilation (e.g., $RX, RY, RZ$, CNOT/ECR) rather than abstract, high-level uncompilable unitaries.</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Generator Compatibility:</w:t>
      </w:r>
      <w:r>
        <w:rPr>
          <w:rFonts w:ascii="Google Sans" w:cs="Google Sans" w:eastAsia="Google Sans" w:hAnsi="Google Sans"/>
          <w:rtl w:val="0"/>
        </w:rPr>
        <w:t xml:space="preserve"> It is assumed that the parameterized gates utilized in the VQC are generated by involutory Hamiltonians (e.g., Pauli strings) such that the two-term Parameter-Shift Rule is strictly mathematically valid.</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Cloud Queue Viability:</w:t>
      </w:r>
      <w:r>
        <w:rPr>
          <w:rFonts w:ascii="Google Sans" w:cs="Google Sans" w:eastAsia="Google Sans" w:hAnsi="Google Sans"/>
          <w:rtl w:val="0"/>
        </w:rPr>
        <w:t xml:space="preserve"> The user possesses sufficient priority access to the cloud quantum hardware such that multi-stage mitigation workflows (e.g., ZNE unitary folding) can be executed within a timeframe where the device calibration remains relatively static.</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Data Pre-processing:</w:t>
      </w:r>
      <w:r>
        <w:rPr>
          <w:rFonts w:ascii="Google Sans" w:cs="Google Sans" w:eastAsia="Google Sans" w:hAnsi="Google Sans"/>
          <w:rtl w:val="0"/>
        </w:rPr>
        <w:t xml:space="preserve"> The classical input data $X$ has been thoroughly normalized and standardized. Feature dimensions drastically exceeding the qubit count are assumed to undergo classical dimensionality reduction (e.g., PCA, Autoencoders) prior to quantum embedding to prevent exponential depth requirements.</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I) Acceptance Criteria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For an intermediate-level hardware-constrained QML algorithm to be deemed successfully deployable, it must satisfy the following project-style acceptance criteria:</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AC1: Transpilation Depth Bounding.</w:t>
      </w:r>
      <w:r>
        <w:rPr>
          <w:rFonts w:ascii="Google Sans" w:cs="Google Sans" w:eastAsia="Google Sans" w:hAnsi="Google Sans"/>
          <w:rtl w:val="0"/>
        </w:rPr>
        <w:t xml:space="preserve"> The compiled quantum circuit, after being routed to the specific hardware topology, must exhibit a physical depth multiplier of no more than 1.5x compared to the logical circuit depth, verifying effective SWAP minimization and domain-aware mapping.</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AC2: Gradient Variance Stability.</w:t>
      </w:r>
      <w:r>
        <w:rPr>
          <w:rFonts w:ascii="Google Sans" w:cs="Google Sans" w:eastAsia="Google Sans" w:hAnsi="Google Sans"/>
          <w:rtl w:val="0"/>
        </w:rPr>
        <w:t xml:space="preserve"> The standard deviation of the computed Parameter-Shift gradients, measured over 10 consecutive batches, must not exceed the magnitude of the mean gradient vector. This ensures the optimizer convergence logic mathematically holds despite shot noise.</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AC3: Zero-Noise Execution Validity.</w:t>
      </w:r>
      <w:r>
        <w:rPr>
          <w:rFonts w:ascii="Google Sans" w:cs="Google Sans" w:eastAsia="Google Sans" w:hAnsi="Google Sans"/>
          <w:rtl w:val="0"/>
        </w:rPr>
        <w:t xml:space="preserve"> The execution pipeline must successfully implement ZNE across a minimum of three scale factors ($\lambda \in \{1, 3, 5\}$), returning an extrapolated expectation value with a lower Mean Squared Error (MSE) against the ideal simulator baseline than the unmitigated $\lambda=1$ result.</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AC4: Kernel Matrix Regularization.</w:t>
      </w:r>
      <w:r>
        <w:rPr>
          <w:rFonts w:ascii="Google Sans" w:cs="Google Sans" w:eastAsia="Google Sans" w:hAnsi="Google Sans"/>
          <w:rtl w:val="0"/>
        </w:rPr>
        <w:t xml:space="preserve"> All computed quantum kernel matrices executed on physical hardware must be mathematically processed to enforce strict symmetry ($K = K^T$) and positive semi-definiteness (no negative eigenvalues) prior to classical SVM injection.</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AC5: Baseline Validation with Resource Accounting.</w:t>
      </w:r>
      <w:r>
        <w:rPr>
          <w:rFonts w:ascii="Google Sans" w:cs="Google Sans" w:eastAsia="Google Sans" w:hAnsi="Google Sans"/>
          <w:rtl w:val="0"/>
        </w:rPr>
        <w:t xml:space="preserve"> The final quantum model must report performance metrics alongside a highly optimized classical baseline (e.g., RBF SVM), demonstrating either parity in accuracy or specific resource efficiency, while explicitly documenting total QPU execution time and shot consumption.</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J) Test Strategy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Validating QML models requires isolating physical hardware failures from logical algorithmic failures. The testing strategy follows a tiered approach:</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Unit Testing (Simulator Level)</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Gradient Verification:</w:t>
      </w:r>
      <w:r>
        <w:rPr>
          <w:rFonts w:ascii="Google Sans" w:cs="Google Sans" w:eastAsia="Google Sans" w:hAnsi="Google Sans"/>
          <w:rtl w:val="0"/>
        </w:rPr>
        <w:t xml:space="preserve"> Compare the output of the analytical Parameter-Shift Rule against traditional Finite-Difference calculations on a noise-free, exact state-vector simulator.</w:t>
      </w:r>
    </w:p>
    <w:p w:rsidR="00000000" w:rsidDel="00000000" w:rsidP="00000000" w:rsidRDefault="00000000" w:rsidRPr="00000000" w14:paraId="000000B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i w:val="1"/>
          <w:iCs w:val="1"/>
          <w:rtl w:val="0"/>
        </w:rPr>
        <w:t xml:space="preserve">Pass Threshold:</w:t>
      </w:r>
      <w:r>
        <w:rPr>
          <w:rFonts w:ascii="Google Sans" w:cs="Google Sans" w:eastAsia="Google Sans" w:hAnsi="Google Sans"/>
          <w:rtl w:val="0"/>
        </w:rPr>
        <w:t xml:space="preserve"> Mean Absolute Error (MAE) between PSR and FD gradients $&lt; 10^{-5}$.</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Ansatz Expressibility:</w:t>
      </w:r>
      <w:r>
        <w:rPr>
          <w:rFonts w:ascii="Google Sans" w:cs="Google Sans" w:eastAsia="Google Sans" w:hAnsi="Google Sans"/>
          <w:rtl w:val="0"/>
        </w:rPr>
        <w:t xml:space="preserve"> Calculate the Kullback-Leibler (KL) divergence of the output state distribution against the uniform Haar measure to test the circuit's ability to explore the Hilbert space without inducing a barren plateau.</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Integration Testing (Noise-Model Level)</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Shot Noise Simulation:</w:t>
      </w:r>
      <w:r>
        <w:rPr>
          <w:rFonts w:ascii="Google Sans" w:cs="Google Sans" w:eastAsia="Google Sans" w:hAnsi="Google Sans"/>
          <w:rtl w:val="0"/>
        </w:rPr>
        <w:t xml:space="preserve"> Inject simulated shot noise ($N=1024$ shots) and thermal relaxation / depolarizing noise matched to yesterday’s hardware calibration data.</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Mitigation Hook Validation:</w:t>
      </w:r>
      <w:r>
        <w:rPr>
          <w:rFonts w:ascii="Google Sans" w:cs="Google Sans" w:eastAsia="Google Sans" w:hAnsi="Google Sans"/>
          <w:rtl w:val="0"/>
        </w:rPr>
        <w:t xml:space="preserve"> Execute the ZNE and TREX mitigation pipeline on the noise simulator.</w:t>
      </w:r>
    </w:p>
    <w:p w:rsidR="00000000" w:rsidDel="00000000" w:rsidP="00000000" w:rsidRDefault="00000000" w:rsidRPr="00000000" w14:paraId="000000C0">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i w:val="1"/>
          <w:iCs w:val="1"/>
          <w:rtl w:val="0"/>
        </w:rPr>
        <w:t xml:space="preserve">Pass Threshold:</w:t>
      </w:r>
      <w:r>
        <w:rPr>
          <w:rFonts w:ascii="Google Sans" w:cs="Google Sans" w:eastAsia="Google Sans" w:hAnsi="Google Sans"/>
          <w:rtl w:val="0"/>
        </w:rPr>
        <w:t xml:space="preserve"> Mitigated expectation values must reduce the absolute error relative to the ideal simulation by at least 30% compared to the unmitigated noisy values.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Experimental Testing (Physical Hardware Level)</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Distribution Stability:</w:t>
      </w:r>
      <w:r>
        <w:rPr>
          <w:rFonts w:ascii="Google Sans" w:cs="Google Sans" w:eastAsia="Google Sans" w:hAnsi="Google Sans"/>
          <w:rtl w:val="0"/>
        </w:rPr>
        <w:t xml:space="preserve"> Before initiating the full training loop, execute a fixed circuit benchmark multiple times over a 2-hour window. Calculate the </w:t>
      </w:r>
      <w:r>
        <w:rPr>
          <w:rFonts w:ascii="Google Sans" w:cs="Google Sans" w:eastAsia="Google Sans" w:hAnsi="Google Sans"/>
          <w:b w:val="1"/>
          <w:bCs w:val="1"/>
          <w:rtl w:val="0"/>
        </w:rPr>
        <w:t xml:space="preserve">Hellinger Distance</w:t>
      </w:r>
      <w:r>
        <w:rPr>
          <w:rFonts w:ascii="Google Sans" w:cs="Google Sans" w:eastAsia="Google Sans" w:hAnsi="Google Sans"/>
          <w:rtl w:val="0"/>
        </w:rPr>
        <w:t xml:space="preserve"> between the resulting output probability distributions.</w:t>
      </w:r>
    </w:p>
    <w:p w:rsidR="00000000" w:rsidDel="00000000" w:rsidP="00000000" w:rsidRDefault="00000000" w:rsidRPr="00000000" w14:paraId="000000C3">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Pr>
          <w:rFonts w:ascii="Google Sans" w:cs="Google Sans" w:eastAsia="Google Sans" w:hAnsi="Google Sans"/>
          <w:i w:val="1"/>
          <w:iCs w:val="1"/>
          <w:rtl w:val="0"/>
        </w:rPr>
        <w:t xml:space="preserve">Pass Threshold:</w:t>
      </w:r>
      <w:r>
        <w:rPr>
          <w:rFonts w:ascii="Google Sans" w:cs="Google Sans" w:eastAsia="Google Sans" w:hAnsi="Google Sans"/>
          <w:rtl w:val="0"/>
        </w:rPr>
        <w:t xml:space="preserve"> Hellinger Distance between sequential identical circuit runs must remain $&lt; 0.05$. If the threshold is exceeded, calibration drift is too severe for stable training, and the test run must be aborted or the hardware recalibrated.</w:t>
      </w:r>
      <w:r>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rtl w:val="0"/>
        </w:rPr>
        <w:t xml:space="preserve">Resource Accounting Validation:</w:t>
      </w:r>
      <w:r>
        <w:rPr>
          <w:rFonts w:ascii="Google Sans" w:cs="Google Sans" w:eastAsia="Google Sans" w:hAnsi="Google Sans"/>
          <w:rtl w:val="0"/>
        </w:rPr>
        <w:t xml:space="preserve"> Log total elapsed wall-clock time, including queue latency, transpilation execution, and post-processing evaluation. Calculate the total consumed shot budget and verify it falls within the dynamic shot allocation constraints defined in the programming patterns.</w:t>
      </w:r>
      <w:r>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Pr>
          <w:rFonts w:ascii="Google Sans" w:cs="Google Sans" w:eastAsia="Google Sans" w:hAnsi="Google Sans"/>
          <w:rtl w:val="0"/>
        </w:rPr>
        <w:t xml:space="preserve">K) References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Pr>
          <w:rFonts w:ascii="Google Sans" w:cs="Google Sans" w:eastAsia="Google Sans" w:hAnsi="Google Sans"/>
          <w:rtl w:val="0"/>
        </w:rPr>
        <w:t xml:space="preserve">The following sources substantiate the claims, methodologies, and framework architectures detailed in this report:</w:t>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Schuld, M. (2021). </w:t>
      </w:r>
      <w:r>
        <w:rPr>
          <w:rFonts w:ascii="Google Sans" w:cs="Google Sans" w:eastAsia="Google Sans" w:hAnsi="Google Sans"/>
          <w:i w:val="1"/>
          <w:iCs w:val="1"/>
          <w:rtl w:val="0"/>
        </w:rPr>
        <w:t xml:space="preserve">Supervised quantum machine learning models are kernel methods.</w:t>
      </w:r>
      <w:r>
        <w:rPr>
          <w:rFonts w:ascii="Google Sans" w:cs="Google Sans" w:eastAsia="Google Sans" w:hAnsi="Google Sans"/>
          <w:rtl w:val="0"/>
        </w:rPr>
        <w:t xml:space="preserve"> arXiv:2101.11020 </w:t>
      </w:r>
      <w:r>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Schuld, M., &amp; Killoran, N. (2019). </w:t>
      </w:r>
      <w:r>
        <w:rPr>
          <w:rFonts w:ascii="Google Sans" w:cs="Google Sans" w:eastAsia="Google Sans" w:hAnsi="Google Sans"/>
          <w:i w:val="1"/>
          <w:iCs w:val="1"/>
          <w:rtl w:val="0"/>
        </w:rPr>
        <w:t xml:space="preserve">Quantum machine learning in feature Hilbert spaces.</w:t>
      </w:r>
      <w:r>
        <w:rPr>
          <w:rFonts w:ascii="Google Sans" w:cs="Google Sans" w:eastAsia="Google Sans" w:hAnsi="Google Sans"/>
          <w:rtl w:val="0"/>
        </w:rPr>
        <w:t xml:space="preserve"> Physical Review Letters, 122(4), 040504. </w:t>
      </w:r>
      <w:r>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Schuld, M., &amp; Killoran, N. (2022). </w:t>
      </w:r>
      <w:r>
        <w:rPr>
          <w:rFonts w:ascii="Google Sans" w:cs="Google Sans" w:eastAsia="Google Sans" w:hAnsi="Google Sans"/>
          <w:i w:val="1"/>
          <w:iCs w:val="1"/>
          <w:rtl w:val="0"/>
        </w:rPr>
        <w:t xml:space="preserve">Is quantum advantage the right goal for quantum machine learning?</w:t>
      </w:r>
      <w:r>
        <w:rPr>
          <w:rFonts w:ascii="Google Sans" w:cs="Google Sans" w:eastAsia="Google Sans" w:hAnsi="Google Sans"/>
          <w:rtl w:val="0"/>
        </w:rPr>
        <w:t xml:space="preserve"> PRX Quantum, 3(3), 030101. </w:t>
      </w:r>
      <w:r>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Peters, E., &amp; Schuld, M. (2023). </w:t>
      </w:r>
      <w:r>
        <w:rPr>
          <w:rFonts w:ascii="Google Sans" w:cs="Google Sans" w:eastAsia="Google Sans" w:hAnsi="Google Sans"/>
          <w:i w:val="1"/>
          <w:iCs w:val="1"/>
          <w:rtl w:val="0"/>
        </w:rPr>
        <w:t xml:space="preserve">Generalization despite overfitting in quantum machine learning models.</w:t>
      </w:r>
      <w:r>
        <w:rPr>
          <w:rFonts w:ascii="Google Sans" w:cs="Google Sans" w:eastAsia="Google Sans" w:hAnsi="Google Sans"/>
          <w:rtl w:val="0"/>
        </w:rPr>
        <w:t xml:space="preserve"> Quantum, 7, 1210. </w:t>
      </w:r>
      <w:r>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Schuld, M., Bergholm, V., Gogolin, C., Izaac, J., &amp; Killoran, N. (2019). </w:t>
      </w:r>
      <w:r>
        <w:rPr>
          <w:rFonts w:ascii="Google Sans" w:cs="Google Sans" w:eastAsia="Google Sans" w:hAnsi="Google Sans"/>
          <w:i w:val="1"/>
          <w:iCs w:val="1"/>
          <w:rtl w:val="0"/>
        </w:rPr>
        <w:t xml:space="preserve">Evaluating analytic gradients on quantum hardware.</w:t>
      </w:r>
      <w:r>
        <w:rPr>
          <w:rFonts w:ascii="Google Sans" w:cs="Google Sans" w:eastAsia="Google Sans" w:hAnsi="Google Sans"/>
          <w:rtl w:val="0"/>
        </w:rPr>
        <w:t xml:space="preserve"> Physical Review A, 99(3), 032331. </w:t>
      </w:r>
      <w:r>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Bowles, J., Ahmed, S., &amp; Schuld, M. (2024). </w:t>
      </w:r>
      <w:r>
        <w:rPr>
          <w:rFonts w:ascii="Google Sans" w:cs="Google Sans" w:eastAsia="Google Sans" w:hAnsi="Google Sans"/>
          <w:i w:val="1"/>
          <w:iCs w:val="1"/>
          <w:rtl w:val="0"/>
        </w:rPr>
        <w:t xml:space="preserve">Better than classical? The subtle art of benchmarking quantum machine learning models.</w:t>
      </w:r>
      <w:r>
        <w:rPr>
          <w:rFonts w:ascii="Google Sans" w:cs="Google Sans" w:eastAsia="Google Sans" w:hAnsi="Google Sans"/>
          <w:rtl w:val="0"/>
        </w:rPr>
        <w:t xml:space="preserve"> arXiv:2403.07059 </w:t>
      </w:r>
      <w:r>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Wierichs, D., Izaac, J., Wang, C., &amp; Lin, C. Y.-Y. (2022). </w:t>
      </w:r>
      <w:r>
        <w:rPr>
          <w:rFonts w:ascii="Google Sans" w:cs="Google Sans" w:eastAsia="Google Sans" w:hAnsi="Google Sans"/>
          <w:i w:val="1"/>
          <w:iCs w:val="1"/>
          <w:rtl w:val="0"/>
        </w:rPr>
        <w:t xml:space="preserve">General parameter-shift rules for quantum gradients.</w:t>
      </w:r>
      <w:r>
        <w:rPr>
          <w:rFonts w:ascii="Google Sans" w:cs="Google Sans" w:eastAsia="Google Sans" w:hAnsi="Google Sans"/>
          <w:rtl w:val="0"/>
        </w:rPr>
        <w:t xml:space="preserve"> Quantum, 6, 677. </w:t>
      </w:r>
      <w:r>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Pérez-Salinas, A., Cervera-Lierta, A., Gil-Fuster, E., &amp; Latorre, J. I. (2020). </w:t>
      </w:r>
      <w:r>
        <w:rPr>
          <w:rFonts w:ascii="Google Sans" w:cs="Google Sans" w:eastAsia="Google Sans" w:hAnsi="Google Sans"/>
          <w:i w:val="1"/>
          <w:iCs w:val="1"/>
          <w:rtl w:val="0"/>
        </w:rPr>
        <w:t xml:space="preserve">Data re-uploading for a universal quantum classifier.</w:t>
      </w:r>
      <w:r>
        <w:rPr>
          <w:rFonts w:ascii="Google Sans" w:cs="Google Sans" w:eastAsia="Google Sans" w:hAnsi="Google Sans"/>
          <w:rtl w:val="0"/>
        </w:rPr>
        <w:t xml:space="preserve"> Quantum, 4, 226. </w:t>
      </w:r>
      <w:r>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Shaydulin, R., &amp; Wild, S. M. (2022). </w:t>
      </w:r>
      <w:r>
        <w:rPr>
          <w:rFonts w:ascii="Google Sans" w:cs="Google Sans" w:eastAsia="Google Sans" w:hAnsi="Google Sans"/>
          <w:i w:val="1"/>
          <w:iCs w:val="1"/>
          <w:rtl w:val="0"/>
        </w:rPr>
        <w:t xml:space="preserve">Importance of kernel bandwidth in quantum machine learning.</w:t>
      </w:r>
      <w:r>
        <w:rPr>
          <w:rFonts w:ascii="Google Sans" w:cs="Google Sans" w:eastAsia="Google Sans" w:hAnsi="Google Sans"/>
          <w:rtl w:val="0"/>
        </w:rPr>
        <w:t xml:space="preserve"> Physical Review A, 106, 042407. </w:t>
      </w:r>
      <w:r>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Henderson, L. J., Goel, R., &amp; Shrapnel, S. (2024). </w:t>
      </w:r>
      <w:r>
        <w:rPr>
          <w:rFonts w:ascii="Google Sans" w:cs="Google Sans" w:eastAsia="Google Sans" w:hAnsi="Google Sans"/>
          <w:i w:val="1"/>
          <w:iCs w:val="1"/>
          <w:rtl w:val="0"/>
        </w:rPr>
        <w:t xml:space="preserve">Quantum Kernel Machine Learning With Continuous Variables.</w:t>
      </w:r>
      <w:r>
        <w:rPr>
          <w:rFonts w:ascii="Google Sans" w:cs="Google Sans" w:eastAsia="Google Sans" w:hAnsi="Google Sans"/>
          <w:rtl w:val="0"/>
        </w:rPr>
        <w:t xml:space="preserve"> Quantum, 8, 1570. </w:t>
      </w:r>
      <w:r>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Gu, A., Lowe, A., Dub, P. A., Coles, P. J., &amp; Arrasmith, A. (2021). </w:t>
      </w:r>
      <w:r>
        <w:rPr>
          <w:rFonts w:ascii="Google Sans" w:cs="Google Sans" w:eastAsia="Google Sans" w:hAnsi="Google Sans"/>
          <w:i w:val="1"/>
          <w:iCs w:val="1"/>
          <w:rtl w:val="0"/>
        </w:rPr>
        <w:t xml:space="preserve">Adaptive shot allocation for fast convergence in variational quantum algorithms.</w:t>
      </w:r>
      <w:r>
        <w:rPr>
          <w:rFonts w:ascii="Google Sans" w:cs="Google Sans" w:eastAsia="Google Sans" w:hAnsi="Google Sans"/>
          <w:rtl w:val="0"/>
        </w:rPr>
        <w:t xml:space="preserve"> arXiv:2108.10434. </w:t>
      </w:r>
      <w:r>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rtl w:val="0"/>
        </w:rPr>
        <w:t xml:space="preserve">Kottmann, K. (2022). </w:t>
      </w:r>
      <w:r>
        <w:rPr>
          <w:rFonts w:ascii="Google Sans" w:cs="Google Sans" w:eastAsia="Google Sans" w:hAnsi="Google Sans"/>
          <w:i w:val="1"/>
          <w:iCs w:val="1"/>
          <w:rtl w:val="0"/>
        </w:rPr>
        <w:t xml:space="preserve">Differentiating quantum error mitigation transforms.</w:t>
      </w:r>
      <w:r>
        <w:rPr>
          <w:rFonts w:ascii="Google Sans" w:cs="Google Sans" w:eastAsia="Google Sans" w:hAnsi="Google Sans"/>
          <w:rtl w:val="0"/>
        </w:rPr>
        <w:t xml:space="preserve"> PennyLane Demos. </w:t>
      </w:r>
      <w:r>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Is Quantum Advantage the Right Goal for Quantum Machine Learning? - ResearchGate, accessed March 30, 2026, </w:t>
      </w:r>
      <w:hyperlink r:id="rId6">
        <w:r>
          <w:rPr>
            <w:rFonts w:ascii="Google Sans" w:cs="Google Sans" w:eastAsia="Google Sans" w:hAnsi="Google Sans"/>
            <w:color w:val="0000ee"/>
            <w:sz w:val="24"/>
            <w:szCs w:val="24"/>
            <w:u w:val="single"/>
            <w:rtl w:val="0"/>
          </w:rPr>
          <w:t xml:space="preserve">https://www.researchgate.net/publication/362004709_Is_Quantum_Advantage_the_Right_Goal_for_Quantum_Machine_Learning</w:t>
        </w:r>
      </w:hyperlink>
      <w:r>
        <w:rPr>
          <w:rtl w:val="0"/>
        </w:rPr>
      </w:r>
    </w:p>
    <w:p w:rsidR="00000000" w:rsidDel="00000000" w:rsidP="00000000" w:rsidRDefault="00000000" w:rsidRPr="00000000" w14:paraId="000000D5">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Supervised Learning - arXiv, accessed March 30, 2026, </w:t>
      </w:r>
      <w:hyperlink r:id="rId7">
        <w:r>
          <w:rPr>
            <w:rFonts w:ascii="Google Sans" w:cs="Google Sans" w:eastAsia="Google Sans" w:hAnsi="Google Sans"/>
            <w:color w:val="0000ee"/>
            <w:sz w:val="24"/>
            <w:szCs w:val="24"/>
            <w:u w:val="single"/>
            <w:rtl w:val="0"/>
          </w:rPr>
          <w:t xml:space="preserve">https://arxiv.org/html/2407.17161v1</w:t>
        </w:r>
      </w:hyperlink>
      <w:r>
        <w:rPr>
          <w:rtl w:val="0"/>
        </w:rPr>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(PDF) Domain-Aware Quantum Circuit for QML - ResearchGate, accessed March 30, 2026, </w:t>
      </w:r>
      <w:hyperlink r:id="rId8">
        <w:r>
          <w:rPr>
            <w:rFonts w:ascii="Google Sans" w:cs="Google Sans" w:eastAsia="Google Sans" w:hAnsi="Google Sans"/>
            <w:color w:val="0000ee"/>
            <w:sz w:val="24"/>
            <w:szCs w:val="24"/>
            <w:u w:val="single"/>
            <w:rtl w:val="0"/>
          </w:rPr>
          <w:t xml:space="preserve">https://www.researchgate.net/publication/398936773_Domain-Aware_Quantum_Circuit_for_QML</w:t>
        </w:r>
      </w:hyperlink>
      <w:r>
        <w:rPr>
          <w:rtl w:val="0"/>
        </w:rPr>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Domain-Aware Quantum Circuit for QML - arXiv, accessed March 30, 2026, </w:t>
      </w:r>
      <w:hyperlink r:id="rId9">
        <w:r>
          <w:rPr>
            <w:rFonts w:ascii="Google Sans" w:cs="Google Sans" w:eastAsia="Google Sans" w:hAnsi="Google Sans"/>
            <w:color w:val="0000ee"/>
            <w:sz w:val="24"/>
            <w:szCs w:val="24"/>
            <w:u w:val="single"/>
            <w:rtl w:val="0"/>
          </w:rPr>
          <w:t xml:space="preserve">https://arxiv.org/pdf/2512.17800</w:t>
        </w:r>
      </w:hyperlink>
      <w:r>
        <w:rPr>
          <w:rtl w:val="0"/>
        </w:rPr>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Maria Schuld Francesco Petruccione Second Edition, accessed March 30, 2026, </w:t>
      </w:r>
      <w:hyperlink r:id="rId10">
        <w:r>
          <w:rPr>
            <w:rFonts w:ascii="Google Sans" w:cs="Google Sans" w:eastAsia="Google Sans" w:hAnsi="Google Sans"/>
            <w:color w:val="0000ee"/>
            <w:sz w:val="24"/>
            <w:szCs w:val="24"/>
            <w:u w:val="single"/>
            <w:rtl w:val="0"/>
          </w:rPr>
          <w:t xml:space="preserve">http://103.203.175.90:81/fdScript/RootOfEBooks/E%20Book%20collection%20-%202026%20-%20C/AI%20and%20DS/Francesco_Petruccione,_Maria_Schuld_Machine_Learning_with_Quantum.pdf</w:t>
        </w:r>
      </w:hyperlink>
      <w:r>
        <w:rPr>
          <w:rtl w:val="0"/>
        </w:rPr>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Adaptive Circuit Learning for Quantum Metrology, accessed March 30, 2026, </w:t>
      </w:r>
      <w:hyperlink r:id="rId11">
        <w:r>
          <w:rPr>
            <w:rFonts w:ascii="Google Sans" w:cs="Google Sans" w:eastAsia="Google Sans" w:hAnsi="Google Sans"/>
            <w:color w:val="0000ee"/>
            <w:sz w:val="24"/>
            <w:szCs w:val="24"/>
            <w:u w:val="single"/>
            <w:rtl w:val="0"/>
          </w:rPr>
          <w:t xml:space="preserve">https://par.nsf.gov/servlets/purl/10313467</w:t>
        </w:r>
      </w:hyperlink>
      <w:r>
        <w:rPr>
          <w:rtl w:val="0"/>
        </w:rPr>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Estimation of gradients and analysis of gradient-based optimizers for variational quantum algorithms - Universität zu Köln, accessed March 30, 2026, </w:t>
      </w:r>
      <w:hyperlink r:id="rId12">
        <w:r>
          <w:rPr>
            <w:rFonts w:ascii="Google Sans" w:cs="Google Sans" w:eastAsia="Google Sans" w:hAnsi="Google Sans"/>
            <w:color w:val="0000ee"/>
            <w:sz w:val="24"/>
            <w:szCs w:val="24"/>
            <w:u w:val="single"/>
            <w:rtl w:val="0"/>
          </w:rPr>
          <w:t xml:space="preserve">https://kups.ub.uni-koeln.de/71499/1/Dissertation_Wierichs_final.pdf</w:t>
        </w:r>
      </w:hyperlink>
      <w:r>
        <w:rPr>
          <w:rtl w:val="0"/>
        </w:rPr>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arXiv:2502.01146v1 [quant-ph] 3 Feb 2025, accessed March 30, 2026, </w:t>
      </w:r>
      <w:hyperlink r:id="rId13">
        <w:r>
          <w:rPr>
            <w:rFonts w:ascii="Google Sans" w:cs="Google Sans" w:eastAsia="Google Sans" w:hAnsi="Google Sans"/>
            <w:color w:val="0000ee"/>
            <w:sz w:val="24"/>
            <w:szCs w:val="24"/>
            <w:u w:val="single"/>
            <w:rtl w:val="0"/>
          </w:rPr>
          <w:t xml:space="preserve">https://arxiv.org/pdf/2502.01146?</w:t>
        </w:r>
      </w:hyperlink>
      <w:r>
        <w:rPr>
          <w:rtl w:val="0"/>
        </w:rPr>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Differentiating quantum error mitigation transforms | PennyLane Demos, accessed March 30, 2026, </w:t>
      </w:r>
      <w:hyperlink r:id="rId14">
        <w:r>
          <w:rPr>
            <w:rFonts w:ascii="Google Sans" w:cs="Google Sans" w:eastAsia="Google Sans" w:hAnsi="Google Sans"/>
            <w:color w:val="0000ee"/>
            <w:sz w:val="24"/>
            <w:szCs w:val="24"/>
            <w:u w:val="single"/>
            <w:rtl w:val="0"/>
          </w:rPr>
          <w:t xml:space="preserve">https://pennylane.ai/qml/demos/tutorial_diffable-mitigation</w:t>
        </w:r>
      </w:hyperlink>
      <w:r>
        <w:rPr>
          <w:rtl w:val="0"/>
        </w:rPr>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Best Practices for Quantum Error Mitigation with Digital Zero-Noise Extrapolation, accessed March 30, 2026, </w:t>
      </w:r>
      <w:hyperlink r:id="rId15">
        <w:r>
          <w:rPr>
            <w:rFonts w:ascii="Google Sans" w:cs="Google Sans" w:eastAsia="Google Sans" w:hAnsi="Google Sans"/>
            <w:color w:val="0000ee"/>
            <w:sz w:val="24"/>
            <w:szCs w:val="24"/>
            <w:u w:val="single"/>
            <w:rtl w:val="0"/>
          </w:rPr>
          <w:t xml:space="preserve">https://www.researchgate.net/publication/372286765_Best_practices_for_quantum_error_mitigation_with_digital_zero-noise_extrapolation</w:t>
        </w:r>
      </w:hyperlink>
      <w:r>
        <w:rPr>
          <w:rtl w:val="0"/>
        </w:rPr>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Data re-uploading for a universal quantum classifier - ResearchGate, accessed March 30, 2026, </w:t>
      </w:r>
      <w:hyperlink r:id="rId16">
        <w:r>
          <w:rPr>
            <w:rFonts w:ascii="Google Sans" w:cs="Google Sans" w:eastAsia="Google Sans" w:hAnsi="Google Sans"/>
            <w:color w:val="0000ee"/>
            <w:sz w:val="24"/>
            <w:szCs w:val="24"/>
            <w:u w:val="single"/>
            <w:rtl w:val="0"/>
          </w:rPr>
          <w:t xml:space="preserve">https://www.researchgate.net/publication/339087158_Data_re-uploading_for_a_universal_quantum_classifier</w:t>
        </w:r>
      </w:hyperlink>
      <w:r>
        <w:rPr>
          <w:rtl w:val="0"/>
        </w:rPr>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Re-uploading quantum data: A universal function approximator for quantum inputs - ResearchGate, accessed March 30, 2026, </w:t>
      </w:r>
      <w:hyperlink r:id="rId17">
        <w:r>
          <w:rPr>
            <w:rFonts w:ascii="Google Sans" w:cs="Google Sans" w:eastAsia="Google Sans" w:hAnsi="Google Sans"/>
            <w:color w:val="0000ee"/>
            <w:sz w:val="24"/>
            <w:szCs w:val="24"/>
            <w:u w:val="single"/>
            <w:rtl w:val="0"/>
          </w:rPr>
          <w:t xml:space="preserve">https://www.researchgate.net/publication/395771262_Re-uploading_quantum_data_A_universal_function_approximator_for_quantum_inputs</w:t>
        </w:r>
      </w:hyperlink>
      <w:r>
        <w:rPr>
          <w:rtl w:val="0"/>
        </w:rPr>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arXiv:2409.04406v2 [quant-ph] 26 Sep 2024, accessed March 30, 2026, </w:t>
      </w:r>
      <w:hyperlink r:id="rId18">
        <w:r>
          <w:rPr>
            <w:rFonts w:ascii="Google Sans" w:cs="Google Sans" w:eastAsia="Google Sans" w:hAnsi="Google Sans"/>
            <w:color w:val="0000ee"/>
            <w:sz w:val="24"/>
            <w:szCs w:val="24"/>
            <w:u w:val="single"/>
            <w:rtl w:val="0"/>
          </w:rPr>
          <w:t xml:space="preserve">https://arxiv.org/pdf/2409.04406?</w:t>
        </w:r>
      </w:hyperlink>
      <w:r>
        <w:rPr>
          <w:rtl w:val="0"/>
        </w:rPr>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Importance of kernel bandwidth in quantum machine learning | Request PDF, accessed March 30, 2026, </w:t>
      </w:r>
      <w:hyperlink r:id="rId19">
        <w:r>
          <w:rPr>
            <w:rFonts w:ascii="Google Sans" w:cs="Google Sans" w:eastAsia="Google Sans" w:hAnsi="Google Sans"/>
            <w:color w:val="0000ee"/>
            <w:sz w:val="24"/>
            <w:szCs w:val="24"/>
            <w:u w:val="single"/>
            <w:rtl w:val="0"/>
          </w:rPr>
          <w:t xml:space="preserve">https://www.researchgate.net/publication/364187653_Importance_of_kernel_bandwidth_in_quantum_machine_learning</w:t>
        </w:r>
      </w:hyperlink>
      <w:r>
        <w:rPr>
          <w:rtl w:val="0"/>
        </w:rPr>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Benign overfitting for the general quantum model. a For the Hamiltonian... - ResearchGate, accessed March 30, 2026, </w:t>
      </w:r>
      <w:hyperlink r:id="rId20">
        <w:r>
          <w:rPr>
            <w:rFonts w:ascii="Google Sans" w:cs="Google Sans" w:eastAsia="Google Sans" w:hAnsi="Google Sans"/>
            <w:color w:val="0000ee"/>
            <w:sz w:val="24"/>
            <w:szCs w:val="24"/>
            <w:u w:val="single"/>
            <w:rtl w:val="0"/>
          </w:rPr>
          <w:t xml:space="preserve">https://www.researchgate.net/figure/Benign-overfitting-for-the-general-quantum-model-a-For-the-Hamiltonian-H-diag-0-1_fig2_376710026</w:t>
        </w:r>
      </w:hyperlink>
      <w:r>
        <w:rPr>
          <w:rtl w:val="0"/>
        </w:rPr>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Generalization despite overfitting in quantum machine learning models, accessed March 30, 2026, </w:t>
      </w:r>
      <w:hyperlink r:id="rId21">
        <w:r>
          <w:rPr>
            <w:rFonts w:ascii="Google Sans" w:cs="Google Sans" w:eastAsia="Google Sans" w:hAnsi="Google Sans"/>
            <w:color w:val="0000ee"/>
            <w:sz w:val="24"/>
            <w:szCs w:val="24"/>
            <w:u w:val="single"/>
            <w:rtl w:val="0"/>
          </w:rPr>
          <w:t xml:space="preserve">https://quantum-journal.org/papers/q-2023-12-20-1210/</w:t>
        </w:r>
      </w:hyperlink>
      <w:r>
        <w:rPr>
          <w:rtl w:val="0"/>
        </w:rPr>
      </w:r>
    </w:p>
    <w:p w:rsidR="00000000" w:rsidDel="00000000" w:rsidP="00000000" w:rsidRDefault="00000000" w:rsidRPr="00000000" w14:paraId="000000E4">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Generative Quantum AI: An Analysis of Quantinuum's Hybrid Framework for Scientific Discovery - ResearchGate, accessed March 30, 2026, </w:t>
      </w:r>
      <w:hyperlink r:id="rId22">
        <w:r>
          <w:rPr>
            <w:rFonts w:ascii="Google Sans" w:cs="Google Sans" w:eastAsia="Google Sans" w:hAnsi="Google Sans"/>
            <w:color w:val="0000ee"/>
            <w:sz w:val="24"/>
            <w:szCs w:val="24"/>
            <w:u w:val="single"/>
            <w:rtl w:val="0"/>
          </w:rPr>
          <w:t xml:space="preserve">https://www.researchgate.net/publication/396261739_Generative_Quantum_AI_An_Analysis_of_Quantinuum's_Hybrid_Framework_for_Scientific_Discovery</w:t>
        </w:r>
      </w:hyperlink>
      <w:r>
        <w:rPr>
          <w:rtl w:val="0"/>
        </w:rPr>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[2403.07059] Better than classical? The subtle art of benchmarking quantum machine learning models - arXiv, accessed March 30, 2026, </w:t>
      </w:r>
      <w:hyperlink r:id="rId23">
        <w:r>
          <w:rPr>
            <w:rFonts w:ascii="Google Sans" w:cs="Google Sans" w:eastAsia="Google Sans" w:hAnsi="Google Sans"/>
            <w:color w:val="0000ee"/>
            <w:sz w:val="24"/>
            <w:szCs w:val="24"/>
            <w:u w:val="single"/>
            <w:rtl w:val="0"/>
          </w:rPr>
          <w:t xml:space="preserve">https://arxiv.org/abs/2403.07059</w:t>
        </w:r>
      </w:hyperlink>
      <w:r>
        <w:rPr>
          <w:rtl w:val="0"/>
        </w:rPr>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AI Pattern Catalogue – Software Systems - CSIRO Research, accessed March 30, 2026, </w:t>
      </w:r>
      <w:hyperlink r:id="rId24">
        <w:r>
          <w:rPr>
            <w:rFonts w:ascii="Google Sans" w:cs="Google Sans" w:eastAsia="Google Sans" w:hAnsi="Google Sans"/>
            <w:color w:val="0000ee"/>
            <w:sz w:val="24"/>
            <w:szCs w:val="24"/>
            <w:u w:val="single"/>
            <w:rtl w:val="0"/>
          </w:rPr>
          <w:t xml:space="preserve">https://research.csiro.au/ss/science/projects/quantum-ai/</w:t>
        </w:r>
      </w:hyperlink>
      <w:r>
        <w:rPr>
          <w:rtl w:val="0"/>
        </w:rPr>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Optimization Strategies for Variational Quantum Algorithms in Noisy Landscapes - arXiv, accessed March 30, 2026, </w:t>
      </w:r>
      <w:hyperlink r:id="rId25">
        <w:r>
          <w:rPr>
            <w:rFonts w:ascii="Google Sans" w:cs="Google Sans" w:eastAsia="Google Sans" w:hAnsi="Google Sans"/>
            <w:color w:val="0000ee"/>
            <w:sz w:val="24"/>
            <w:szCs w:val="24"/>
            <w:u w:val="single"/>
            <w:rtl w:val="0"/>
          </w:rPr>
          <w:t xml:space="preserve">https://arxiv.org/html/2506.01715v2</w:t>
        </w:r>
      </w:hyperlink>
      <w:r>
        <w:rPr>
          <w:rtl w:val="0"/>
        </w:rPr>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Noise-Induced Equalization in quantum learning models - arXiv, accessed March 30, 2026, </w:t>
      </w:r>
      <w:hyperlink r:id="rId26">
        <w:r>
          <w:rPr>
            <w:rFonts w:ascii="Google Sans" w:cs="Google Sans" w:eastAsia="Google Sans" w:hAnsi="Google Sans"/>
            <w:color w:val="0000ee"/>
            <w:sz w:val="24"/>
            <w:szCs w:val="24"/>
            <w:u w:val="single"/>
            <w:rtl w:val="0"/>
          </w:rPr>
          <w:t xml:space="preserve">https://arxiv.org/html/2511.09428v2</w:t>
        </w:r>
      </w:hyperlink>
      <w:r>
        <w:rPr>
          <w:rtl w:val="0"/>
        </w:rPr>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Lecture Notes - Johannes Kepler Universität Linz, accessed March 30, 2026, </w:t>
      </w:r>
      <w:hyperlink r:id="rId27">
        <w:r>
          <w:rPr>
            <w:rFonts w:ascii="Google Sans" w:cs="Google Sans" w:eastAsia="Google Sans" w:hAnsi="Google Sans"/>
            <w:color w:val="0000ee"/>
            <w:sz w:val="24"/>
            <w:szCs w:val="24"/>
            <w:u w:val="single"/>
            <w:rtl w:val="0"/>
          </w:rPr>
          <w:t xml:space="preserve">https://www.jku.at/fileadmin/gruppen/180/2025_26_Quantum_Machine_Learning_Lecture_Notes.pdf</w:t>
        </w:r>
      </w:hyperlink>
      <w:r>
        <w:rPr>
          <w:rtl w:val="0"/>
        </w:rPr>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Data re-uploading for a universal quantum classifier, accessed March 30, 2026, </w:t>
      </w:r>
      <w:hyperlink r:id="rId28">
        <w:r>
          <w:rPr>
            <w:rFonts w:ascii="Google Sans" w:cs="Google Sans" w:eastAsia="Google Sans" w:hAnsi="Google Sans"/>
            <w:color w:val="0000ee"/>
            <w:sz w:val="24"/>
            <w:szCs w:val="24"/>
            <w:u w:val="single"/>
            <w:rtl w:val="0"/>
          </w:rPr>
          <w:t xml:space="preserve">https://quantum-journal.org/papers/q-2020-02-06-226/</w:t>
        </w:r>
      </w:hyperlink>
      <w:r>
        <w:rPr>
          <w:rtl w:val="0"/>
        </w:rPr>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TITAN: A Trajectory-Informed Technique for Adaptive Parameter Freezing in Large-Scale VQE - arXiv, accessed March 30, 2026, </w:t>
      </w:r>
      <w:hyperlink r:id="rId29">
        <w:r>
          <w:rPr>
            <w:rFonts w:ascii="Google Sans" w:cs="Google Sans" w:eastAsia="Google Sans" w:hAnsi="Google Sans"/>
            <w:color w:val="0000ee"/>
            <w:sz w:val="24"/>
            <w:szCs w:val="24"/>
            <w:u w:val="single"/>
            <w:rtl w:val="0"/>
          </w:rPr>
          <w:t xml:space="preserve">https://arxiv.org/html/2509.15193v1</w:t>
        </w:r>
      </w:hyperlink>
      <w:r>
        <w:rPr>
          <w:rtl w:val="0"/>
        </w:rPr>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Error mitigation and suppression techniques | IBM Quantum Documentation, accessed March 30, 2026, </w:t>
      </w:r>
      <w:hyperlink r:id="rId30">
        <w:r>
          <w:rPr>
            <w:rFonts w:ascii="Google Sans" w:cs="Google Sans" w:eastAsia="Google Sans" w:hAnsi="Google Sans"/>
            <w:color w:val="0000ee"/>
            <w:sz w:val="24"/>
            <w:szCs w:val="24"/>
            <w:u w:val="single"/>
            <w:rtl w:val="0"/>
          </w:rPr>
          <w:t xml:space="preserve">https://quantum.cloud.ibm.com/docs/guides/error-mitigation-and-suppression-techniques</w:t>
        </w:r>
      </w:hyperlink>
      <w:r>
        <w:rPr>
          <w:rtl w:val="0"/>
        </w:rPr>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Best Practices for Quantum Error Mitigation with Digital Zero-Noise Extrapolation, accessed March 30, 2026, </w:t>
      </w:r>
      <w:hyperlink r:id="rId31">
        <w:r>
          <w:rPr>
            <w:rFonts w:ascii="Google Sans" w:cs="Google Sans" w:eastAsia="Google Sans" w:hAnsi="Google Sans"/>
            <w:color w:val="0000ee"/>
            <w:sz w:val="24"/>
            <w:szCs w:val="24"/>
            <w:u w:val="single"/>
            <w:rtl w:val="0"/>
          </w:rPr>
          <w:t xml:space="preserve">https://www.computer.org/csdl/proceedings-article/qce/2023/432301a881/1SuQBO1s33a</w:t>
        </w:r>
      </w:hyperlink>
      <w:r>
        <w:rPr>
          <w:rtl w:val="0"/>
        </w:rPr>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Models as Kernel Methods | Request PDF - ResearchGate, accessed March 30, 2026, </w:t>
      </w:r>
      <w:hyperlink r:id="rId32">
        <w:r>
          <w:rPr>
            <w:rFonts w:ascii="Google Sans" w:cs="Google Sans" w:eastAsia="Google Sans" w:hAnsi="Google Sans"/>
            <w:color w:val="0000ee"/>
            <w:sz w:val="24"/>
            <w:szCs w:val="24"/>
            <w:u w:val="single"/>
            <w:rtl w:val="0"/>
          </w:rPr>
          <w:t xml:space="preserve">https://www.researchgate.net/publication/355365958_Quantum_Models_as_Kernel_Methods</w:t>
        </w:r>
      </w:hyperlink>
      <w:r>
        <w:rPr>
          <w:rtl w:val="0"/>
        </w:rPr>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(PDF) Noisy Quantum Kernel Machines - ResearchGate, accessed March 30, 2026, </w:t>
      </w:r>
      <w:hyperlink r:id="rId33">
        <w:r>
          <w:rPr>
            <w:rFonts w:ascii="Google Sans" w:cs="Google Sans" w:eastAsia="Google Sans" w:hAnsi="Google Sans"/>
            <w:color w:val="0000ee"/>
            <w:sz w:val="24"/>
            <w:szCs w:val="24"/>
            <w:u w:val="single"/>
            <w:rtl w:val="0"/>
          </w:rPr>
          <w:t xml:space="preserve">https://www.researchgate.net/publication/360214495_Noisy_Quantum_Kernel_Machines</w:t>
        </w:r>
      </w:hyperlink>
      <w:r>
        <w:rPr>
          <w:rtl w:val="0"/>
        </w:rPr>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Research and contribution — Strawberry Fields 0.24.0-dev documentation, accessed March 30, 2026, </w:t>
      </w:r>
      <w:hyperlink r:id="rId34">
        <w:r>
          <w:rPr>
            <w:rFonts w:ascii="Google Sans" w:cs="Google Sans" w:eastAsia="Google Sans" w:hAnsi="Google Sans"/>
            <w:color w:val="0000ee"/>
            <w:sz w:val="24"/>
            <w:szCs w:val="24"/>
            <w:u w:val="single"/>
            <w:rtl w:val="0"/>
          </w:rPr>
          <w:t xml:space="preserve">https://strawberryfields.readthedocs.io/en/latest/development/research.html</w:t>
        </w:r>
      </w:hyperlink>
      <w:r>
        <w:rPr>
          <w:rtl w:val="0"/>
        </w:rPr>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kernel machine learning with continuous variables - arXiv, accessed March 30, 2026, </w:t>
      </w:r>
      <w:hyperlink r:id="rId35">
        <w:r>
          <w:rPr>
            <w:rFonts w:ascii="Google Sans" w:cs="Google Sans" w:eastAsia="Google Sans" w:hAnsi="Google Sans"/>
            <w:color w:val="0000ee"/>
            <w:sz w:val="24"/>
            <w:szCs w:val="24"/>
            <w:u w:val="single"/>
            <w:rtl w:val="0"/>
          </w:rPr>
          <w:t xml:space="preserve">https://arxiv.org/html/2401.05647v6</w:t>
        </w:r>
      </w:hyperlink>
      <w:r>
        <w:rPr>
          <w:rtl w:val="0"/>
        </w:rPr>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arXiv:2008.06517v2 [quant-ph] 26 Feb 2021 - CORE, accessed March 30, 2026, </w:t>
      </w:r>
      <w:hyperlink r:id="rId36">
        <w:r>
          <w:rPr>
            <w:rFonts w:ascii="Google Sans" w:cs="Google Sans" w:eastAsia="Google Sans" w:hAnsi="Google Sans"/>
            <w:color w:val="0000ee"/>
            <w:sz w:val="24"/>
            <w:szCs w:val="24"/>
            <w:u w:val="single"/>
            <w:rtl w:val="0"/>
          </w:rPr>
          <w:t xml:space="preserve">https://core.ac.uk/download/pdf/593051913.pdf</w:t>
        </w:r>
      </w:hyperlink>
      <w:r>
        <w:rPr>
          <w:rtl w:val="0"/>
        </w:rPr>
      </w:r>
    </w:p>
    <w:p w:rsidR="00000000" w:rsidDel="00000000" w:rsidP="00000000" w:rsidRDefault="00000000" w:rsidRPr="00000000" w14:paraId="000000F3">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Model-free readout-error mitigation for quantum expectation values - ResearchGate, accessed March 30, 2026, </w:t>
      </w:r>
      <w:hyperlink r:id="rId37">
        <w:r>
          <w:rPr>
            <w:rFonts w:ascii="Google Sans" w:cs="Google Sans" w:eastAsia="Google Sans" w:hAnsi="Google Sans"/>
            <w:color w:val="0000ee"/>
            <w:sz w:val="24"/>
            <w:szCs w:val="24"/>
            <w:u w:val="single"/>
            <w:rtl w:val="0"/>
          </w:rPr>
          <w:t xml:space="preserve">https://www.researchgate.net/publication/367888024_Model-free_readout-error_mitigation_for_quantum_expectation_values</w:t>
        </w:r>
      </w:hyperlink>
      <w:r>
        <w:rPr>
          <w:rtl w:val="0"/>
        </w:rPr>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Comparative Analysis of Contemporary Quantum Computer Processors: Architectures, Performance, and Perspectives - IEEE Xplore, accessed March 30, 2026, </w:t>
      </w:r>
      <w:hyperlink r:id="rId38">
        <w:r>
          <w:rPr>
            <w:rFonts w:ascii="Google Sans" w:cs="Google Sans" w:eastAsia="Google Sans" w:hAnsi="Google Sans"/>
            <w:color w:val="0000ee"/>
            <w:sz w:val="24"/>
            <w:szCs w:val="24"/>
            <w:u w:val="single"/>
            <w:rtl w:val="0"/>
          </w:rPr>
          <w:t xml:space="preserve">https://ieeexplore.ieee.org/iel8/6287639/11323511/11421923.pdf</w:t>
        </w:r>
      </w:hyperlink>
      <w:r>
        <w:rPr>
          <w:rtl w:val="0"/>
        </w:rPr>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Resource-Virtualized and Hardware-Aware Quantum Compilation Framework for Real Quantum Computing Processors - PMC, accessed March 30, 2026, </w:t>
      </w:r>
      <w:hyperlink r:id="rId39">
        <w:r>
          <w:rPr>
            <w:rFonts w:ascii="Google Sans" w:cs="Google Sans" w:eastAsia="Google Sans" w:hAnsi="Google Sans"/>
            <w:color w:val="0000ee"/>
            <w:sz w:val="24"/>
            <w:szCs w:val="24"/>
            <w:u w:val="single"/>
            <w:rtl w:val="0"/>
          </w:rPr>
          <w:t xml:space="preserve">https://pmc.ncbi.nlm.nih.gov/articles/PMC12528855/</w:t>
        </w:r>
      </w:hyperlink>
      <w:r>
        <w:rPr>
          <w:rtl w:val="0"/>
        </w:rPr>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transpiler (latest version) | IBM Quantum Documentation, accessed March 30, 2026, </w:t>
      </w:r>
      <w:hyperlink r:id="rId40">
        <w:r>
          <w:rPr>
            <w:rFonts w:ascii="Google Sans" w:cs="Google Sans" w:eastAsia="Google Sans" w:hAnsi="Google Sans"/>
            <w:color w:val="0000ee"/>
            <w:sz w:val="24"/>
            <w:szCs w:val="24"/>
            <w:u w:val="single"/>
            <w:rtl w:val="0"/>
          </w:rPr>
          <w:t xml:space="preserve">https://quantum.cloud.ibm.com/docs/api/qiskit/transpiler</w:t>
        </w:r>
      </w:hyperlink>
      <w:r>
        <w:rPr>
          <w:rtl w:val="0"/>
        </w:rPr>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for Phishing Detection: A Systematic Review of Current Techniques, Challenges, and Future Directions - MDPI, accessed March 30, 2026, </w:t>
      </w:r>
      <w:hyperlink r:id="rId41">
        <w:r>
          <w:rPr>
            <w:rFonts w:ascii="Google Sans" w:cs="Google Sans" w:eastAsia="Google Sans" w:hAnsi="Google Sans"/>
            <w:color w:val="0000ee"/>
            <w:sz w:val="24"/>
            <w:szCs w:val="24"/>
            <w:u w:val="single"/>
            <w:rtl w:val="0"/>
          </w:rPr>
          <w:t xml:space="preserve">https://www.mdpi.com/2504-4990/8/4/86</w:t>
        </w:r>
      </w:hyperlink>
      <w:r>
        <w:rPr>
          <w:rtl w:val="0"/>
        </w:rPr>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Can Error Mitigation Improve Trainability of Noisy Variational Quantum Algorithms?, accessed March 30, 2026, </w:t>
      </w:r>
      <w:hyperlink r:id="rId42">
        <w:r>
          <w:rPr>
            <w:rFonts w:ascii="Google Sans" w:cs="Google Sans" w:eastAsia="Google Sans" w:hAnsi="Google Sans"/>
            <w:color w:val="0000ee"/>
            <w:sz w:val="24"/>
            <w:szCs w:val="24"/>
            <w:u w:val="single"/>
            <w:rtl w:val="0"/>
          </w:rPr>
          <w:t xml:space="preserve">https://www.osti.gov/biblio/2350627</w:t>
        </w:r>
      </w:hyperlink>
      <w:r>
        <w:rPr>
          <w:rtl w:val="0"/>
        </w:rPr>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Opportunities and challenges in HEP - Indico, accessed March 30, 2026, </w:t>
      </w:r>
      <w:hyperlink r:id="rId43">
        <w:r>
          <w:rPr>
            <w:rFonts w:ascii="Google Sans" w:cs="Google Sans" w:eastAsia="Google Sans" w:hAnsi="Google Sans"/>
            <w:color w:val="0000ee"/>
            <w:sz w:val="24"/>
            <w:szCs w:val="24"/>
            <w:u w:val="single"/>
            <w:rtl w:val="0"/>
          </w:rPr>
          <w:t xml:space="preserve">https://indico.kmi.nagoya-u.ac.jp/event/7/sessions/5/attachments/40/54/Seminar_Sofia.pdf</w:t>
        </w:r>
      </w:hyperlink>
      <w:r>
        <w:rPr>
          <w:rtl w:val="0"/>
        </w:rPr>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state reconstruction with variational quantum circuit - arXiv, accessed March 30, 2026, </w:t>
      </w:r>
      <w:hyperlink r:id="rId44">
        <w:r>
          <w:rPr>
            <w:rFonts w:ascii="Google Sans" w:cs="Google Sans" w:eastAsia="Google Sans" w:hAnsi="Google Sans"/>
            <w:color w:val="0000ee"/>
            <w:sz w:val="24"/>
            <w:szCs w:val="24"/>
            <w:u w:val="single"/>
            <w:rtl w:val="0"/>
          </w:rPr>
          <w:t xml:space="preserve">https://arxiv.org/html/2507.01246v1</w:t>
        </w:r>
      </w:hyperlink>
      <w:r>
        <w:rPr>
          <w:rtl w:val="0"/>
        </w:rPr>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Getting the Most from Your Quantum Measurements: Adaptive Shot Allocation on Amazon Braket - AWS, accessed March 30, 2026, </w:t>
      </w:r>
      <w:hyperlink r:id="rId45">
        <w:r>
          <w:rPr>
            <w:rFonts w:ascii="Google Sans" w:cs="Google Sans" w:eastAsia="Google Sans" w:hAnsi="Google Sans"/>
            <w:color w:val="0000ee"/>
            <w:sz w:val="24"/>
            <w:szCs w:val="24"/>
            <w:u w:val="single"/>
            <w:rtl w:val="0"/>
          </w:rPr>
          <w:t xml:space="preserve">https://aws.amazon.com/blogs/quantum-computing/getting-the-most-from-your-quantum-measurements-adaptive-shot-allocation-on-amazon-braket/</w:t>
        </w:r>
      </w:hyperlink>
      <w:r>
        <w:rPr>
          <w:rtl w:val="0"/>
        </w:rPr>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Generalization despite overfitting in quantum machine learning models - arXiv, accessed March 30, 2026, </w:t>
      </w:r>
      <w:hyperlink r:id="rId46">
        <w:r>
          <w:rPr>
            <w:rFonts w:ascii="Google Sans" w:cs="Google Sans" w:eastAsia="Google Sans" w:hAnsi="Google Sans"/>
            <w:color w:val="0000ee"/>
            <w:sz w:val="24"/>
            <w:szCs w:val="24"/>
            <w:u w:val="single"/>
            <w:rtl w:val="0"/>
          </w:rPr>
          <w:t xml:space="preserve">https://arxiv.org/pdf/2209.05523</w:t>
        </w:r>
      </w:hyperlink>
      <w:r>
        <w:rPr>
          <w:rtl w:val="0"/>
        </w:rPr>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Natural Language Processing: A Comprehensive Survey of Models, Architectures, and Evaluation Methods - ACL Anthology, accessed March 30, 2026, </w:t>
      </w:r>
      <w:hyperlink r:id="rId47">
        <w:r>
          <w:rPr>
            <w:rFonts w:ascii="Google Sans" w:cs="Google Sans" w:eastAsia="Google Sans" w:hAnsi="Google Sans"/>
            <w:color w:val="0000ee"/>
            <w:sz w:val="24"/>
            <w:szCs w:val="24"/>
            <w:u w:val="single"/>
            <w:rtl w:val="0"/>
          </w:rPr>
          <w:t xml:space="preserve">https://aclanthology.org/2025.quantumnlp-1.8.pdf</w:t>
        </w:r>
      </w:hyperlink>
      <w:r>
        <w:rPr>
          <w:rtl w:val="0"/>
        </w:rPr>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Distribution-Adaptive Dynamic Shot Optimization for Variational Quantum Algorithms, accessed March 30, 2026, </w:t>
      </w:r>
      <w:hyperlink r:id="rId48">
        <w:r>
          <w:rPr>
            <w:rFonts w:ascii="Google Sans" w:cs="Google Sans" w:eastAsia="Google Sans" w:hAnsi="Google Sans"/>
            <w:color w:val="0000ee"/>
            <w:sz w:val="24"/>
            <w:szCs w:val="24"/>
            <w:u w:val="single"/>
            <w:rtl w:val="0"/>
          </w:rPr>
          <w:t xml:space="preserve">https://arxiv.org/html/2412.17485v1</w:t>
        </w:r>
      </w:hyperlink>
      <w:r>
        <w:rPr>
          <w:rtl w:val="0"/>
        </w:rPr>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Benchmarking Quantum Computers: Towards a Standard Performance Evaluation Approach - arXiv, accessed March 30, 2026, </w:t>
      </w:r>
      <w:hyperlink r:id="rId49">
        <w:r>
          <w:rPr>
            <w:rFonts w:ascii="Google Sans" w:cs="Google Sans" w:eastAsia="Google Sans" w:hAnsi="Google Sans"/>
            <w:color w:val="0000ee"/>
            <w:sz w:val="24"/>
            <w:szCs w:val="24"/>
            <w:u w:val="single"/>
            <w:rtl w:val="0"/>
          </w:rPr>
          <w:t xml:space="preserve">https://arxiv.org/html/2407.10941v4</w:t>
        </w:r>
      </w:hyperlink>
      <w:r>
        <w:rPr>
          <w:rtl w:val="0"/>
        </w:rPr>
      </w:r>
    </w:p>
    <w:p w:rsidR="00000000" w:rsidDel="00000000" w:rsidP="00000000" w:rsidRDefault="00000000" w:rsidRPr="00000000" w14:paraId="00000100">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arXiv:2101.11020v1 [quant-ph] 26 Jan 2021, accessed March 30, 2026, </w:t>
      </w:r>
      <w:hyperlink r:id="rId50">
        <w:r>
          <w:rPr>
            <w:rFonts w:ascii="Google Sans" w:cs="Google Sans" w:eastAsia="Google Sans" w:hAnsi="Google Sans"/>
            <w:color w:val="0000ee"/>
            <w:sz w:val="24"/>
            <w:szCs w:val="24"/>
            <w:u w:val="single"/>
            <w:rtl w:val="0"/>
          </w:rPr>
          <w:t xml:space="preserve">https://arxiv.org/abs/2101.11020</w:t>
        </w:r>
      </w:hyperlink>
      <w:r>
        <w:rPr>
          <w:rtl w:val="0"/>
        </w:rPr>
      </w:r>
    </w:p>
    <w:p w:rsidR="00000000" w:rsidDel="00000000" w:rsidP="00000000" w:rsidRDefault="00000000" w:rsidRPr="00000000" w14:paraId="00000101">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POWER CHARACTERIZATION OF NOISY QUANTUM KERNELS - OpenReview, accessed March 30, 2026, </w:t>
      </w:r>
      <w:hyperlink r:id="rId51">
        <w:r>
          <w:rPr>
            <w:rFonts w:ascii="Google Sans" w:cs="Google Sans" w:eastAsia="Google Sans" w:hAnsi="Google Sans"/>
            <w:color w:val="0000ee"/>
            <w:sz w:val="24"/>
            <w:szCs w:val="24"/>
            <w:u w:val="single"/>
            <w:rtl w:val="0"/>
          </w:rPr>
          <w:t xml:space="preserve">https://openreview.net/pdf?id=A1z0JnxnGp</w:t>
        </w:r>
      </w:hyperlink>
      <w:r>
        <w:rPr>
          <w:rtl w:val="0"/>
        </w:rPr>
      </w:r>
    </w:p>
    <w:p w:rsidR="00000000" w:rsidDel="00000000" w:rsidP="00000000" w:rsidRDefault="00000000" w:rsidRPr="00000000" w14:paraId="00000102">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Survey on Quantum Machine Learning: Basics, Current Trends, Challenges, Opportunities, and the Road Ahead - arXiv, accessed March 30, 2026, </w:t>
      </w:r>
      <w:hyperlink r:id="rId52">
        <w:r>
          <w:rPr>
            <w:rFonts w:ascii="Google Sans" w:cs="Google Sans" w:eastAsia="Google Sans" w:hAnsi="Google Sans"/>
            <w:color w:val="0000ee"/>
            <w:sz w:val="24"/>
            <w:szCs w:val="24"/>
            <w:u w:val="single"/>
            <w:rtl w:val="0"/>
          </w:rPr>
          <w:t xml:space="preserve">https://arxiv.org/html/2310.10315v4</w:t>
        </w:r>
      </w:hyperlink>
      <w:r>
        <w:rPr>
          <w:rtl w:val="0"/>
        </w:rPr>
      </w:r>
    </w:p>
    <w:p w:rsidR="00000000" w:rsidDel="00000000" w:rsidP="00000000" w:rsidRDefault="00000000" w:rsidRPr="00000000" w14:paraId="00000103">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Evaluating analytic gradients on quantum hardware | Request PDF - ResearchGate, accessed March 30, 2026, </w:t>
      </w:r>
      <w:hyperlink r:id="rId53">
        <w:r>
          <w:rPr>
            <w:rFonts w:ascii="Google Sans" w:cs="Google Sans" w:eastAsia="Google Sans" w:hAnsi="Google Sans"/>
            <w:color w:val="0000ee"/>
            <w:sz w:val="24"/>
            <w:szCs w:val="24"/>
            <w:u w:val="single"/>
            <w:rtl w:val="0"/>
          </w:rPr>
          <w:t xml:space="preserve">https://www.researchgate.net/publication/331947994_Evaluating_analytic_gradients_on_quantum_hardware</w:t>
        </w:r>
      </w:hyperlink>
      <w:r>
        <w:rPr>
          <w:rtl w:val="0"/>
        </w:rPr>
      </w:r>
    </w:p>
    <w:p w:rsidR="00000000" w:rsidDel="00000000" w:rsidP="00000000" w:rsidRDefault="00000000" w:rsidRPr="00000000" w14:paraId="00000104">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Better than classical? The subtle art of benchmarking quantum machine learning models, accessed March 30, 2026, </w:t>
      </w:r>
      <w:hyperlink r:id="rId54">
        <w:r>
          <w:rPr>
            <w:rFonts w:ascii="Google Sans" w:cs="Google Sans" w:eastAsia="Google Sans" w:hAnsi="Google Sans"/>
            <w:color w:val="0000ee"/>
            <w:sz w:val="24"/>
            <w:szCs w:val="24"/>
            <w:u w:val="single"/>
            <w:rtl w:val="0"/>
          </w:rPr>
          <w:t xml:space="preserve">https://arxiv.org/html/2403.07059v1</w:t>
        </w:r>
      </w:hyperlink>
      <w:r>
        <w:rPr>
          <w:rtl w:val="0"/>
        </w:rPr>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General parameter-shift rules for quantum gradients, accessed March 30, 2026, </w:t>
      </w:r>
      <w:hyperlink r:id="rId55">
        <w:r>
          <w:rPr>
            <w:rFonts w:ascii="Google Sans" w:cs="Google Sans" w:eastAsia="Google Sans" w:hAnsi="Google Sans"/>
            <w:color w:val="0000ee"/>
            <w:sz w:val="24"/>
            <w:szCs w:val="24"/>
            <w:u w:val="single"/>
            <w:rtl w:val="0"/>
          </w:rPr>
          <w:t xml:space="preserve">https://quantum-journal.org/papers/q-2022-03-30-677/</w:t>
        </w:r>
      </w:hyperlink>
      <w:r>
        <w:rPr>
          <w:rtl w:val="0"/>
        </w:rPr>
      </w:r>
    </w:p>
    <w:p w:rsidR="00000000" w:rsidDel="00000000" w:rsidP="00000000" w:rsidRDefault="00000000" w:rsidRPr="00000000" w14:paraId="00000106">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Realizing Quantum Kernel Models at Scale with Matrix Product State Simulation - arXiv, accessed March 30, 2026, </w:t>
      </w:r>
      <w:hyperlink r:id="rId56">
        <w:r>
          <w:rPr>
            <w:rFonts w:ascii="Google Sans" w:cs="Google Sans" w:eastAsia="Google Sans" w:hAnsi="Google Sans"/>
            <w:color w:val="0000ee"/>
            <w:sz w:val="24"/>
            <w:szCs w:val="24"/>
            <w:u w:val="single"/>
            <w:rtl w:val="0"/>
          </w:rPr>
          <w:t xml:space="preserve">https://arxiv.org/html/2411.09336v1</w:t>
        </w:r>
      </w:hyperlink>
      <w:r>
        <w:rPr>
          <w:rtl w:val="0"/>
        </w:rPr>
      </w:r>
    </w:p>
    <w:p w:rsidR="00000000" w:rsidDel="00000000" w:rsidP="00000000" w:rsidRDefault="00000000" w:rsidRPr="00000000" w14:paraId="00000107">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Kernel Machine Learning With Continuous Variables, accessed March 30, 2026, </w:t>
      </w:r>
      <w:hyperlink r:id="rId57">
        <w:r>
          <w:rPr>
            <w:rFonts w:ascii="Google Sans" w:cs="Google Sans" w:eastAsia="Google Sans" w:hAnsi="Google Sans"/>
            <w:color w:val="0000ee"/>
            <w:sz w:val="24"/>
            <w:szCs w:val="24"/>
            <w:u w:val="single"/>
            <w:rtl w:val="0"/>
          </w:rPr>
          <w:t xml:space="preserve">https://quantum-journal.org/papers/q-2024-12-17-1570/</w:t>
        </w:r>
      </w:hyperlink>
      <w:r>
        <w:rPr>
          <w:rtl w:val="0"/>
        </w:rPr>
      </w:r>
    </w:p>
    <w:p w:rsidR="00000000" w:rsidDel="00000000" w:rsidP="00000000" w:rsidRDefault="00000000" w:rsidRPr="00000000" w14:paraId="00000108">
      <w:pPr>
        <w:numPr>
          <w:ilvl w:val="0"/>
          <w:numId w:val="19"/>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arXiv:2108.10434v1 [quant-ph] 23 Aug 2021, accessed March 30, 2026, </w:t>
      </w:r>
      <w:hyperlink r:id="rId58">
        <w:r>
          <w:rPr>
            <w:rFonts w:ascii="Google Sans" w:cs="Google Sans" w:eastAsia="Google Sans" w:hAnsi="Google Sans"/>
            <w:color w:val="0000ee"/>
            <w:sz w:val="24"/>
            <w:szCs w:val="24"/>
            <w:u w:val="single"/>
            <w:rtl w:val="0"/>
          </w:rPr>
          <w:t xml:space="preserve">https://arxiv.org/pdf/2108.10434</w:t>
        </w:r>
      </w:hyperlink>
      <w:r>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40" Type="http://schemas.openxmlformats.org/officeDocument/2006/relationships/hyperlink" Target="https://quantum.cloud.ibm.com/docs/api/qiskit/transpiler" TargetMode="External"/><Relationship Id="rId42" Type="http://schemas.openxmlformats.org/officeDocument/2006/relationships/hyperlink" Target="https://www.osti.gov/biblio/2350627" TargetMode="External"/><Relationship Id="rId41" Type="http://schemas.openxmlformats.org/officeDocument/2006/relationships/hyperlink" Target="https://www.mdpi.com/2504-4990/8/4/86" TargetMode="External"/><Relationship Id="rId44" Type="http://schemas.openxmlformats.org/officeDocument/2006/relationships/hyperlink" Target="https://arxiv.org/html/2507.01246v1" TargetMode="External"/><Relationship Id="rId43" Type="http://schemas.openxmlformats.org/officeDocument/2006/relationships/hyperlink" Target="https://indico.kmi.nagoya-u.ac.jp/event/7/sessions/5/attachments/40/54/Seminar_Sofia.pdf" TargetMode="External"/><Relationship Id="rId46" Type="http://schemas.openxmlformats.org/officeDocument/2006/relationships/hyperlink" Target="https://arxiv.org/pdf/2209.05523" TargetMode="External"/><Relationship Id="rId45" Type="http://schemas.openxmlformats.org/officeDocument/2006/relationships/hyperlink" Target="https://aws.amazon.com/blogs/quantum-computing/getting-the-most-from-your-quantum-measurements-adaptive-shot-allocation-on-amazon-bra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512.17800" TargetMode="External"/><Relationship Id="rId48" Type="http://schemas.openxmlformats.org/officeDocument/2006/relationships/hyperlink" Target="https://arxiv.org/html/2412.17485v1" TargetMode="External"/><Relationship Id="rId47" Type="http://schemas.openxmlformats.org/officeDocument/2006/relationships/hyperlink" Target="https://aclanthology.org/2025.quantumnlp-1.8.pdf" TargetMode="External"/><Relationship Id="rId49" Type="http://schemas.openxmlformats.org/officeDocument/2006/relationships/hyperlink" Target="https://arxiv.org/html/2407.10941v4" TargetMode="External"/><Relationship Id="rId5" Type="http://schemas.openxmlformats.org/officeDocument/2006/relationships/styles" Target="styles.xml"/><Relationship Id="rId6" Type="http://schemas.openxmlformats.org/officeDocument/2006/relationships/hyperlink" Target="https://www.researchgate.net/publication/362004709_Is_Quantum_Advantage_the_Right_Goal_for_Quantum_Machine_Learning" TargetMode="External"/><Relationship Id="rId7" Type="http://schemas.openxmlformats.org/officeDocument/2006/relationships/hyperlink" Target="https://arxiv.org/html/2407.17161v1" TargetMode="External"/><Relationship Id="rId8" Type="http://schemas.openxmlformats.org/officeDocument/2006/relationships/hyperlink" Target="https://www.researchgate.net/publication/398936773_Domain-Aware_Quantum_Circuit_for_QML" TargetMode="External"/><Relationship Id="rId31" Type="http://schemas.openxmlformats.org/officeDocument/2006/relationships/hyperlink" Target="https://www.computer.org/csdl/proceedings-article/qce/2023/432301a881/1SuQBO1s33a" TargetMode="External"/><Relationship Id="rId30" Type="http://schemas.openxmlformats.org/officeDocument/2006/relationships/hyperlink" Target="https://quantum.cloud.ibm.com/docs/guides/error-mitigation-and-suppression-techniques" TargetMode="External"/><Relationship Id="rId33" Type="http://schemas.openxmlformats.org/officeDocument/2006/relationships/hyperlink" Target="https://www.researchgate.net/publication/360214495_Noisy_Quantum_Kernel_Machines" TargetMode="External"/><Relationship Id="rId32" Type="http://schemas.openxmlformats.org/officeDocument/2006/relationships/hyperlink" Target="https://www.researchgate.net/publication/355365958_Quantum_Models_as_Kernel_Methods" TargetMode="External"/><Relationship Id="rId35" Type="http://schemas.openxmlformats.org/officeDocument/2006/relationships/hyperlink" Target="https://arxiv.org/html/2401.05647v6" TargetMode="External"/><Relationship Id="rId34" Type="http://schemas.openxmlformats.org/officeDocument/2006/relationships/hyperlink" Target="https://strawberryfields.readthedocs.io/en/latest/development/research.html" TargetMode="External"/><Relationship Id="rId37" Type="http://schemas.openxmlformats.org/officeDocument/2006/relationships/hyperlink" Target="https://www.researchgate.net/publication/367888024_Model-free_readout-error_mitigation_for_quantum_expectation_values" TargetMode="External"/><Relationship Id="rId36" Type="http://schemas.openxmlformats.org/officeDocument/2006/relationships/hyperlink" Target="https://core.ac.uk/download/pdf/593051913.pdf" TargetMode="External"/><Relationship Id="rId39" Type="http://schemas.openxmlformats.org/officeDocument/2006/relationships/hyperlink" Target="https://pmc.ncbi.nlm.nih.gov/articles/PMC12528855/" TargetMode="External"/><Relationship Id="rId38" Type="http://schemas.openxmlformats.org/officeDocument/2006/relationships/hyperlink" Target="https://ieeexplore.ieee.org/iel8/6287639/11323511/11421923.pdf" TargetMode="External"/><Relationship Id="rId20" Type="http://schemas.openxmlformats.org/officeDocument/2006/relationships/hyperlink" Target="https://www.researchgate.net/figure/Benign-overfitting-for-the-general-quantum-model-a-For-the-Hamiltonian-H-diag-0-1_fig2_376710026" TargetMode="External"/><Relationship Id="rId22" Type="http://schemas.openxmlformats.org/officeDocument/2006/relationships/hyperlink" Target="https://www.researchgate.net/publication/396261739_Generative_Quantum_AI_An_Analysis_of_Quantinuum's_Hybrid_Framework_for_Scientific_Discovery" TargetMode="External"/><Relationship Id="rId21" Type="http://schemas.openxmlformats.org/officeDocument/2006/relationships/hyperlink" Target="https://quantum-journal.org/papers/q-2023-12-20-1210/" TargetMode="External"/><Relationship Id="rId24" Type="http://schemas.openxmlformats.org/officeDocument/2006/relationships/hyperlink" Target="https://research.csiro.au/ss/science/projects/quantum-ai/" TargetMode="External"/><Relationship Id="rId23" Type="http://schemas.openxmlformats.org/officeDocument/2006/relationships/hyperlink" Target="https://arxiv.org/abs/2403.07059" TargetMode="External"/><Relationship Id="rId26" Type="http://schemas.openxmlformats.org/officeDocument/2006/relationships/hyperlink" Target="https://arxiv.org/html/2511.09428v2" TargetMode="External"/><Relationship Id="rId25" Type="http://schemas.openxmlformats.org/officeDocument/2006/relationships/hyperlink" Target="https://arxiv.org/html/2506.01715v2" TargetMode="External"/><Relationship Id="rId28" Type="http://schemas.openxmlformats.org/officeDocument/2006/relationships/hyperlink" Target="https://quantum-journal.org/papers/q-2020-02-06-226/" TargetMode="External"/><Relationship Id="rId27" Type="http://schemas.openxmlformats.org/officeDocument/2006/relationships/hyperlink" Target="https://www.jku.at/fileadmin/gruppen/180/2025_26_Quantum_Machine_Learning_Lecture_Notes.pdf" TargetMode="External"/><Relationship Id="rId29" Type="http://schemas.openxmlformats.org/officeDocument/2006/relationships/hyperlink" Target="https://arxiv.org/html/2509.15193v1" TargetMode="External"/><Relationship Id="rId51" Type="http://schemas.openxmlformats.org/officeDocument/2006/relationships/hyperlink" Target="https://openreview.net/pdf?id=A1z0JnxnGp" TargetMode="External"/><Relationship Id="rId50" Type="http://schemas.openxmlformats.org/officeDocument/2006/relationships/hyperlink" Target="https://arxiv.org/abs/2101.11020" TargetMode="External"/><Relationship Id="rId53" Type="http://schemas.openxmlformats.org/officeDocument/2006/relationships/hyperlink" Target="https://www.researchgate.net/publication/331947994_Evaluating_analytic_gradients_on_quantum_hardware" TargetMode="External"/><Relationship Id="rId52" Type="http://schemas.openxmlformats.org/officeDocument/2006/relationships/hyperlink" Target="https://arxiv.org/html/2310.10315v4" TargetMode="External"/><Relationship Id="rId11" Type="http://schemas.openxmlformats.org/officeDocument/2006/relationships/hyperlink" Target="https://par.nsf.gov/servlets/purl/10313467" TargetMode="External"/><Relationship Id="rId55" Type="http://schemas.openxmlformats.org/officeDocument/2006/relationships/hyperlink" Target="https://quantum-journal.org/papers/q-2022-03-30-677/" TargetMode="External"/><Relationship Id="rId10" Type="http://schemas.openxmlformats.org/officeDocument/2006/relationships/hyperlink" Target="http://103.203.175.90:81/fdScript/RootOfEBooks/E%20Book%20collection%20-%202026%20-%20C/AI%20and%20DS/Francesco_Petruccione,_Maria_Schuld_Machine_Learning_with_Quantum.pdf" TargetMode="External"/><Relationship Id="rId54" Type="http://schemas.openxmlformats.org/officeDocument/2006/relationships/hyperlink" Target="https://arxiv.org/html/2403.07059v1" TargetMode="External"/><Relationship Id="rId13" Type="http://schemas.openxmlformats.org/officeDocument/2006/relationships/hyperlink" Target="https://arxiv.org/pdf/2502.01146" TargetMode="External"/><Relationship Id="rId57" Type="http://schemas.openxmlformats.org/officeDocument/2006/relationships/hyperlink" Target="https://quantum-journal.org/papers/q-2024-12-17-1570/" TargetMode="External"/><Relationship Id="rId12" Type="http://schemas.openxmlformats.org/officeDocument/2006/relationships/hyperlink" Target="https://kups.ub.uni-koeln.de/71499/1/Dissertation_Wierichs_final.pdf" TargetMode="External"/><Relationship Id="rId56" Type="http://schemas.openxmlformats.org/officeDocument/2006/relationships/hyperlink" Target="https://arxiv.org/html/2411.09336v1" TargetMode="External"/><Relationship Id="rId15" Type="http://schemas.openxmlformats.org/officeDocument/2006/relationships/hyperlink" Target="https://www.researchgate.net/publication/372286765_Best_practices_for_quantum_error_mitigation_with_digital_zero-noise_extrapolation" TargetMode="External"/><Relationship Id="rId14" Type="http://schemas.openxmlformats.org/officeDocument/2006/relationships/hyperlink" Target="https://pennylane.ai/qml/demos/tutorial_diffable-mitigation" TargetMode="External"/><Relationship Id="rId58" Type="http://schemas.openxmlformats.org/officeDocument/2006/relationships/hyperlink" Target="https://arxiv.org/pdf/2108.10434" TargetMode="External"/><Relationship Id="rId17" Type="http://schemas.openxmlformats.org/officeDocument/2006/relationships/hyperlink" Target="https://www.researchgate.net/publication/395771262_Re-uploading_quantum_data_A_universal_function_approximator_for_quantum_inputs" TargetMode="External"/><Relationship Id="rId16" Type="http://schemas.openxmlformats.org/officeDocument/2006/relationships/hyperlink" Target="https://www.researchgate.net/publication/339087158_Data_re-uploading_for_a_universal_quantum_classifier" TargetMode="External"/><Relationship Id="rId19" Type="http://schemas.openxmlformats.org/officeDocument/2006/relationships/hyperlink" Target="https://www.researchgate.net/publication/364187653_Importance_of_kernel_bandwidth_in_quantum_machine_learning" TargetMode="External"/><Relationship Id="rId18" Type="http://schemas.openxmlformats.org/officeDocument/2006/relationships/hyperlink" Target="https://arxiv.org/pdf/2409.04406" TargetMode="External"/></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