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Advancements in Quantum-Classical Hybrid Architectures: Vision Transformers, Graph Neural Networks, and Few-Shot Learning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Thermodynamic and Computational Limits of Classical Artificial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quantum computing and artificial intelligence represents the most consequential paradigm shift in modern computational science. For decades, the exponential scaling of classical machine learning models has relied on the predictable cadence of Moore’s Law and Dennard scaling. However, as classical deep learning architectures push into the regime of trillions of parameters, they are increasingly constrained by physical and thermodynamic boundaries. Classical agents executing complex, highly parameterized strategies require vast amounts of memory and energy, creating an unsustainable trajectory for large-scale model training and inference.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articulated in recent analyses of quantum agentic intelligence, there is a fundamental, inescapable energetic cost associated with classical decision-making under uncertainty.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systems must exhaustively compute and store contingencies, leading to severe memory bottlenecks and escalating thermal dissipation.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mechanics provides an elegant, information-theoretic escape route from these classical thermodynamic limitations. By leveraging the principles of quantum superposition and entanglement, quantum agents can represent complex, high-dimensional probability distributions with exponentially fewer physical resources, making decisions and executing strategies with fundamentally less memory and energy.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current technological landscape is defined by the Noisy Intermediate-Scale Quantum (NISQ) era.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NISQ devices possess a limited number of physical qubits, exhibit high susceptibility to environmental decoherence, and lack the fault-tolerant error correction necessary for deep, sustained quantum computation.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hardware constraints preclude the deployment of purely quantum neural networks for large-scale, real-world applications.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the gap between theoretical quantum supremacy and near-term utility, the research community has pivoted decisively toward hybrid quantum-classical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hybrid frameworks strategically partition computational workloads. They delegate highly complex, classically intractable operations—such as high-dimensional feature embedding, global correlation extraction, and combinatorial optimization—to Parameterized Quantum Circuits (PQCs), while utilizing robust classical processors for gradient descent optimization, non-linear activations, and data preprocessing.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report analyzes the state-of-the-art breakthroughs in hybrid quantum-classical architectures, focusing on four primary domains that have experienced radical advancements. First, the development of Quantum Vision Transformers (QViTs) and their deployment in High Energy Physics (HEP) and biomedical imaging.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the evolution of Quantum Graph Neural Networks (QGNNs), encompassing extreme parameter efficiency in jet tagging, quantum-accelerated explainability frameworks (QGSHAP), and reinforcement learning-based graph shrinking techniques.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Third, the transition from adversarial quantum models to Conditioned Quantum Diffusion Models (CQDDs) for few-shot learning.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Finally, the reciprocal application of quantum optimization techniques—specifically Quadratic Unconstrained Binary Optimization (QUBO)—to curate datasets for classical Vision-Language Model (VLM) fine-tuning.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a detailed examination of these architectures, this analysis elucidates how quantum inductive biases are reshaping representation learning, mitigating the barren plateau problem, and establishing empirical evidence of quantum utility across industrial and scientific domains.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Quantum Mechanics in Representation Learning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comprehend the structural advantages of hybrid architectures, it is necessary to examine the physical and mathematical mechanisms that empower quantum machine learning. Classical computers encode information in deterministic bits, representing discrete states of 0 or 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signal processing relies on the manipulation of these binary states through logic gates. In contrast, quantum computing utilizes quantum bits, or qubits, which can exist in a linear combination of both 0 and 1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principle, known as superposition, is mathematically represented as a state vector in a complex Hilbert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leveraging superposition, a quantum system can process a vast combinatorial space of data representations concurrently, effectively enabling massively parallel computation within a single algorithmic step.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superposition, the phenomenon of quantum entanglement allows qubits to become deeply correlated, such that the state of one qubit is intrinsically tied to the state of another, regardless of physical distance.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machine learning, entanglement provides a mechanism to capture highly complex, non-local correlations within data features that would require deep, multi-layered classical neural networks to model.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qubits are entangled, the joint state of the system is represented by a tensor product space whose dimensionality grows exponentially with the number of qubits (</w:t>
      </w:r>
      <w:r w:rsidDel="00000000" w:rsidR="00000000" w:rsidRPr="00000000">
        <w:rPr>
          <w:rFonts w:ascii="Google Sans" w:cs="Google Sans" w:eastAsia="Google Sans" w:hAnsi="Google Sans"/>
          <w:color w:val="1f1f1f"/>
        </w:rPr>
        <w:drawing>
          <wp:inline distB="19050" distT="19050" distL="19050" distR="19050">
            <wp:extent cx="178891" cy="216552"/>
            <wp:effectExtent b="0" l="0" r="0" t="0"/>
            <wp:docPr id="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78891" cy="216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exponential scaling of the state space allows quantum algorithms to embed massive, high-dimensional datasets—such as high-resolution images or complex molecular graphs—into relatively small quantum registers.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extracting information from these quantum states is governed by the uncertainty principle and the probabilistic nature of quantum measurement.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quantum state is measured, the superposition collapses into a single deterministic outcome.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quantum machine learning algorithms cannot simply read out the entire high-dimensional representation. Instead, they rely on techniques such as quantum interference, where probability amplitudes are manipulated to constructively amplify the likelihood of measuring the correct solution while destructively canceling incorrect pathways.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realization of these systems relies on diverse hardware modalities, including superconducting qubits, trapped ions, photon-based circuits, and nuclear magnetic resonance (NMR)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modality presents unique advantages and architectural limitations. For instance, superconducting qubits offer fast gate execution times but suffer from rapid decoherence and require cryogenic cooling, whereas trapped ions provide superior qubit connectivity and coherence times but feature slower gate speeds.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Across all modalities, environmental noise—induced by thermal fluctuations and electromagnetic interference—poses a constant threat to quantum fidelity.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hybrid architectures developed in the contemporary era are explicitly designed to be shallow, utilizing a minimal number of sequential quantum gates (circuit depth) to ensure that computations conclude before the system succumbs to decoherence.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Vision Transformers: Overcoming Quadratic Attention Bottlenecks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Transformer architecture, underpinned by the self-attention mechanism, has become the dominant paradigm in both natural language processing and computer vision. Vision Transformers (ViTs) process images by dividing them into sequences of non-overlapping patches, allowing the network to capture both local textures and long-range global dependencies.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the classical self-attention operation requires computing a correlation matrix between every pair of patches. This results in a computational complexity that scales quadratically with the input sequence length, </w:t>
      </w:r>
      <w:r w:rsidDel="00000000" w:rsidR="00000000" w:rsidRPr="00000000">
        <w:rPr>
          <w:rFonts w:ascii="Google Sans" w:cs="Google Sans" w:eastAsia="Google Sans" w:hAnsi="Google Sans"/>
          <w:color w:val="1f1f1f"/>
        </w:rPr>
        <w:drawing>
          <wp:inline distB="19050" distT="19050" distL="19050" distR="19050">
            <wp:extent cx="479822" cy="230315"/>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9822"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high-resolution image processing or video analysis, this quadratic scaling creates a prohibitive memory and processing bottleneck.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Quantum Vision Transformers (QViTs) address this fundamental limitation by replacing classical linear projection layers and attention matrices with parameterized quantum neural networks (QNNs), effectively reducing the parameter scaling to </w:t>
      </w:r>
      <w:r w:rsidDel="00000000" w:rsidR="00000000" w:rsidRPr="00000000">
        <w:rPr>
          <w:rFonts w:ascii="Google Sans" w:cs="Google Sans" w:eastAsia="Google Sans" w:hAnsi="Google Sans"/>
          <w:color w:val="1f1f1f"/>
        </w:rPr>
        <w:drawing>
          <wp:inline distB="19050" distT="19050" distL="19050" distR="19050">
            <wp:extent cx="406152" cy="226689"/>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6152" cy="226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even </w:t>
      </w:r>
      <w:r w:rsidDel="00000000" w:rsidR="00000000" w:rsidRPr="00000000">
        <w:rPr>
          <w:rFonts w:ascii="Google Sans" w:cs="Google Sans" w:eastAsia="Google Sans" w:hAnsi="Google Sans"/>
          <w:color w:val="1f1f1f"/>
        </w:rPr>
        <w:drawing>
          <wp:inline distB="19050" distT="19050" distL="19050" distR="19050">
            <wp:extent cx="734020" cy="228786"/>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34020" cy="228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Orthogonal Neural Networks in High Energy Physics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rigorous empirical tests for advanced machine learning is the data pipeline of the Large Hadron Collider (LHC). The impending transition to the High Luminosity LHC (HL-LHC) at the end of the current decade will increase the frequency of proton-proton inelastic interactions by a factor of 3 to 5, generating exceptionally dense collision events and an unprecedented volume of complex data.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Analyzing this data to reconstruct particle tracks and classify jet origins threatens to overwhelm classical tracking and tagging algorithms.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preempt this computational crisis, researchers have developed specialized hybrid architectures embedding Quantum Orthogonal Neural Networks (QONNs) into the attention mechanisms of ViTs. The architecture proposed by Tesi et al. explicitly targets the classification of multi-detector jet images derived from CMS Open Data, aiming to accurately distinguish between quark-initiated and gluon-initiated jets.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classical baseline ViT divides the input images into a grid of patches, flattening each into a vector and projecting it into a fixed-dimensional embedding space. In the QViT framework, however, the classical linear projections utilized to generate the Query, Key, and Value vectors are completely replaced by variational quantum circuits designed to execute strictly orthogonal transformations.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quantum circuits utilize Reconfigurable Beam Splitter (RBS) gates.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RBS gate acts as a two-qubit entangling gate featuring a single tunable parameter, enabling the efficient implementation of orthogonal matrices within the quantum Hilbert space.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arranging these RBS gates into a specific pyramid circuit structure, the network perfectly matches the </w:t>
      </w:r>
      <w:r w:rsidDel="00000000" w:rsidR="00000000" w:rsidRPr="00000000">
        <w:rPr>
          <w:rFonts w:ascii="Google Sans" w:cs="Google Sans" w:eastAsia="Google Sans" w:hAnsi="Google Sans"/>
          <w:color w:val="1f1f1f"/>
        </w:rPr>
        <w:drawing>
          <wp:inline distB="19050" distT="19050" distL="19050" distR="19050">
            <wp:extent cx="867072" cy="228678"/>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67072" cy="228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degrees of freedom required to represent an </w:t>
      </w:r>
      <w:r w:rsidDel="00000000" w:rsidR="00000000" w:rsidRPr="00000000">
        <w:rPr>
          <w:rFonts w:ascii="Google Sans" w:cs="Google Sans" w:eastAsia="Google Sans" w:hAnsi="Google Sans"/>
          <w:color w:val="1f1f1f"/>
        </w:rPr>
        <w:drawing>
          <wp:inline distB="19050" distT="19050" distL="19050" distR="19050">
            <wp:extent cx="446782" cy="228144"/>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46782" cy="2281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orthogonal matrix, doing so with a fraction of the parameters required by a dense classical layer.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compute the attention coefficients, the Query and Key vectors are loaded into the quantum circuit via amplitude encoding. Following the application of the orthogonal QONN layer, the probability of measuring the output in the state </w:t>
      </w:r>
      <w:r w:rsidDel="00000000" w:rsidR="00000000" w:rsidRPr="00000000">
        <w:rPr>
          <w:rFonts w:ascii="Google Sans" w:cs="Google Sans" w:eastAsia="Google Sans" w:hAnsi="Google Sans"/>
          <w:color w:val="1f1f1f"/>
        </w:rPr>
        <w:drawing>
          <wp:inline distB="19050" distT="19050" distL="19050" distR="19050">
            <wp:extent cx="215206" cy="215206"/>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15206" cy="215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a designated readout qubit corresponds directly to the attention score.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deployment of QONNs provides profound theoretical and empirical advantages. Mathematically, orthogonal transformations inherently preserve the norm of gradients during backpropagation, effectively immunizing the network against the vanishing and exploding gradient problems that frequently destabilize deep classical networks.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the quantum entanglement generated by the RBS gates captures non-local spatial correlations within the energy depositions of the jet images that classical multi-layer perceptrons struggle to model.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results demonstrate that the QViT robustly matches the Area Under the Receiver Operating Characteristic Curve (ROC AUC) and the classification accuracy of the classical ViT baseline.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QViT achieves a significantly faster learning curve in the initial training epochs, signaling superior sample efficiency and training dynamics driven by the quantum inductive biases.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ViT Architecture Variant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Attention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Gate Topology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Scaling / Parameter 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Empirical Finding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Classical ViT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Linear Projections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(Classical GPU)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79822" cy="230315"/>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9822"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Slower early-epoch convergence in jet tagging.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QViT (High Energy Physics)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Orthogonal NNs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Pyramid RBS Gates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6152" cy="226689"/>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6152" cy="226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AUC, superior gradient stability, faster initial convergence.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HQViT (Biomedical/Vision)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Amplitude Encoded QSA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Logarithmic Entanglement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34020" cy="228786"/>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34020" cy="228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Outperformed 13/14 classical SOTAs; 99.99% parameter reduction.</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 Parameter-Efficient Biomedical Image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advantages of QViTs extend well beyond particle physics into biomedical imaging, a domain perpetually constrained by limited annotated datasets, high-resolution inputs, and the critical need for highly parameter-efficient models capable of running in resource-constrained clinical environments. Recent research on Quantum Self-Attention (QSA) mechanisms has demonstrated remarkable capabilities for extreme parameter compression.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Hybrid Quantum Vision Transformer (HQViT) introduces whole-image processing through amplitude encoding.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Classical ViTs require explicit positional encodings to retain spatial information because the image is broken into disparate patches. However, by amplitude-encoding the global image information directly into the quantum state, HQViT preserves spatial relationships inherently.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technique minimizes the qubit requirement to an astonishing </w:t>
      </w:r>
      <w:r w:rsidDel="00000000" w:rsidR="00000000" w:rsidRPr="00000000">
        <w:rPr>
          <w:rFonts w:ascii="Google Sans" w:cs="Google Sans" w:eastAsia="Google Sans" w:hAnsi="Google Sans"/>
          <w:color w:val="1f1f1f"/>
        </w:rPr>
        <w:drawing>
          <wp:inline distB="19050" distT="19050" distL="19050" distR="19050">
            <wp:extent cx="806202" cy="227633"/>
            <wp:effectExtent b="0" l="0" r="0" t="0"/>
            <wp:docPr id="1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806202" cy="227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reduces the number of parameterized quantum gates to </w:t>
      </w:r>
      <w:r w:rsidDel="00000000" w:rsidR="00000000" w:rsidRPr="00000000">
        <w:rPr>
          <w:rFonts w:ascii="Google Sans" w:cs="Google Sans" w:eastAsia="Google Sans" w:hAnsi="Google Sans"/>
          <w:color w:val="1f1f1f"/>
        </w:rPr>
        <w:drawing>
          <wp:inline distB="19050" distT="19050" distL="19050" distR="19050">
            <wp:extent cx="734020" cy="228786"/>
            <wp:effectExtent b="0" l="0" r="0" t="0"/>
            <wp:docPr id="1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34020" cy="228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offloading the computationally punishing attention coefficient matrix calculation to the quantum framework, HQViT reduces the classical computational load by a factor of </w:t>
      </w:r>
      <w:r w:rsidDel="00000000" w:rsidR="00000000" w:rsidRPr="00000000">
        <w:rPr>
          <w:rFonts w:ascii="Google Sans" w:cs="Google Sans" w:eastAsia="Google Sans" w:hAnsi="Google Sans"/>
          <w:color w:val="1f1f1f"/>
        </w:rPr>
        <w:drawing>
          <wp:inline distB="19050" distT="19050" distL="19050" distR="19050">
            <wp:extent cx="598438" cy="227976"/>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8438" cy="227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making the architecture exceptionally well-suited for near-term Noisy Intermediate-Scale Quantum (NISQ) devices.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results in biomedical classification are striking. On the RetinaMNIST benchmark, an ultra parameter-efficient QViT architecture successfully outperformed 13 out of 14 state-of-the-art classical methods, including advanced Convolutional Neural Networks (CNNs) and classical ViTs.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QViT achieved 56.5% accuracy, landing just 0.88% below the leading classical MedMamba model. Remarkably, this performance was achieved using only 1,000 parameters—an astronomical 99.99% reduction compared to the 14.5 million parameters required by the MedMamba network.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QViT achieved an 89% reduction in Giga-Floating Point Operations (GFLOPs).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the performance gap between NISQ-era quantum models and highly mature classical networks, researchers have successfully applied Knowledge Distillation (KD) to QViTs.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transferring the representational knowledge and logit distributions of a large, pre-trained classical teacher model to a compact quantum student model, the QViT learns to map complex visual features into its parameterized quantum circuits effectively. This hybrid training paradigm reveals a scaling relationship between QSA parameters and KD effectiveness, suggesting that as qubit counts marginally increase, the capacity of the quantum model to absorb distilled classical knowledge scales exponentially.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QuantumSMoE: Topological Error Correction via Vision Transformers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fascinating reciprocal development within the AI4QC (AI for Quantum Computing) paradigm, QViT architectures are now being deployed to solve deep internal problems within quantum computing itself—specifically, the decoding of topological stabilizer codes. Quantum error correction is the foundational prerequisite for achieving fault-tolerant quantum computation.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protects logical information from physical noise by encoding it across an array of physical qubits. In topological codes like the surface code or toric code, stabilizer measurements yield a "syndrome" that must be rapidly and accurately decoded to determine the necessary recovery operation.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Decoding represents a massive computational bottleneck; existing classical algorithmic decoders like Minimum Weight Perfect Matching (MWPM) provide strong baselines but incur substantial latency overheads that hinder real-time, scalable operation at large code distances.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researchers introduced the QuantumSMoE framework, which applies a vision transformer equipped with a Mixture of Experts (MoE) layer to decode the toric and surface codes.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Traditional machine learning decoders often treat syndrome data as flat vectors, failing to exploit the geometric locality and 2D lattice structure of topological codes.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QuantumSMoE resolves this structural blindness by utilizing plus-shaped embeddings and adaptive masking mechanisms that perfectly mirror the spatial layout of the stabilizer measurements on the physical qubit lattice.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a Soft Mixture of Experts (SoftMoE) module, guided by a novel slot orthogonality loss, allows the decoder to route highly complex, correlated error patterns (such as those arising from multi-qubit Y-errors) to specialized expert subnetworks.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routing ensures that the decoding process scales efficiently without incurring the latency overheads typical of classical graph-matching algorithms. Extensive numerical evaluations across a range of physical error rates demonstrate that QuantumSMoE consistently yields superior logical error rate reductions compared to classical baselines, including MWPM and Belief Propagation with Local-to-Global decoding (BP-LSD).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success of QuantumSMoE illustrates the profound versatility of the ViT paradigm when properly adapted to quantum geometric spaces.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Graph Neural Networks: Relational Data in Hilbert Space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Vision Transformers excel at processing data arranged in rigid Euclidean grids, Graph Neural Networks (GNNs) are engineered to analyze non-Euclidean, unstructured relational data. The mapping of graph topologies—consisting of nodes and edges—into quantum states has birthed the Quantum Graph Neural Network (QGNN). These networks embed graph nodes into distinct qubits and utilize localized quantum entanglement to simulate the message-passing and neighborhood aggregation mechanisms of classical GNNs.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processing relations in a high-dimensional Hilbert space, QGNNs offer theoretical advantages in modeling complex, many-body interactions.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Parameter Efficiency in Jet Tagging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high energy physics, the identification of jet origins is inherently a graph-based problem, where the constituent particles serve as nodes and their physical interactions form the edges. Building on the promise of QGNNs, Velmurugan et al. proposed a hybrid Quantum-Classical Graph Convolutional Network (QC-GCN) explicitly engineered to operate within the severe hardware constraints of the NISQ 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features a parameterized quantum circuit utilizing </w:t>
      </w:r>
      <w:r w:rsidDel="00000000" w:rsidR="00000000" w:rsidRPr="00000000">
        <w:rPr>
          <w:rFonts w:ascii="Google Sans" w:cs="Google Sans" w:eastAsia="Google Sans" w:hAnsi="Google Sans"/>
          <w:color w:val="1f1f1f"/>
        </w:rPr>
        <w:drawing>
          <wp:inline distB="19050" distT="19050" distL="19050" distR="19050">
            <wp:extent cx="216991" cy="226425"/>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6991"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rotation gates for amplitude encoding, translating the classical feature vectors of each particle into a quantum state.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is followed by a layer of circular entanglement via CX (CNOT) gates, and parameterized </w:t>
      </w:r>
      <w:r w:rsidDel="00000000" w:rsidR="00000000" w:rsidRPr="00000000">
        <w:rPr>
          <w:rFonts w:ascii="Google Sans" w:cs="Google Sans" w:eastAsia="Google Sans" w:hAnsi="Google Sans"/>
          <w:color w:val="1f1f1f"/>
        </w:rPr>
        <w:drawing>
          <wp:inline distB="19050" distT="19050" distL="19050" distR="19050">
            <wp:extent cx="214908" cy="224252"/>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14908" cy="224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rotation gates.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variational circuit is executed on each node to compute the updated node embeddings in the quantum latent space. Subsequently, a readout operation (measuring the Pauli-Z expectation values) extracts the transformed features back into the classical domain, where standard classical message-passing frameworks aggregate the neighborhood information.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insight derived from this hybrid implementation is its extreme parameter efficiency. To accommodate the simulation and hardware limits, the researchers restricted the graph representation to only the five most energetically significant particles per jet, appending a single classical scalar representing the total observed particle count to the graph embedding.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Remarkably, this highly truncated hybrid model achieved performance comparable to massive classical models (such as ParticleNet) that process up to 150 particles per jet.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quantum-classical models, utilizing Tensor Train Network (TTN) or Matrix Product State (MPS) classifiers, achieved highly competitive classification accuracies using merely 40 learnable parameters.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contrast, the already-compact classical baseline required 81 parameters, while state-of-the-art classical models often require millions.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Crucially, the researchers observed that attempting to arbitrarily increase the depth of the quantum network or expand the parameter count yielded no further improvements in classification accuracy.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plateau underscores a fundamental divergence from classical deep learning scaling laws: shallow, highly entangled quantum circuits possess a representational capacity and feature-extraction density that cannot be matched by simply adding more classical layers.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QGShap: Exact Interpretability via Quantum Amplitude Amplification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their predictive prowess in drug discovery, social network analysis, and recommendation systems, GNNs operate largely as opaque black boxes. This lack of interpretability creates a critical deployment bottleneck in high-stakes domains requiring regulatory compliance and accountability.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Game-theoretic approaches, specifically Shapley values, offer the most mathematically rigorous and axiomatically sound method for feature attribution by quantifying the exact marginal contribution of each node to the final prediction.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computing exact Shapley values requires exhaustively evaluating all </w:t>
      </w:r>
      <w:r w:rsidDel="00000000" w:rsidR="00000000" w:rsidRPr="00000000">
        <w:rPr>
          <w:rFonts w:ascii="Google Sans" w:cs="Google Sans" w:eastAsia="Google Sans" w:hAnsi="Google Sans"/>
          <w:color w:val="1f1f1f"/>
        </w:rPr>
        <w:drawing>
          <wp:inline distB="19050" distT="19050" distL="19050" distR="19050">
            <wp:extent cx="178891" cy="216552"/>
            <wp:effectExtent b="0" l="0" r="0" t="0"/>
            <wp:docPr id="2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78891" cy="216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possible node coalitions, rendering it computationally intractable for real-world graphs of any meaningful size.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Classical explainers are forced to rely on Monte Carlo sampling or surrogate modeling, necessitating a severe compromise between computational efficiency and attribution fidelity.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QGShap framework, introduced by Jena et al., brilliantly resolves this combinatorial bottleneck by leveraging quantum amplitude amplification.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QGShap maps the input graph to a set of node coalitions. Each coalition is evaluated by the trained, pre-existing GNN via a masking oracle (using zero-fill encoding for excluded nodes) to obtain a cooperative game-theoretic utility score.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quantum module of QGShap prepares three highly entangled registers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Partition Register:</w:t>
      </w:r>
      <w:r w:rsidDel="00000000" w:rsidR="00000000" w:rsidRPr="00000000">
        <w:rPr>
          <w:rFonts w:ascii="Google Sans" w:cs="Google Sans" w:eastAsia="Google Sans" w:hAnsi="Google Sans"/>
          <w:color w:val="1f1f1f"/>
          <w:rtl w:val="0"/>
        </w:rPr>
        <w:t xml:space="preserve"> Encodes the combinatorial Shapley weights (the probability distribution of coalition sizes).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Player Register:</w:t>
      </w:r>
      <w:r w:rsidDel="00000000" w:rsidR="00000000" w:rsidRPr="00000000">
        <w:rPr>
          <w:rFonts w:ascii="Google Sans" w:cs="Google Sans" w:eastAsia="Google Sans" w:hAnsi="Google Sans"/>
          <w:color w:val="1f1f1f"/>
          <w:rtl w:val="0"/>
        </w:rPr>
        <w:t xml:space="preserve"> Encodes the specific coalition indices indicating which nodes are present.</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Utility Register:</w:t>
      </w:r>
      <w:r w:rsidDel="00000000" w:rsidR="00000000" w:rsidRPr="00000000">
        <w:rPr>
          <w:rFonts w:ascii="Google Sans" w:cs="Google Sans" w:eastAsia="Google Sans" w:hAnsi="Google Sans"/>
          <w:color w:val="1f1f1f"/>
          <w:rtl w:val="0"/>
        </w:rPr>
        <w:t xml:space="preserve"> Encodes the normalized coalition scores derived from the classical GNN oracle.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applying the quantum amplitude estimation algorithm over the Utility register, QGShap aggregates the weighted marginal contributions to extract the exact Shapley values for each node.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quantum subroutine reduces the query complexity from the classical Monte Carlo limit of </w:t>
      </w:r>
      <w:r w:rsidDel="00000000" w:rsidR="00000000" w:rsidRPr="00000000">
        <w:rPr>
          <w:rFonts w:ascii="Google Sans" w:cs="Google Sans" w:eastAsia="Google Sans" w:hAnsi="Google Sans"/>
          <w:color w:val="1f1f1f"/>
        </w:rPr>
        <w:drawing>
          <wp:inline distB="19050" distT="19050" distL="19050" distR="19050">
            <wp:extent cx="628650" cy="228600"/>
            <wp:effectExtent b="0" l="0" r="0" t="0"/>
            <wp:docPr id="2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286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54980" cy="229647"/>
            <wp:effectExtent b="0" l="0" r="0" t="0"/>
            <wp:docPr id="2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54980" cy="229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yielding a provable, mathematically guaranteed quadratic speedup.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evaluations on synthetic benchmarking datasets, including Bridge and BA2-Motif, confirm the absolute superiority of this approach. QGShap achieved 100% Top-2 accuracy, perfect Fidelity scores, and perfect Graph Explanation Accuracy (GEA), consistently and deterministically pinpointing the exact structural motifs (e.g., the specific "house" edge or the critical connecting bridge) responsible for the model's predictions.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guaranteeing exact Shapley computation without heuristic approximation, QGShap proves that quantum algorithms can move beyond simple acceleration to provide deterministic, mathematically flawless interpretability for classical black-box architectures.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Explainability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Basis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Query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Attribution Fidelity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Performance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Classical Monte Carlo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Random Coalition Sampling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28650" cy="228600"/>
                  <wp:effectExtent b="0" l="0" r="0" t="0"/>
                  <wp:docPr id="2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28650" cy="2286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Approximate / High Variance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Struggles with stability on large graphs.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GNNExplainer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Mutual Information Masking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 Approximate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Prone to distributional shift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QGShap (Quantum)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Amplitude Estimation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4980" cy="229647"/>
                  <wp:effectExtent b="0" l="0" r="0" t="0"/>
                  <wp:docPr id="2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54980" cy="2296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 Deterministic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GEA and Top-2 Acc on Bridge dataset.</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Learning-Based Graph Shrinking for Quantum Optimization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parallel challenge in the application of quantum graph processing is mapping large-scale Combinatorial Optimization Problems (COPs)—such as the Maximum Independent Set (MIS), the Multi-Dimensional Knapsack Problem (MDKP), or the Capacitated Vehicle Routing Problem (CVRP)—onto NISQ hardware characterized by severe qubit limitations.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preprocessing techniques often rely on Semi-Definite Programming (SDP) relaxations to compute a correlation matrix, identifying highly correlated vertices that can be merged (coarsened) to shrink the graph prior to quantum execution. However, solving SDPs is itself computationally prohibitive for large graphs, negating the speedup advantages of the subsequent quantum optimization.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bypass this SDP bottleneck, Sharma and Lau introduced an innovative reinforcement learning (RL) framework. Their "Learned Graph Shrinking" (LGS) methodology reformulates the graph coarsening process as a sequential Markov Decision Process (MDP).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 RL agent, governed by a GNN policy, learns to predict pairwise vertex correlations directly from the graph's structural topology, circumventing the need to solve complex analytical relaxations.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state space provided to the RL agent encodes the adjacency matrix, the normalized Laplacian (capturing global spectral properties and community structures), and constraint-aware node features.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agent executes actions to iteratively merge supernodes, guided by a specialized reward function that balances compression depth (reducing qubit requirements) against the strict preservation of the original optimization landscape and local feasibility constraints. To prevent the complete destruction of the graph's structural integrity, the algorithm employs a spectral stopping criterion—monitoring the second smallest eigenvalue of the Laplacian (</w:t>
      </w:r>
      <w:r w:rsidDel="00000000" w:rsidR="00000000" w:rsidRPr="00000000">
        <w:rPr>
          <w:rFonts w:ascii="Google Sans" w:cs="Google Sans" w:eastAsia="Google Sans" w:hAnsi="Google Sans"/>
          <w:color w:val="1f1f1f"/>
        </w:rPr>
        <w:drawing>
          <wp:inline distB="19050" distT="19050" distL="19050" distR="19050">
            <wp:extent cx="181272" cy="228975"/>
            <wp:effectExtent b="0" l="0" r="0" t="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81272" cy="228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halt compression before topological distortion occurs.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replacing static, handcrafted SDP correlations with a dynamic, data-driven GNN policy, LGS achieves a 20% to 35% reduction in the physical qubits required to encode the subsequent Quadratic Unconstrained Binary Optimization (QUBO) formulation.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example, on the MIS 1et.64 benchmark instance, LGS achieved 100% relative solution quality utilizing only 46 qubits instead of the original 64.</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Similarly, in MDKP instances, LGS required fewer than 60 qubits for problems that demanded over 100 qubits under standard VQE baselines.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RL-driven approach highlights a profound paradigm shift in the hybrid ecosystem: utilizing classical machine learning to construct intelligent compilers and preprocessors that make near-term quantum optimization practically viable.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Shift: Quantum Diffusion Models for Few-Shot Learning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generative AI landscape, the quantum machine learning community historically focused heavily on Quantum Generative Adversarial Networks (QGANs). However, executing adversarial minimax games on quantum hardware has proven mathematically disastrous in practice.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optimization landscapes of QGANs are notoriously rugged and frequently suffer from "barren plateaus"—regions of the parameter space where gradients vanish exponentially, causing the discriminator and generator to fail in providing mutual learning signals, resulting in mode collapse and zero learning progress.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researchers have orchestrated a "Quiet Pivot" toward Quantum Diffusion Models (QDMs), prioritizing the mathematical stability and rigorous guarantees of iterative denoising over adversarial chaos.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Conditioned Quantum Diffusion Models (CQDDs)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Diffusion models operate through two distinct Markovian processes: a forward process that incrementally corrupts the target data distribution with Gaussian noise (or, in purely quantum contexts, random Haar unitary matrices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and a reverse denoising process that learns to reconstruct the original data.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hybrid Quantum-Classical Latent Diffusion Models, classical neural networks (often U-Net backbones) are integrated with Parameterized Quantum Circuits (PQCs).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instance, in the Quantum Vertex U-Net (QVU-Net), classical ResNet convolutional layers at the lowest-dimensional vertex of the U-Net are replaced with VQCs, leveraging the superior generalization capabilities of quantum representation at the core of the feature extraction process.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Wang et al. explicitly adapted the QDM architecture to solve the notoriously difficult Quantum Few-Shot Learning (QFSL)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QFSL targets scenarios where training data is exceptionally scarce, such as diagnosing rare medical pathologies, detecting industrial manufacturing defects, or assessing credit risk in inclusive finance with imbalanced datasets.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Classical few-shot learning models rapidly overfit in these low-data regimes. However, the inherent probabilistic nature of quantum measurement, combined with the structural regularization provided by quantum noise and decoherence effects, naturally insulates QML frameworks against overfitting.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Wang et al. introduced three distinct Label-Conditioned CQDD algorithms to maximize the utility of scarce data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Label-Guided Generation Inference (LGGI):</w:t>
      </w:r>
      <w:r w:rsidDel="00000000" w:rsidR="00000000" w:rsidRPr="00000000">
        <w:rPr>
          <w:rFonts w:ascii="Google Sans" w:cs="Google Sans" w:eastAsia="Google Sans" w:hAnsi="Google Sans"/>
          <w:color w:val="1f1f1f"/>
          <w:rtl w:val="0"/>
        </w:rPr>
        <w:t xml:space="preserve"> This framework exploits the generative strength of the QDM to synthesize highly accurate, diverse artificial data points conditioned on specific class labels. These synthetic samples massively augment the sparse support set, providing a robust, high-fidelity training foundation for a downstream Quantum Neural Network (QNN) classifier.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Label-Guided Noise Addition Inference (LGNAI):</w:t>
      </w:r>
      <w:r w:rsidDel="00000000" w:rsidR="00000000" w:rsidRPr="00000000">
        <w:rPr>
          <w:rFonts w:ascii="Google Sans" w:cs="Google Sans" w:eastAsia="Google Sans" w:hAnsi="Google Sans"/>
          <w:color w:val="1f1f1f"/>
          <w:rtl w:val="0"/>
        </w:rPr>
        <w:t xml:space="preserve"> Operates fundamentally during the forward diffusion stage. LGNAI utilizes label encodings—mapping the class label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Pauli-X rotations by an angle of </w:t>
      </w:r>
      <w:r w:rsidDel="00000000" w:rsidR="00000000" w:rsidRPr="00000000">
        <w:rPr>
          <w:rFonts w:ascii="Google Sans" w:cs="Google Sans" w:eastAsia="Google Sans" w:hAnsi="Google Sans"/>
          <w:color w:val="1f1f1f"/>
        </w:rPr>
        <w:drawing>
          <wp:inline distB="19050" distT="19050" distL="19050" distR="19050">
            <wp:extent cx="504081" cy="228263"/>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4081" cy="228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—to computationally steer the noise trajectory, effectively embedding class-specific structural biases directly into the corruption phase.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Label-Guided Denoising Inference (LGDI):</w:t>
      </w:r>
      <w:r w:rsidDel="00000000" w:rsidR="00000000" w:rsidRPr="00000000">
        <w:rPr>
          <w:rFonts w:ascii="Google Sans" w:cs="Google Sans" w:eastAsia="Google Sans" w:hAnsi="Google Sans"/>
          <w:color w:val="1f1f1f"/>
          <w:rtl w:val="0"/>
        </w:rPr>
        <w:t xml:space="preserve"> Modifies the reverse inference process for classification. By progressively denoising an input image under different label assumptions, LGDI computes the Mean Squared Error (MSE) between the generated data and the noisy data across the iterative denoising steps. The algorithm identifies the true class by determining which label assumption minimizes the cumulative reconstruction error.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Superiority in Low-Data Regimes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label guidance via ancilla qubits fundamentally alters the QDM's capacity for representation learning. In rigorous evaluations utilizing the Digits MNIST, standard MNIST, and Fashion-MNIST datasets across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-way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-shot configurations (e.g., 2-way 1-shot, 3-way 10-shot tasks), these label-guided algorithms achieved massive performance leaps.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LGGI, LGNAI, and LGDI frameworks achieved remarkable classification accuracies ranging from 71.9% to 99.2% depending on the specific task configuration.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represents a massive 20 to 30 percentage point improvement over standard QNN baselines, which stagnated at roughly 57.4% under identical few-shot constraints.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models demonstrated exceptional cross-domain generalization capabilities. In zero-shot transfer tasks—where the QDM was trained exclusively on the standard MNIST dataset and then forced to perform inference on the distinct Digits MNIST dataset without any retraining—the models retained 60% to 80%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formidable resilience confirms that quantum diffusion models do not merely memorize the limited support set; instead, they learn foundational, highly transferable latent priors. The introduction of specific quantum architectural choices further accelerates convergence while strictly reducing the total parameter count, cementing QDMs as the premier generative architecture of the NISQ era.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QUBO-Based Subset Selection: Quantum Optimization for Classical GenAI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reciprocal nature of the quantum-classical convergence is most starkly evident when quantum optimization logic is applied to enhance the training of massive classical generative models. The empirical scaling laws governing Large Language Models (LLMs) and Vision-Language Models (VLMs) dictate that model performance improves predictably with corresponding increases in dataset size and computational compute. However, fine-tuning massive multimodal models like LLaVA v1.5 on hundreds of thousands of instruction-image pairs requires extraordinary classical GPU clusters, resulting in massive financial and energetic costs.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subset selection (or coreset selection) attempts to identify a minimal fraction of the training data that yields equivalent final model performance. Classical approaches to this problem primarily rely on distribution matching, attempting to ensure the selected subset statistically mirrors the full dataset.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distribution matching fundamentally ignores the intrinsic cognitive </w:t>
      </w:r>
      <w:r w:rsidDel="00000000" w:rsidR="00000000" w:rsidRPr="00000000">
        <w:rPr>
          <w:rFonts w:ascii="Google Sans" w:cs="Google Sans" w:eastAsia="Google Sans" w:hAnsi="Google Sans"/>
          <w:i w:val="1"/>
          <w:iCs w:val="1"/>
          <w:color w:val="1f1f1f"/>
          <w:rtl w:val="0"/>
        </w:rPr>
        <w:t xml:space="preserve">utility</w:t>
      </w:r>
      <w:r w:rsidDel="00000000" w:rsidR="00000000" w:rsidRPr="00000000">
        <w:rPr>
          <w:rFonts w:ascii="Google Sans" w:cs="Google Sans" w:eastAsia="Google Sans" w:hAnsi="Google Sans"/>
          <w:color w:val="1f1f1f"/>
          <w:rtl w:val="0"/>
        </w:rPr>
        <w:t xml:space="preserve"> of individual data points and fails to penalize redundancy.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QUBISS Framework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inefficiency, Yoshida et al. introduced the QUBO-Based Informative Subset Selection (QUBISS) framework, radically redefining dataset curation as a Quadratic Unconstrained Binary Optimization (QUBO)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QUBO formulation is a mathematical framework natively suited for quantum annealers (such as D-Wave systems) and Ising machines, though it can also be simulated heuristically on classical hardware.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QUBISS objective function is designed to jointly optimize two competing goals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Maximization of Utility (Diagonal Terms):</w:t>
      </w:r>
      <w:r w:rsidDel="00000000" w:rsidR="00000000" w:rsidRPr="00000000">
        <w:rPr>
          <w:rFonts w:ascii="Google Sans" w:cs="Google Sans" w:eastAsia="Google Sans" w:hAnsi="Google Sans"/>
          <w:color w:val="1f1f1f"/>
          <w:rtl w:val="0"/>
        </w:rPr>
        <w:t xml:space="preserve"> Identifying and heavily weighting the specific instructional value and reasoning density of an individual image-text pair.</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Minimization of Redundancy (Off-Diagonal Terms):</w:t>
      </w:r>
      <w:r w:rsidDel="00000000" w:rsidR="00000000" w:rsidRPr="00000000">
        <w:rPr>
          <w:rFonts w:ascii="Google Sans" w:cs="Google Sans" w:eastAsia="Google Sans" w:hAnsi="Google Sans"/>
          <w:color w:val="1f1f1f"/>
          <w:rtl w:val="0"/>
        </w:rPr>
        <w:t xml:space="preserve"> Applying severe mathematical penalties to the simultaneous selection of semantically overlapping pairs, thereby enforcing maximum dataset diversity and compactness.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Vectors for Semantic Guidance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innovation powering the QUBISS formulation is the integration of "task vectors" to quantify utility.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task vector measures the explicit semantic contribution of the textual instruction to the VLM's cognitive reasoning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mathematically constructed by calculating the embedding difference between an image paired with a highly specific, reasoning-dense instruction (e.g., "Summarize the physical mechanics in this image in one word") and the exact same image paired with a generic, despecified instruction (e.g., "Look at this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projecting these task vectors directly into the QUBO utility terms, QUBISS injects task-aware semantic guidance into the optimization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tested on the LLaVA v1.5 architecture, QUBISS selected a highly optimized, compact subset comprising only 20% of the original 665,000 image-text pairs.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discarding 80% of the training data, the model fine-tuned exclusively on the QUBISS subset matched or exceeded the performance of advanced baseline methods (such as COINCIDE) on both perception-oriented (MME-P) and cognition-oriented (MME-C) benchmarks.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current QUBISS implementation is executed via classical heuristic solvers requiring k-means clustering and spatial decomposition, the formulation is fundamentally quantum-ready. As quantum annealers scale in physical qubit count and interconnectivity, they will be capable of solving the global QUBO formulation directly in a single annealing cycle. This direct quantum execution will eliminate the suboptimality introduced by classical clustering heuristics, exemplifying how quantum mathematical frameworks can radically alleviate the astronomical training costs of classical foundational 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Hardware-Software Co-Design and Orchestration in the NISQ Era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elegance of QViTs, QGNNs, QDMs, and QUBO formulations must invariably contend with the stark, unforgiving physical realities of the NISQ era. The industrial integration of these hybrid models faces severe, interconnected hardware limitations that dictate algorithmic design.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Decoherence, Noise, and the Integration Bottleneck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extreme fragility of quantum states—highly susceptible to thermal fluctuations, electromagnetic interference, and cosmic radiation—results in rapid decoherence.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Without fault-tolerant quantum error correction, circuit depth (the total number of sequential quantum gates applied to a qubit) is strictly limited. Excessively deep circuits result in the complete degradation of the quantum signal into white noise before a meaningful measurement can occur.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physical limitation dictates the specific design of the algorithms analyzed in this report. The QViT employs </w:t>
      </w:r>
      <w:r w:rsidDel="00000000" w:rsidR="00000000" w:rsidRPr="00000000">
        <w:rPr>
          <w:rFonts w:ascii="Google Sans" w:cs="Google Sans" w:eastAsia="Google Sans" w:hAnsi="Google Sans"/>
          <w:i w:val="1"/>
          <w:iCs w:val="1"/>
          <w:color w:val="1f1f1f"/>
          <w:rtl w:val="0"/>
        </w:rPr>
        <w:t xml:space="preserve">shallow</w:t>
      </w:r>
      <w:r w:rsidDel="00000000" w:rsidR="00000000" w:rsidRPr="00000000">
        <w:rPr>
          <w:rFonts w:ascii="Google Sans" w:cs="Google Sans" w:eastAsia="Google Sans" w:hAnsi="Google Sans"/>
          <w:color w:val="1f1f1f"/>
          <w:rtl w:val="0"/>
        </w:rPr>
        <w:t xml:space="preserve"> pyramid circuits of RBS gates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QC-GCN for jet tagging aggressively truncates inputs to only 5 particles to maintain shallow embedding circuits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the QDM relies heavily on the classical U-Net backbone to handle the bulk of the processing, reserving the fragile VQCs exclusively for the lowest-dimensional latent bottlenecks.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executing hybrid architectures requires ultra-low-latency communication between classical processors (CPUs/GPUs) and the Quantum Processing Unit (QPU).</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During variational training, the classical optimizer must calculate loss gradients and update the parameters of the quantum gates thousands of times per second. Standard networking latencies render this rapid feedback loop completely untenable.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High-Bandwidth Quantum-Classical Orchestration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critical integration bottleneck, the industry is advancing specialized, high-bandwidth orchestration layers. Frameworks like NVIDIA's CUDA-Q and the NVQLink platform have been developed to physically and programmatically fuse GPUs directly with QPUs.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advanced interconnects achieve sub-microsecond roundtrip latencies and data bandwidths exceeding 64 Gb/s.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treating the QPU as a fully integrated accelerator—analogous to how a GPU functions alongside a CPU—engineers can compile and execute complex hybrid workflows seamlessly. The classical GPU handles the heavy tensor contractions, memory management, and gradient calculations, while the QPU executes the parameterized sampling and superposition modeling. This tight hardware coupling is the absolute physical prerequisite for transitioning the quantum algorithms discussed in this report from simulated testbeds to practical, at-scale industrial utility.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Future Trajectories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quantum computing and artificial intelligence is rapidly maturing beyond theoretical proposals into applied, empirical science. The period from 2024 to 2026 has yielded highly specific, task-oriented hybrid architectures that explicitly exploit quantum mechanics to resolve the most intractable bottlenecks of classical machine learning.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Quantum Orthogonal Neural Networks into Vision Transformers successfully replaces computationally punishing </w:t>
      </w:r>
      <w:r w:rsidDel="00000000" w:rsidR="00000000" w:rsidRPr="00000000">
        <w:rPr>
          <w:rFonts w:ascii="Google Sans" w:cs="Google Sans" w:eastAsia="Google Sans" w:hAnsi="Google Sans"/>
          <w:color w:val="1f1f1f"/>
        </w:rPr>
        <w:drawing>
          <wp:inline distB="19050" distT="19050" distL="19050" distR="19050">
            <wp:extent cx="479822" cy="230315"/>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9822"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attention matrices with shallow, highly parameter-efficient quantum circuits. These models exhibit massive parameter compression (up to 99.99% in biomedical applications) while preserving gradient integrity through orthogonal quantum gates, proving their viability in processing the massive, high-dimensional datasets expected from next-generation physics installations and medical edge devices.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quantum augmentation of Graph Neural Networks has unlocked deterministic, exact interpretability. The QGSHAP framework's deployment of quantum amplitude estimation delivers a guaranteed quadratic speedup for Shapley value computation, mathematically dissecting the black-box nature of GNNs in a manner that classical Monte Carlo approximations simply cannot achieve. Concurrently, the application of classical Reinforcement Learning to shrink graph sizes prior to quantum optimization demonstrates a vital symbiotic loop: classical AI acts as an intelligent compiler, compressing the data to ensure complex combinatorial problems fit safely within the strict physical qubit limits of NISQ hardware.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decisive shift in generative quantum AI from adversarial QGANs to Quantum Diffusion Models underscores a maturing understanding of quantum optimization landscapes. By mitigating the barren plateau effect through stable iterative denoising, label-conditioned QDMs offer unparalleled few-shot learning capabilities, generating robust, highly transferable latent priors even when training data is severely restricted.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application of quantum optimization frameworks (QUBO) to classical Vision-Language Model data curation proves that quantum logic holds immediate commercial value. By quantifying the precise semantic utility of training data, QUBO-based subset selection drastically reduces the computational overhead of training foundational models, providing a highly efficient path forward as classical compute resources become increasingly strained by energetic and financial costs.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trajectory of Quantum Artificial Intelligence is defined by meticulous, hardware-aware hybrid integration. By strategically isolating operations that benefit exponentially from high-dimensional Hilbert spaces and quantum entanglement, and intelligently offloading the remainder to advanced classical GPU architectures, researchers are successfully bypassing the severe limitations of the NISQ era, charting a definitive and empirically proven course toward true quantum advantage in machine learning.</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Quantum_Computing_and_Artificial_Intelligence_2026.pdf</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Vision Transformers, accessed April 1, 2026, </w:t>
      </w:r>
      <w:hyperlink r:id="rId24">
        <w:r w:rsidDel="00000000" w:rsidR="00000000" w:rsidRPr="00000000">
          <w:rPr>
            <w:rFonts w:ascii="Google Sans" w:cs="Google Sans" w:eastAsia="Google Sans" w:hAnsi="Google Sans"/>
            <w:color w:val="0000ee"/>
            <w:sz w:val="24"/>
            <w:szCs w:val="24"/>
            <w:u w:val="single"/>
            <w:rtl w:val="0"/>
          </w:rPr>
          <w:t xml:space="preserve">https://quantum-journal.org/papers/q-2024-02-22-1265/</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Quantum-Inspired Fine-Tuning for Few-Shot AIGC Detection via Phase-Structured Reparameterization - arXiv.org, accessed April 1, 2026, </w:t>
      </w:r>
      <w:hyperlink r:id="rId25">
        <w:r w:rsidDel="00000000" w:rsidR="00000000" w:rsidRPr="00000000">
          <w:rPr>
            <w:rFonts w:ascii="Google Sans" w:cs="Google Sans" w:eastAsia="Google Sans" w:hAnsi="Google Sans"/>
            <w:color w:val="0000ee"/>
            <w:sz w:val="24"/>
            <w:szCs w:val="24"/>
            <w:u w:val="single"/>
            <w:rtl w:val="0"/>
          </w:rPr>
          <w:t xml:space="preserve">https://arxiv.org/html/2603.02281v1</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Quantum-Classical Neural Networks for Few-Shot Credit Risk Assessment - arXiv, accessed April 1, 2026, </w:t>
      </w:r>
      <w:hyperlink r:id="rId26">
        <w:r w:rsidDel="00000000" w:rsidR="00000000" w:rsidRPr="00000000">
          <w:rPr>
            <w:rFonts w:ascii="Google Sans" w:cs="Google Sans" w:eastAsia="Google Sans" w:hAnsi="Google Sans"/>
            <w:color w:val="0000ee"/>
            <w:sz w:val="24"/>
            <w:szCs w:val="24"/>
            <w:u w:val="single"/>
            <w:rtl w:val="0"/>
          </w:rPr>
          <w:t xml:space="preserve">https://arxiv.org/html/2509.13818v1</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[2503.07294] From $\mathcal{O}(n^{2})$ to $\mathcal{O}(n)$ Parameters: Quantum Self-Attention in Vision Transformers for Biomedical Image Classification - arXiv, accessed April 1, 2026, </w:t>
      </w:r>
      <w:hyperlink r:id="rId27">
        <w:r w:rsidDel="00000000" w:rsidR="00000000" w:rsidRPr="00000000">
          <w:rPr>
            <w:rFonts w:ascii="Google Sans" w:cs="Google Sans" w:eastAsia="Google Sans" w:hAnsi="Google Sans"/>
            <w:color w:val="0000ee"/>
            <w:sz w:val="24"/>
            <w:szCs w:val="24"/>
            <w:u w:val="single"/>
            <w:rtl w:val="0"/>
          </w:rPr>
          <w:t xml:space="preserve">https://arxiv.org/abs/2503.07294</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Learning-based graph shrinking for quantum optimization of constrained combinatorial problems - Institutional Knowledge (InK) @ SMU, accessed April 1, 2026, </w:t>
      </w:r>
      <w:hyperlink r:id="rId28">
        <w:r w:rsidDel="00000000" w:rsidR="00000000" w:rsidRPr="00000000">
          <w:rPr>
            <w:rFonts w:ascii="Google Sans" w:cs="Google Sans" w:eastAsia="Google Sans" w:hAnsi="Google Sans"/>
            <w:color w:val="0000ee"/>
            <w:sz w:val="24"/>
            <w:szCs w:val="24"/>
            <w:u w:val="single"/>
            <w:rtl w:val="0"/>
          </w:rPr>
          <w:t xml:space="preserve">https://ink.library.smu.edu.sg/cgi/viewcontent.cgi?article=12036&amp;context=sis_research</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QGShap: Quantum Acceleration for Faithful GNN Explanations - ResearchGate, accessed April 1,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https://www.researchgate.net/publication/398313682_QGShap_Quantum_Acceleration_for_Faithful_GNN_Explanations</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Conditioned Quantum Diffusion Models - Emergent Mind, accessed April 1, 2026, </w:t>
      </w:r>
      <w:hyperlink r:id="rId30">
        <w:r w:rsidDel="00000000" w:rsidR="00000000" w:rsidRPr="00000000">
          <w:rPr>
            <w:rFonts w:ascii="Google Sans" w:cs="Google Sans" w:eastAsia="Google Sans" w:hAnsi="Google Sans"/>
            <w:color w:val="0000ee"/>
            <w:sz w:val="24"/>
            <w:szCs w:val="24"/>
            <w:u w:val="single"/>
            <w:rtl w:val="0"/>
          </w:rPr>
          <w:t xml:space="preserve">https://www.emergentmind.com/topics/conditioned-quantum-diffusion-models-cqdds</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QGANs: The Strategic Shift to Quantum Diffusion Models | Data Science Collective, accessed April 1, 2026, </w:t>
      </w:r>
      <w:hyperlink r:id="rId31">
        <w:r w:rsidDel="00000000" w:rsidR="00000000" w:rsidRPr="00000000">
          <w:rPr>
            <w:rFonts w:ascii="Google Sans" w:cs="Google Sans" w:eastAsia="Google Sans" w:hAnsi="Google Sans"/>
            <w:color w:val="0000ee"/>
            <w:sz w:val="24"/>
            <w:szCs w:val="24"/>
            <w:u w:val="single"/>
            <w:rtl w:val="0"/>
          </w:rPr>
          <w:t xml:space="preserve">https://medium.com/data-science-collective/the-research-imperatives-of-transitioning-to-quantum-diffusion-models-2501ef463e98</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quantum classical framework for electroencephalogram driven neurological processing in epileptic seizure taxonomy - PMC, accessed April 1,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https://pmc.ncbi.nlm.nih.gov/articles/PMC12881599/</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Attention for Vision Transformers in High Energy Physics - ResearchGate, accessed April 1,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https://www.researchgate.net/publication/386013994_Quantum_Attention_for_Vision_Transformers_in_High_Energy_Physics</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attention for vision transformers in high energy physics - arXiv, accessed April 1, 2026, </w:t>
      </w:r>
      <w:hyperlink r:id="rId34">
        <w:r w:rsidDel="00000000" w:rsidR="00000000" w:rsidRPr="00000000">
          <w:rPr>
            <w:rFonts w:ascii="Google Sans" w:cs="Google Sans" w:eastAsia="Google Sans" w:hAnsi="Google Sans"/>
            <w:color w:val="0000ee"/>
            <w:sz w:val="24"/>
            <w:szCs w:val="24"/>
            <w:u w:val="single"/>
            <w:rtl w:val="0"/>
          </w:rPr>
          <w:t xml:space="preserve">https://arxiv.org/pdf/2411.13520?</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Attention for Vision Transformers in High Energy Physics - arXiv, accessed April 1, 2026, </w:t>
      </w:r>
      <w:hyperlink r:id="rId35">
        <w:r w:rsidDel="00000000" w:rsidR="00000000" w:rsidRPr="00000000">
          <w:rPr>
            <w:rFonts w:ascii="Google Sans" w:cs="Google Sans" w:eastAsia="Google Sans" w:hAnsi="Google Sans"/>
            <w:color w:val="0000ee"/>
            <w:sz w:val="24"/>
            <w:szCs w:val="24"/>
            <w:u w:val="single"/>
            <w:rtl w:val="0"/>
          </w:rPr>
          <w:t xml:space="preserve">https://arxiv.org/html/2411.13520v1</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[2504.02730] HQViT: Hybrid Quantum Vision Transformer for Image Classification - arXiv, accessed April 1, 2026, </w:t>
      </w:r>
      <w:hyperlink r:id="rId36">
        <w:r w:rsidDel="00000000" w:rsidR="00000000" w:rsidRPr="00000000">
          <w:rPr>
            <w:rFonts w:ascii="Google Sans" w:cs="Google Sans" w:eastAsia="Google Sans" w:hAnsi="Google Sans"/>
            <w:color w:val="0000ee"/>
            <w:sz w:val="24"/>
            <w:szCs w:val="24"/>
            <w:u w:val="single"/>
            <w:rtl w:val="0"/>
          </w:rPr>
          <w:t xml:space="preserve">https://arxiv.org/abs/2504.02730</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and upgrade of a quantum graph neural network for charged particle tracking - arXiv, accessed April 1, 2026, </w:t>
      </w:r>
      <w:hyperlink r:id="rId37">
        <w:r w:rsidDel="00000000" w:rsidR="00000000" w:rsidRPr="00000000">
          <w:rPr>
            <w:rFonts w:ascii="Google Sans" w:cs="Google Sans" w:eastAsia="Google Sans" w:hAnsi="Google Sans"/>
            <w:color w:val="0000ee"/>
            <w:sz w:val="24"/>
            <w:szCs w:val="24"/>
            <w:u w:val="single"/>
            <w:rtl w:val="0"/>
          </w:rPr>
          <w:t xml:space="preserve">https://arxiv.org/html/2603.08667v1</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and Artificial Intelligence | springerprofessional, accessed April 1, 2026, </w:t>
      </w:r>
      <w:hyperlink r:id="rId38">
        <w:r w:rsidDel="00000000" w:rsidR="00000000" w:rsidRPr="00000000">
          <w:rPr>
            <w:rFonts w:ascii="Google Sans" w:cs="Google Sans" w:eastAsia="Google Sans" w:hAnsi="Google Sans"/>
            <w:color w:val="0000ee"/>
            <w:sz w:val="24"/>
            <w:szCs w:val="24"/>
            <w:u w:val="single"/>
            <w:rtl w:val="0"/>
          </w:rPr>
          <w:t xml:space="preserve">https://www.springerprofessional.de/quantum-computing-and-artificial-intelligence/52000820</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Quantum-Enhanced Edge Intelligence Leveraging Large Language Models for Immersive Space–Aerial–Ground Communications: Survey, Challenges, and Open Issues - MDPI, accessed April 1, 2026, </w:t>
      </w:r>
      <w:hyperlink r:id="rId39">
        <w:r w:rsidDel="00000000" w:rsidR="00000000" w:rsidRPr="00000000">
          <w:rPr>
            <w:rFonts w:ascii="Google Sans" w:cs="Google Sans" w:eastAsia="Google Sans" w:hAnsi="Google Sans"/>
            <w:color w:val="0000ee"/>
            <w:sz w:val="24"/>
            <w:szCs w:val="24"/>
            <w:u w:val="single"/>
            <w:rtl w:val="0"/>
          </w:rPr>
          <w:t xml:space="preserve">https://www.mdpi.com/1424-8220/26/4/1181</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[2601.12483] A Mixture of Experts Vision Transformer for High-Fidelity Surface Code Decoding - arXiv, accessed April 1, 2026, </w:t>
      </w:r>
      <w:hyperlink r:id="rId40">
        <w:r w:rsidDel="00000000" w:rsidR="00000000" w:rsidRPr="00000000">
          <w:rPr>
            <w:rFonts w:ascii="Google Sans" w:cs="Google Sans" w:eastAsia="Google Sans" w:hAnsi="Google Sans"/>
            <w:color w:val="0000ee"/>
            <w:sz w:val="24"/>
            <w:szCs w:val="24"/>
            <w:u w:val="single"/>
            <w:rtl w:val="0"/>
          </w:rPr>
          <w:t xml:space="preserve">https://arxiv.org/abs/2601.12483</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Mixture of Experts Vision Transformer for High-Fidelity Surface Code Decoding - arXiv, accessed April 1, 2026, </w:t>
      </w:r>
      <w:hyperlink r:id="rId41">
        <w:r w:rsidDel="00000000" w:rsidR="00000000" w:rsidRPr="00000000">
          <w:rPr>
            <w:rFonts w:ascii="Google Sans" w:cs="Google Sans" w:eastAsia="Google Sans" w:hAnsi="Google Sans"/>
            <w:color w:val="0000ee"/>
            <w:sz w:val="24"/>
            <w:szCs w:val="24"/>
            <w:u w:val="single"/>
            <w:rtl w:val="0"/>
          </w:rPr>
          <w:t xml:space="preserve">https://arxiv.org/html/2601.12483v1</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Mixture of Experts Vision Transformer for High-Fidelity Surface Code Decoding - arXiv, accessed April 1, 2026, </w:t>
      </w:r>
      <w:hyperlink r:id="rId42">
        <w:r w:rsidDel="00000000" w:rsidR="00000000" w:rsidRPr="00000000">
          <w:rPr>
            <w:rFonts w:ascii="Google Sans" w:cs="Google Sans" w:eastAsia="Google Sans" w:hAnsi="Google Sans"/>
            <w:color w:val="0000ee"/>
            <w:sz w:val="24"/>
            <w:szCs w:val="24"/>
            <w:u w:val="single"/>
            <w:rtl w:val="0"/>
          </w:rPr>
          <w:t xml:space="preserve">https://arxiv.org/pdf/2601.12483</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Q-AGNN: Quantum-Enhanced Attentive Graph Neural Network for Intrusion Detection | Request PDF - ResearchGate, accessed April 1,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https://www.researchgate.net/publication/403111596_Q-AGNN_Quantum-Enhanced_Attentive_Graph_Neural_Network_for_Intrusion_Detection</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Graph Neural Networks. GSoC 2024 Final Submission | by Haemanth V | Medium, accessed April 1, 2026, </w:t>
      </w:r>
      <w:hyperlink r:id="rId44">
        <w:r w:rsidDel="00000000" w:rsidR="00000000" w:rsidRPr="00000000">
          <w:rPr>
            <w:rFonts w:ascii="Google Sans" w:cs="Google Sans" w:eastAsia="Google Sans" w:hAnsi="Google Sans"/>
            <w:color w:val="0000ee"/>
            <w:sz w:val="24"/>
            <w:szCs w:val="24"/>
            <w:u w:val="single"/>
            <w:rtl w:val="0"/>
          </w:rPr>
          <w:t xml:space="preserve">https://medium.com/@haemanth10/quantum-graph-neural-networks-9cde9613a8d5</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QGraphLIME - Explaining Quantum Graph Neural Networks - ResearchGate, accessed April 1,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https://www.researchgate.net/publication/396292021_QGraphLIME_-_Explaining_Quantum_Graph_Neural_Networks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QGShap: Quantum Acceleration for Faithful GNN Explanations - arXiv, accessed April 1, 2026, </w:t>
      </w:r>
      <w:hyperlink r:id="rId46">
        <w:r w:rsidDel="00000000" w:rsidR="00000000" w:rsidRPr="00000000">
          <w:rPr>
            <w:rFonts w:ascii="Google Sans" w:cs="Google Sans" w:eastAsia="Google Sans" w:hAnsi="Google Sans"/>
            <w:color w:val="0000ee"/>
            <w:sz w:val="24"/>
            <w:szCs w:val="24"/>
            <w:u w:val="single"/>
            <w:rtl w:val="0"/>
          </w:rPr>
          <w:t xml:space="preserve">https://arxiv.org/html/2512.03099v1</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QGShap: Quantum Acceleration for Faithful GNN Explanations - ResearchGate, accessed April 1,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https://www.researchgate.net/publication/400758794_QGShap_Quantum_Acceleration_for_Faithful_GNN_Explanations</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of U ± V for a weighted voting game. This circuit takes an basis state input - ResearchGate, accessed April 1,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https://www.researchgate.net/figure/Circuit-of-U-V-for-a-weighted-voting-game-This-circuit-takes-an-basis-state-input-hn_fig1_387263919</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&amp; Events | Mitsubishi Electric Research Laboratories, accessed April 1, 2026, </w:t>
      </w:r>
      <w:hyperlink r:id="rId49">
        <w:r w:rsidDel="00000000" w:rsidR="00000000" w:rsidRPr="00000000">
          <w:rPr>
            <w:rFonts w:ascii="Google Sans" w:cs="Google Sans" w:eastAsia="Google Sans" w:hAnsi="Google Sans"/>
            <w:color w:val="0000ee"/>
            <w:sz w:val="24"/>
            <w:szCs w:val="24"/>
            <w:u w:val="single"/>
            <w:rtl w:val="0"/>
          </w:rPr>
          <w:t xml:space="preserve">https://www.merl.com/news/?tags=name:koike</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 Sharma's research works | Singapore Management University and other places, accessed April 1,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https://www.researchgate.net/scientific-contributions/Monit-Sharma-2292223578</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Diffusion Models - Emergent Mind, accessed April 1, 2026, </w:t>
      </w:r>
      <w:hyperlink r:id="rId51">
        <w:r w:rsidDel="00000000" w:rsidR="00000000" w:rsidRPr="00000000">
          <w:rPr>
            <w:rFonts w:ascii="Google Sans" w:cs="Google Sans" w:eastAsia="Google Sans" w:hAnsi="Google Sans"/>
            <w:color w:val="0000ee"/>
            <w:sz w:val="24"/>
            <w:szCs w:val="24"/>
            <w:u w:val="single"/>
            <w:rtl w:val="0"/>
          </w:rPr>
          <w:t xml:space="preserve">https://www.emergentmind.com/topics/quantum-diffusion-models-qdms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Quantum Diffusion Models for Complex Image Generation - arXiv, accessed April 1, 2026, </w:t>
      </w:r>
      <w:hyperlink r:id="rId52">
        <w:r w:rsidDel="00000000" w:rsidR="00000000" w:rsidRPr="00000000">
          <w:rPr>
            <w:rFonts w:ascii="Google Sans" w:cs="Google Sans" w:eastAsia="Google Sans" w:hAnsi="Google Sans"/>
            <w:color w:val="0000ee"/>
            <w:sz w:val="24"/>
            <w:szCs w:val="24"/>
            <w:u w:val="single"/>
            <w:rtl w:val="0"/>
          </w:rPr>
          <w:t xml:space="preserve">https://arxiv.org/pdf/2602.03405</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Diffusion Models for Few-Shot Learning | Request PDF - ResearchGate, accessed April 1,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https://www.researchgate.net/publication/394793503_Quantum_Diffusion_Models_for_Few-Shot_Learning</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Quantum Hybrid Diffusion Models for Image Synthesis - ResearchGate, accessed April 1,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https://www.researchgate.net/publication/383011003_Quantum_Hybrid_Diffusion_Models_for_Image_Synthesis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Quantum-Based Diffusion Models in Generative AI - ResearchGate, accessed April 1,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https://www.researchgate.net/publication/391696263_A_Review_of_Quantum-Based_Diffusion_Models_in_Generative_AI</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Diffusion Models for Few-Shot Learning - arXiv, accessed April 1, 2026, </w:t>
      </w:r>
      <w:hyperlink r:id="rId56">
        <w:r w:rsidDel="00000000" w:rsidR="00000000" w:rsidRPr="00000000">
          <w:rPr>
            <w:rFonts w:ascii="Google Sans" w:cs="Google Sans" w:eastAsia="Google Sans" w:hAnsi="Google Sans"/>
            <w:color w:val="0000ee"/>
            <w:sz w:val="24"/>
            <w:szCs w:val="24"/>
            <w:u w:val="single"/>
            <w:rtl w:val="0"/>
          </w:rPr>
          <w:t xml:space="preserve">https://arxiv.org/html/2411.04217v1</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[2509.13818] Hybrid Quantum-Classical Neural Networks for Few-Shot Credit Risk Assessment - arXiv, accessed April 1, 2026, </w:t>
      </w:r>
      <w:hyperlink r:id="rId57">
        <w:r w:rsidDel="00000000" w:rsidR="00000000" w:rsidRPr="00000000">
          <w:rPr>
            <w:rFonts w:ascii="Google Sans" w:cs="Google Sans" w:eastAsia="Google Sans" w:hAnsi="Google Sans"/>
            <w:color w:val="0000ee"/>
            <w:sz w:val="24"/>
            <w:szCs w:val="24"/>
            <w:u w:val="single"/>
            <w:rtl w:val="0"/>
          </w:rPr>
          <w:t xml:space="preserve">https://arxiv.org/abs/2509.13818</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Benefits of Using Quantum-Enhanced Artificial Intelligence, accessed April 1, 2026, </w:t>
      </w:r>
      <w:hyperlink r:id="rId58">
        <w:r w:rsidDel="00000000" w:rsidR="00000000" w:rsidRPr="00000000">
          <w:rPr>
            <w:rFonts w:ascii="Google Sans" w:cs="Google Sans" w:eastAsia="Google Sans" w:hAnsi="Google Sans"/>
            <w:color w:val="0000ee"/>
            <w:sz w:val="24"/>
            <w:szCs w:val="24"/>
            <w:u w:val="single"/>
            <w:rtl w:val="0"/>
          </w:rPr>
          <w:t xml:space="preserve">https://www.bqpsim.com/articles/quantum-enhanced-artificial-intelligence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Quantum Diffusion Models for Few-Shot Learning - ResearchGate, accessed April 1,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https://www.researchgate.net/publication/385630432_Quantum_Diffusion_Models_for_Few-Shot_Learning</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QUBO-Based Subset Selection for Efficient Fine-Tuning of Vision–Language Models | Request PDF - ResearchGate, accessed April 1, 2026,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https://www.researchgate.net/publication/400758905_QUBO-Based_Subset_Selection_for_Efficient_Fine-Tuning_of_Vision-Language_Models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Berkeley Lab and NVIDIA Collaboration Accelerates U.S. Leadership in Hybrid Quantum–Classical Computing, accessed April 1, 2026, </w:t>
      </w:r>
      <w:hyperlink r:id="rId61">
        <w:r w:rsidDel="00000000" w:rsidR="00000000" w:rsidRPr="00000000">
          <w:rPr>
            <w:rFonts w:ascii="Google Sans" w:cs="Google Sans" w:eastAsia="Google Sans" w:hAnsi="Google Sans"/>
            <w:color w:val="0000ee"/>
            <w:sz w:val="24"/>
            <w:szCs w:val="24"/>
            <w:u w:val="single"/>
            <w:rtl w:val="0"/>
          </w:rPr>
          <w:t xml:space="preserve">https://cs.lbl.gov/news-and-events/news/2026/berkeley-lab-and-nvidia-collaboration-accelerates-u-s-leadership-in-hybrid-quantum-classical-computing/</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Architecture Blueprint for Hybrid Quantum-Classical Supercomputers, accessed April 1, 2026, </w:t>
      </w:r>
      <w:hyperlink r:id="rId62">
        <w:r w:rsidDel="00000000" w:rsidR="00000000" w:rsidRPr="00000000">
          <w:rPr>
            <w:rFonts w:ascii="Google Sans" w:cs="Google Sans" w:eastAsia="Google Sans" w:hAnsi="Google Sans"/>
            <w:color w:val="0000ee"/>
            <w:sz w:val="24"/>
            <w:szCs w:val="24"/>
            <w:u w:val="single"/>
            <w:rtl w:val="0"/>
          </w:rPr>
          <w:t xml:space="preserve">https://www.quantum-machines.co/blog/the-architecture-blueprint-for-hybrid-quantum-classical-supercomputers/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Releases a New Blueprint for Quantum-Centric Supercomputing, accessed April 1, 2026, </w:t>
      </w:r>
      <w:hyperlink r:id="rId63">
        <w:r w:rsidDel="00000000" w:rsidR="00000000" w:rsidRPr="00000000">
          <w:rPr>
            <w:rFonts w:ascii="Google Sans" w:cs="Google Sans" w:eastAsia="Google Sans" w:hAnsi="Google Sans"/>
            <w:color w:val="0000ee"/>
            <w:sz w:val="24"/>
            <w:szCs w:val="24"/>
            <w:u w:val="single"/>
            <w:rtl w:val="0"/>
          </w:rPr>
          <w:t xml:space="preserve">https://newsroom.ibm.com/2026-03-12-ibm-releases-a-new-blueprint-for-quantum-centric-supercomputing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601.12483" TargetMode="External"/><Relationship Id="rId42" Type="http://schemas.openxmlformats.org/officeDocument/2006/relationships/hyperlink" Target="https://arxiv.org/pdf/2601.12483" TargetMode="External"/><Relationship Id="rId41" Type="http://schemas.openxmlformats.org/officeDocument/2006/relationships/hyperlink" Target="https://arxiv.org/html/2601.12483v1" TargetMode="External"/><Relationship Id="rId44" Type="http://schemas.openxmlformats.org/officeDocument/2006/relationships/hyperlink" Target="https://medium.com/@haemanth10/quantum-graph-neural-networks-9cde9613a8d5" TargetMode="External"/><Relationship Id="rId43" Type="http://schemas.openxmlformats.org/officeDocument/2006/relationships/hyperlink" Target="https://www.researchgate.net/publication/403111596_Q-AGNN_Quantum-Enhanced_Attentive_Graph_Neural_Network_for_Intrusion_Detection" TargetMode="External"/><Relationship Id="rId46" Type="http://schemas.openxmlformats.org/officeDocument/2006/relationships/hyperlink" Target="https://arxiv.org/html/2512.03099v1" TargetMode="External"/><Relationship Id="rId45" Type="http://schemas.openxmlformats.org/officeDocument/2006/relationships/hyperlink" Target="https://www.researchgate.net/publication/396292021_QGraphLIME_-_Explaining_Quantum_Graph_Neural_Net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www.researchgate.net/figure/Circuit-of-U-V-for-a-weighted-voting-game-This-circuit-takes-an-basis-state-input-hn_fig1_387263919" TargetMode="External"/><Relationship Id="rId47" Type="http://schemas.openxmlformats.org/officeDocument/2006/relationships/hyperlink" Target="https://www.researchgate.net/publication/400758794_QGShap_Quantum_Acceleration_for_Faithful_GNN_Explanations" TargetMode="External"/><Relationship Id="rId49" Type="http://schemas.openxmlformats.org/officeDocument/2006/relationships/hyperlink" Target="https://www.merl.com/news/?tags=name:koike" TargetMode="Externa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hyperlink" Target="https://medium.com/data-science-collective/the-research-imperatives-of-transitioning-to-quantum-diffusion-models-2501ef463e98" TargetMode="External"/><Relationship Id="rId30" Type="http://schemas.openxmlformats.org/officeDocument/2006/relationships/hyperlink" Target="https://www.emergentmind.com/topics/conditioned-quantum-diffusion-models-cqdds" TargetMode="External"/><Relationship Id="rId33" Type="http://schemas.openxmlformats.org/officeDocument/2006/relationships/hyperlink" Target="https://www.researchgate.net/publication/386013994_Quantum_Attention_for_Vision_Transformers_in_High_Energy_Physics" TargetMode="External"/><Relationship Id="rId32" Type="http://schemas.openxmlformats.org/officeDocument/2006/relationships/hyperlink" Target="https://pmc.ncbi.nlm.nih.gov/articles/PMC12881599/" TargetMode="External"/><Relationship Id="rId35" Type="http://schemas.openxmlformats.org/officeDocument/2006/relationships/hyperlink" Target="https://arxiv.org/html/2411.13520v1" TargetMode="External"/><Relationship Id="rId34" Type="http://schemas.openxmlformats.org/officeDocument/2006/relationships/hyperlink" Target="https://arxiv.org/pdf/2411.13520" TargetMode="External"/><Relationship Id="rId37" Type="http://schemas.openxmlformats.org/officeDocument/2006/relationships/hyperlink" Target="https://arxiv.org/html/2603.08667v1" TargetMode="External"/><Relationship Id="rId36" Type="http://schemas.openxmlformats.org/officeDocument/2006/relationships/hyperlink" Target="https://arxiv.org/abs/2504.02730" TargetMode="External"/><Relationship Id="rId39" Type="http://schemas.openxmlformats.org/officeDocument/2006/relationships/hyperlink" Target="https://www.mdpi.com/1424-8220/26/4/1181" TargetMode="External"/><Relationship Id="rId38" Type="http://schemas.openxmlformats.org/officeDocument/2006/relationships/hyperlink" Target="https://www.springerprofessional.de/quantum-computing-and-artificial-intelligence/52000820" TargetMode="External"/><Relationship Id="rId62" Type="http://schemas.openxmlformats.org/officeDocument/2006/relationships/hyperlink" Target="https://www.quantum-machines.co/blog/the-architecture-blueprint-for-hybrid-quantum-classical-supercomputers/" TargetMode="External"/><Relationship Id="rId61" Type="http://schemas.openxmlformats.org/officeDocument/2006/relationships/hyperlink" Target="https://cs.lbl.gov/news-and-events/news/2026/berkeley-lab-and-nvidia-collaboration-accelerates-u-s-leadership-in-hybrid-quantum-classical-computing/" TargetMode="External"/><Relationship Id="rId20" Type="http://schemas.openxmlformats.org/officeDocument/2006/relationships/image" Target="media/image18.png"/><Relationship Id="rId63" Type="http://schemas.openxmlformats.org/officeDocument/2006/relationships/hyperlink" Target="https://newsroom.ibm.com/2026-03-12-ibm-releases-a-new-blueprint-for-quantum-centric-supercomputing" TargetMode="External"/><Relationship Id="rId22" Type="http://schemas.openxmlformats.org/officeDocument/2006/relationships/image" Target="media/image10.png"/><Relationship Id="rId21" Type="http://schemas.openxmlformats.org/officeDocument/2006/relationships/image" Target="media/image3.png"/><Relationship Id="rId24" Type="http://schemas.openxmlformats.org/officeDocument/2006/relationships/hyperlink" Target="https://quantum-journal.org/papers/q-2024-02-22-1265/" TargetMode="External"/><Relationship Id="rId23" Type="http://schemas.openxmlformats.org/officeDocument/2006/relationships/image" Target="media/image4.png"/><Relationship Id="rId60" Type="http://schemas.openxmlformats.org/officeDocument/2006/relationships/hyperlink" Target="https://www.researchgate.net/publication/400758905_QUBO-Based_Subset_Selection_for_Efficient_Fine-Tuning_of_Vision-Language_Models" TargetMode="External"/><Relationship Id="rId26" Type="http://schemas.openxmlformats.org/officeDocument/2006/relationships/hyperlink" Target="https://arxiv.org/html/2509.13818v1" TargetMode="External"/><Relationship Id="rId25" Type="http://schemas.openxmlformats.org/officeDocument/2006/relationships/hyperlink" Target="https://arxiv.org/html/2603.02281v1" TargetMode="External"/><Relationship Id="rId28" Type="http://schemas.openxmlformats.org/officeDocument/2006/relationships/hyperlink" Target="https://ink.library.smu.edu.sg/cgi/viewcontent.cgi?article=12036&amp;context=sis_research" TargetMode="External"/><Relationship Id="rId27" Type="http://schemas.openxmlformats.org/officeDocument/2006/relationships/hyperlink" Target="https://arxiv.org/abs/2503.07294" TargetMode="External"/><Relationship Id="rId29" Type="http://schemas.openxmlformats.org/officeDocument/2006/relationships/hyperlink" Target="https://www.researchgate.net/publication/398313682_QGShap_Quantum_Acceleration_for_Faithful_GNN_Explanations" TargetMode="External"/><Relationship Id="rId51" Type="http://schemas.openxmlformats.org/officeDocument/2006/relationships/hyperlink" Target="https://www.emergentmind.com/topics/quantum-diffusion-models-qdms" TargetMode="External"/><Relationship Id="rId50" Type="http://schemas.openxmlformats.org/officeDocument/2006/relationships/hyperlink" Target="https://www.researchgate.net/scientific-contributions/Monit-Sharma-2292223578" TargetMode="External"/><Relationship Id="rId53" Type="http://schemas.openxmlformats.org/officeDocument/2006/relationships/hyperlink" Target="https://www.researchgate.net/publication/394793503_Quantum_Diffusion_Models_for_Few-Shot_Learning" TargetMode="External"/><Relationship Id="rId52" Type="http://schemas.openxmlformats.org/officeDocument/2006/relationships/hyperlink" Target="https://arxiv.org/pdf/2602.03405" TargetMode="External"/><Relationship Id="rId11" Type="http://schemas.openxmlformats.org/officeDocument/2006/relationships/image" Target="media/image12.png"/><Relationship Id="rId55" Type="http://schemas.openxmlformats.org/officeDocument/2006/relationships/hyperlink" Target="https://www.researchgate.net/publication/391696263_A_Review_of_Quantum-Based_Diffusion_Models_in_Generative_AI" TargetMode="External"/><Relationship Id="rId10" Type="http://schemas.openxmlformats.org/officeDocument/2006/relationships/image" Target="media/image6.png"/><Relationship Id="rId54" Type="http://schemas.openxmlformats.org/officeDocument/2006/relationships/hyperlink" Target="https://www.researchgate.net/publication/383011003_Quantum_Hybrid_Diffusion_Models_for_Image_Synthesis" TargetMode="External"/><Relationship Id="rId13" Type="http://schemas.openxmlformats.org/officeDocument/2006/relationships/image" Target="media/image9.png"/><Relationship Id="rId57" Type="http://schemas.openxmlformats.org/officeDocument/2006/relationships/hyperlink" Target="https://arxiv.org/abs/2509.13818" TargetMode="External"/><Relationship Id="rId12" Type="http://schemas.openxmlformats.org/officeDocument/2006/relationships/image" Target="media/image8.png"/><Relationship Id="rId56" Type="http://schemas.openxmlformats.org/officeDocument/2006/relationships/hyperlink" Target="https://arxiv.org/html/2411.04217v1" TargetMode="External"/><Relationship Id="rId15" Type="http://schemas.openxmlformats.org/officeDocument/2006/relationships/image" Target="media/image2.png"/><Relationship Id="rId59" Type="http://schemas.openxmlformats.org/officeDocument/2006/relationships/hyperlink" Target="https://www.researchgate.net/publication/385630432_Quantum_Diffusion_Models_for_Few-Shot_Learning" TargetMode="External"/><Relationship Id="rId14" Type="http://schemas.openxmlformats.org/officeDocument/2006/relationships/image" Target="media/image1.png"/><Relationship Id="rId58" Type="http://schemas.openxmlformats.org/officeDocument/2006/relationships/hyperlink" Target="https://www.bqpsim.com/articles/quantum-enhanced-artificial-intelligence" TargetMode="External"/><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1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