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"/>
      </w:pPr>
      <w:r>
        <w:rPr>
          <w:b/>
          <w:bCs/>
          <w:color w:val="5C6670"/>
          <w:spacing w:val="60"/>
          <w:sz w:val="18"/>
          <w:szCs w:val="18"/>
        </w:rPr>
        <w:t xml:space="preserve">COMMAND DESK</w:t>
      </w:r>
    </w:p>
    <w:p>
      <w:pPr>
        <w:spacing w:after="90"/>
      </w:pPr>
      <w:r>
        <w:rPr>
          <w:b/>
          <w:bCs/>
          <w:color w:val="1A1D21"/>
          <w:sz w:val="42"/>
          <w:szCs w:val="42"/>
        </w:rPr>
        <w:t xml:space="preserve">LLM Roster</w:t>
      </w:r>
    </w:p>
    <w:p>
      <w:pPr>
        <w:spacing w:after="80" w:before="0"/>
      </w:pPr>
      <w:r>
        <w:rPr>
          <w:color w:val="5C6670"/>
          <w:sz w:val="22"/>
          <w:szCs w:val="22"/>
        </w:rPr>
        <w:t xml:space="preserve">Every model in the system and what it does. Requirements are in document 03, guards in document 04, the maps in document 06.</w:t>
      </w:r>
    </w:p>
    <w:p>
      <w:pPr>
        <w:spacing w:after="200" w:before="0"/>
      </w:pPr>
      <w:r>
        <w:rPr>
          <w:rFonts w:ascii="Consolas" w:cs="Consolas" w:eastAsia="Consolas" w:hAnsi="Consolas"/>
          <w:color w:val="5C6670"/>
          <w:sz w:val="16"/>
          <w:szCs w:val="16"/>
        </w:rPr>
        <w:t xml:space="preserve">Document 02  ·  version 1.0 — LOCKED  ·  3 August 2026  ·  one of seven</w:t>
      </w:r>
    </w:p>
    <w:p>
      <w:pPr>
        <w:pBdr>
          <w:bottom w:val="single" w:color="1A1D21" w:sz="12"/>
        </w:pBdr>
        <w:spacing w:after="220"/>
      </w:pPr>
      <w:r>
        <w:t xml:space="preserve"/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At a glance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2100"/>
        <w:gridCol w:w="2100"/>
        <w:gridCol w:w="4800"/>
      </w:tblGrid>
      <w:tr>
        <w:trPr>
          <w:tblHeader/>
        </w:trPr>
        <w:tc>
          <w:tcPr>
            <w:tcW w:type="dxa" w:w="21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Worker</w:t>
            </w:r>
          </w:p>
        </w:tc>
        <w:tc>
          <w:tcPr>
            <w:tcW w:type="dxa" w:w="21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Model</w:t>
            </w:r>
          </w:p>
        </w:tc>
        <w:tc>
          <w:tcPr>
            <w:tcW w:type="dxa" w:w="4800"/>
            <w:shd w:fill="EDEFF2" w:color="auto" w:val="clear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6"/>
                <w:szCs w:val="16"/>
              </w:rPr>
              <w:t xml:space="preserve">What it does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nova_voice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llama3.2 local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Input and output.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router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claude cheap tier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Resolves a request to exactly one worker, with a confidence value.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hub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claude-sonnet-5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Sole decision authority.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builder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claude-haiku-4.5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Architecture, implementation, debugging and deployment.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tester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claude-haiku-4.5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Verification of Builder’s output.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research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claude-haiku-4.5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Investigates a subject and returns findings that can be acted on.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consolidator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llama3.2 local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long-term store.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clerk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cheap tier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Produces the factual record of a completed session.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checker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cheap tier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Extracts four fields from a stated intention.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angel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cheap tier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Writes Sam a note where an automated check has flagged a session.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memory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unassigned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The knowledge base and decision log.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writing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unassigned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Drafts and edits in Sam’s voice for material that is not email.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observer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cheap tier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Audits system behaviour across time.</w:t>
            </w:r>
          </w:p>
        </w:tc>
      </w:tr>
      <w:tr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D21"/>
                <w:sz w:val="19"/>
                <w:szCs w:val="19"/>
              </w:rPr>
              <w:t xml:space="preserve">watcher</w:t>
            </w:r>
          </w:p>
        </w:tc>
        <w:tc>
          <w:tcPr>
            <w:tcW w:type="dxa" w:w="21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cheap tier</w:t>
            </w:r>
          </w:p>
        </w:tc>
        <w:tc>
          <w:tcPr>
            <w:tcW w:type="dxa" w:w="4800"/>
            <w:tcMar>
              <w:top w:type="dxa" w:w="82"/>
              <w:left w:type="dxa" w:w="112"/>
              <w:bottom w:type="dxa" w:w="82"/>
              <w:right w:type="dxa" w:w="112"/>
            </w:tcMar>
          </w:tcPr>
          <w:p>
            <w:pPr>
              <w:spacing w:after="0"/>
            </w:pPr>
            <w:r>
              <w:rPr>
                <w:color w:val="1A1D21"/>
                <w:sz w:val="19"/>
                <w:szCs w:val="19"/>
              </w:rPr>
              <w:t xml:space="preserve">Produces an independent account of work already performed, without sight of what the performing worker claimed.</w:t>
            </w:r>
          </w:p>
        </w:tc>
      </w:tr>
    </w:tbl>
    <w:p>
      <w:pPr>
        <w:spacing w:after="200" w:before="0"/>
      </w:pPr>
      <w:r>
        <w:rPr>
          <w:color w:val="5C6670"/>
          <w:sz w:val="21"/>
          <w:szCs w:val="21"/>
        </w:rPr>
        <w:t xml:space="preserve">The two maps are document 06.</w:t>
      </w:r>
    </w:p>
    <w:p>
      <w:pPr>
        <w:pStyle w:val="Heading1"/>
        <w:spacing w:after="150" w:before="340"/>
      </w:pPr>
      <w:r>
        <w:rPr>
          <w:b/>
          <w:bCs/>
          <w:color w:val="1A1D21"/>
          <w:sz w:val="32"/>
          <w:szCs w:val="32"/>
        </w:rPr>
        <w:t xml:space="preserve">Each worker</w:t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A — LIVE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nova_voice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llama3.2 local, escalating to claude-sonnet-5   ·   pool: own line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Input and output. Receives what Sam says, returns the reply in speech and on screen. Holds no authority.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Result is rendered to speech and to screen.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router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 cheap tier, dedicated module   ·   pool: none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Resolves a request to exactly one worker, with a confidence value. Logged on every evaluation.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worker (string or null), confidence, reason.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hub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claude-sonnet-5, fixed   ·   pool: shared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Sole decision authority. Locks the goal, allocates work, evaluates what returns, and determines whether it proceeds, returns for correction, or reaches Sam.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schema, preceded by the INTENT line. The INTENT line is a declared override.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builder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isolated — build_test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Architecture, implementation, debugging and deployment. Delivers to Tester for verification.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tester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isolated — build_test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Verification of Builder’s output. Writes and executes tests, and reports defects without moderation.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Evidence is mandatory on a pass.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research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claude-haiku-4.5   ·   pool: shared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Investigates a subject and returns findings that can be acted 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schema. Evidence carries the sources.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consolidator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llama3.2 local   ·   pool: shared — vault owner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The long-term store. Determines whether a subject has arisen previously.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the matching material, or the single word No.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clerk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post-session   ·   pool: none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Produces the factual record of a completed session.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requested, performed, resulted. Facts only.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checker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extraction only   ·   pool: none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Extracts four fields from a stated intention. Determines nothing.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action, recipient, amount, reference. The standard schema does not apply.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angel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conditional   ·   pool: none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Writes Sam a note where an automated check has flagged a session. The last read before an effect reaches a third party.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a note written into the review queue.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B — ON THE BOX, NOT CONNECTED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memory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unassigned — prompt present, not in configuration   ·   pool: shared (proposed)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The knowledge base and decision log. Recalls what was decided and on what basis.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decision, reason, evidence reference, date — or a clean nil return.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writing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unassigned — prompt present, not in configuration   ·   pool: shared (proposed)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Drafts and edits in Sam’s voice for material that is not email. Superseded for mail by style_profile.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finished text.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Bdr>
          <w:bottom w:val="single" w:color="1A1D21" w:sz="12"/>
        </w:pBdr>
        <w:spacing w:after="58" w:before="400"/>
      </w:pPr>
      <w:r>
        <w:rPr>
          <w:b/>
          <w:bCs/>
          <w:color w:val="8A5A0B"/>
          <w:spacing w:val="30"/>
          <w:sz w:val="18"/>
          <w:szCs w:val="18"/>
        </w:rPr>
        <w:t xml:space="preserve">GROUP C — SPECIFIED, TO BUILD</w:t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observer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tier, read-only   ·   pool: observer_readonly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Audits system behaviour across time. Reports on request. Holds no decision authority.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finding, threshold met, evidence identifiers, confidence, affected workers, and one line on why it matters. No recommendation.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p>
      <w:pPr>
        <w:pStyle w:val="Heading2"/>
        <w:spacing w:after="28" w:before="290"/>
      </w:pPr>
      <w:r>
        <w:rPr>
          <w:rFonts w:ascii="Consolas" w:cs="Consolas" w:eastAsia="Consolas" w:hAnsi="Consolas"/>
          <w:b/>
          <w:bCs/>
          <w:color w:val="1A1D21"/>
          <w:sz w:val="25"/>
          <w:szCs w:val="25"/>
        </w:rPr>
        <w:t xml:space="preserve">watcher</w:t>
      </w:r>
    </w:p>
    <w:p>
      <w:pPr>
        <w:spacing w:after="100" w:before="0"/>
      </w:pPr>
      <w:r>
        <w:rPr>
          <w:rFonts w:ascii="Consolas" w:cs="Consolas" w:eastAsia="Consolas" w:hAnsi="Consolas"/>
          <w:color w:val="5C6670"/>
          <w:sz w:val="17"/>
          <w:szCs w:val="17"/>
        </w:rPr>
        <w:t xml:space="preserve">cheap tier   ·   pool: none — record only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Produces an independent account of work already performed, without sight of what the performing worker claimed.</w:t>
      </w:r>
    </w:p>
    <w:p>
      <w:pPr>
        <w:spacing w:after="52" w:before="145"/>
      </w:pPr>
      <w:r>
        <w:rPr>
          <w:b/>
          <w:bCs/>
          <w:color w:val="5C6670"/>
          <w:spacing w:val="22"/>
          <w:sz w:val="16"/>
          <w:szCs w:val="16"/>
        </w:rPr>
        <w:t xml:space="preserve">OUTPUT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Declared override: performed, not performed, unverifiable — the shape a worker returns, written from the record alone.</w:t>
      </w:r>
    </w:p>
    <w:p>
      <w:pPr>
        <w:pBdr>
          <w:bottom w:val="single" w:color="C8CDD4" w:sz="6"/>
        </w:pBdr>
        <w:spacing w:after="180" w:before="105"/>
      </w:pPr>
      <w:r>
        <w:t xml:space="preserve"/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3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↺"/>
      <w:lvlJc w:val="left"/>
      <w:pPr>
        <w:ind w:left="340" w:hanging="2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4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2026-08-03T02:23:01.630Z</dcterms:created>
  <dcterms:modified xsi:type="dcterms:W3CDTF">2026-08-03T02:23:01.630Z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