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Don’t Miss the Most Talked-About Booth at NRB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666666"/>
          <w:sz w:val="16"/>
          <w:szCs w:val="16"/>
          <w:u w:val="none"/>
          <w:shd w:fill="auto" w:val="clear"/>
          <w:vertAlign w:val="baseline"/>
          <w:rtl w:val="0"/>
        </w:rPr>
        <w:t xml:space="preserve">Reserve Your Private 30-Minute Executive Meeting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February 17-20, 2026 | Nashville, TN | Booth #401, Ryman Exhibit Hall</w:t>
      </w:r>
    </w:p>
    <w:p w:rsidR="00000000" w:rsidDel="00000000" w:rsidP="00000000" w:rsidRDefault="00000000" w:rsidRPr="00000000" w14:paraId="00000004">
      <w:pPr>
        <w:pBdr>
          <w:top w:color="ff6b6b" w:space="0" w:sz="12" w:val="single"/>
          <w:left w:color="ff6b6b" w:space="0" w:sz="12" w:val="single"/>
          <w:bottom w:color="ff6b6b" w:space="0" w:sz="12" w:val="single"/>
          <w:right w:color="ff6b6b" w:space="0" w:sz="12" w:val="single"/>
        </w:pBdr>
        <w:shd w:fill="fff3f3" w:val="clear"/>
        <w:spacing w:after="300" w:lineRule="auto"/>
        <w:jc w:val="center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6b6b"/>
          <w:sz w:val="16"/>
          <w:szCs w:val="16"/>
          <w:rtl w:val="0"/>
        </w:rPr>
        <w:t xml:space="preserve">⚡ LIMITED AVAILABILITY: Only 35 Executive Meeting Slots for the Entire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Montserrat" w:cs="Montserrat" w:eastAsia="Montserrat" w:hAnsi="Montserrat"/>
          <w:i w:val="1"/>
          <w:iCs w:val="1"/>
          <w:sz w:val="12"/>
          <w:szCs w:val="12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sz w:val="12"/>
          <w:szCs w:val="12"/>
          <w:rtl w:val="0"/>
        </w:rPr>
        <w:t xml:space="preserve">Over 2,000 ministry leaders experienced our flagship booth at the NRB 2025 conference.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</w:rPr>
        <w:drawing>
          <wp:inline distB="114300" distT="114300" distL="114300" distR="114300">
            <wp:extent cx="5072063" cy="19372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1937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center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t2uo34br222g" w:id="0"/>
      <w:bookmarkEnd w:id="0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⚡NRB 2026 Will Be Even Bigger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Fonts w:ascii="Montserrat" w:cs="Montserrat" w:eastAsia="Montserrat" w:hAnsi="Montserrat"/>
          <w:sz w:val="12"/>
          <w:szCs w:val="12"/>
          <w:rtl w:val="0"/>
        </w:rPr>
        <w:t xml:space="preserve">Our booth offers a glimpse into the future of our mission, inviting you to experience the next chapter of faith-filled living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Fonts w:ascii="Montserrat" w:cs="Montserrat" w:eastAsia="Montserrat" w:hAnsi="Montserrat"/>
          <w:sz w:val="12"/>
          <w:szCs w:val="12"/>
          <w:rtl w:val="0"/>
        </w:rPr>
        <w:t xml:space="preserve">—---------------------------------------—---------------------------------------—---------------------------------------—-----------------------------</w:t>
      </w:r>
    </w:p>
    <w:p w:rsidR="00000000" w:rsidDel="00000000" w:rsidP="00000000" w:rsidRDefault="00000000" w:rsidRPr="00000000" w14:paraId="0000000A">
      <w:pPr>
        <w:pStyle w:val="Heading2"/>
        <w:jc w:val="center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ixcyj1kix6pj" w:id="1"/>
      <w:bookmarkEnd w:id="1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Why Pre-Book Your Meeting?</w:t>
      </w:r>
    </w:p>
    <w:p w:rsidR="00000000" w:rsidDel="00000000" w:rsidP="00000000" w:rsidRDefault="00000000" w:rsidRPr="00000000" w14:paraId="0000000B">
      <w:pPr>
        <w:spacing w:after="80" w:lineRule="auto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✓ Skip the Lines: 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Guaranteed meeting time—no 2-hour wait times like we saw last year</w:t>
      </w:r>
    </w:p>
    <w:p w:rsidR="00000000" w:rsidDel="00000000" w:rsidP="00000000" w:rsidRDefault="00000000" w:rsidRPr="00000000" w14:paraId="0000000C">
      <w:pPr>
        <w:spacing w:after="80" w:lineRule="auto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✓ Executive Access: 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Meet directly with our leadership team, not booth staff</w:t>
      </w:r>
    </w:p>
    <w:p w:rsidR="00000000" w:rsidDel="00000000" w:rsidP="00000000" w:rsidRDefault="00000000" w:rsidRPr="00000000" w14:paraId="0000000D">
      <w:pPr>
        <w:spacing w:after="80" w:lineRule="auto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✓ Tailored Strategy Session: 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Custom growth roadmap for your ministry’s specific goals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✓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Exclusive Perks: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A special gift and exclusive swag, just for you.</w:t>
      </w:r>
    </w:p>
    <w:p w:rsidR="00000000" w:rsidDel="00000000" w:rsidP="00000000" w:rsidRDefault="00000000" w:rsidRPr="00000000" w14:paraId="0000000F">
      <w:pPr>
        <w:pStyle w:val="Heading2"/>
        <w:spacing w:after="80" w:before="360" w:lineRule="auto"/>
        <w:jc w:val="center"/>
        <w:rPr>
          <w:rFonts w:ascii="Montserrat" w:cs="Montserrat" w:eastAsia="Montserrat" w:hAnsi="Montserrat"/>
        </w:rPr>
      </w:pPr>
      <w:bookmarkStart w:colFirst="0" w:colLast="0" w:name="_heading=h.xg72mv1b6ciy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PRAY.COM is reshaping ministry in 2026. </w:t>
      </w:r>
    </w:p>
    <w:p w:rsidR="00000000" w:rsidDel="00000000" w:rsidP="00000000" w:rsidRDefault="00000000" w:rsidRPr="00000000" w14:paraId="00000010">
      <w:pPr>
        <w:pStyle w:val="Heading4"/>
        <w:spacing w:after="80" w:before="360" w:lineRule="auto"/>
        <w:rPr>
          <w:rFonts w:ascii="Montserrat" w:cs="Montserrat" w:eastAsia="Montserrat" w:hAnsi="Montserrat"/>
          <w:sz w:val="16"/>
          <w:szCs w:val="16"/>
        </w:rPr>
      </w:pPr>
      <w:bookmarkStart w:colFirst="0" w:colLast="0" w:name="_heading=h.t839yapz23v2" w:id="3"/>
      <w:bookmarkEnd w:id="3"/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Here’s what you’ll have access to:</w:t>
      </w:r>
    </w:p>
    <w:tbl>
      <w:tblPr>
        <w:tblStyle w:val="Table1"/>
        <w:tblW w:w="10215.0" w:type="dxa"/>
        <w:jc w:val="left"/>
        <w:tblBorders>
          <w:top w:color="e0e6ff" w:space="0" w:sz="1" w:val="single"/>
          <w:left w:color="e0e6ff" w:space="0" w:sz="1" w:val="single"/>
          <w:bottom w:color="e0e6ff" w:space="0" w:sz="1" w:val="single"/>
          <w:right w:color="e0e6ff" w:space="0" w:sz="1" w:val="single"/>
          <w:insideH w:color="e0e6ff" w:space="0" w:sz="1" w:val="single"/>
          <w:insideV w:color="e0e6ff" w:space="0" w:sz="1" w:val="single"/>
        </w:tblBorders>
        <w:tblLayout w:type="fixed"/>
        <w:tblLook w:val="0000"/>
      </w:tblPr>
      <w:tblGrid>
        <w:gridCol w:w="2730"/>
        <w:gridCol w:w="7485"/>
        <w:tblGridChange w:id="0">
          <w:tblGrid>
            <w:gridCol w:w="2730"/>
            <w:gridCol w:w="7485"/>
          </w:tblGrid>
        </w:tblGridChange>
      </w:tblGrid>
      <w:tr>
        <w:trPr>
          <w:cantSplit w:val="0"/>
          <w:trHeight w:val="475.95703125" w:hRule="atLeast"/>
          <w:tblHeader w:val="0"/>
        </w:trPr>
        <w:tc>
          <w:tcPr>
            <w:tcBorders>
              <w:top w:color="e0e6ff" w:space="0" w:sz="8" w:val="dotted"/>
              <w:left w:color="e0e6ff" w:space="0" w:sz="8" w:val="dotted"/>
              <w:bottom w:color="e0e6ff" w:space="0" w:sz="8" w:val="dotted"/>
              <w:right w:color="e0e6ff" w:space="0" w:sz="8" w:val="dotted"/>
            </w:tcBorders>
            <w:shd w:fill="f8f9ff" w:val="clear"/>
            <w:vAlign w:val="center"/>
          </w:tcPr>
          <w:p w:rsidR="00000000" w:rsidDel="00000000" w:rsidP="00000000" w:rsidRDefault="00000000" w:rsidRPr="00000000" w14:paraId="00000011">
            <w:pPr>
              <w:spacing w:after="60" w:lineRule="auto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SuperFunnel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6ff" w:space="0" w:sz="8" w:val="dotted"/>
              <w:left w:color="e0e6ff" w:space="0" w:sz="8" w:val="dotted"/>
              <w:bottom w:color="e0e6ff" w:space="0" w:sz="8" w:val="dotted"/>
              <w:right w:color="e0e6ff" w:space="0" w:sz="8" w:val="dotted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4"/>
                <w:szCs w:val="14"/>
                <w:rtl w:val="0"/>
              </w:rPr>
              <w:t xml:space="preserve">See how partner ministries achieve 1.5x–2.5x ROI on digital campaigns with proven donor acquisition strategies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0e6ff" w:space="0" w:sz="8" w:val="dotted"/>
              <w:left w:color="e0e6ff" w:space="0" w:sz="8" w:val="dotted"/>
              <w:bottom w:color="e0e6ff" w:space="0" w:sz="8" w:val="dotted"/>
              <w:right w:color="e0e6ff" w:space="0" w:sz="8" w:val="dotted"/>
            </w:tcBorders>
            <w:shd w:fill="f8f9ff" w:val="clear"/>
            <w:vAlign w:val="center"/>
          </w:tcPr>
          <w:p w:rsidR="00000000" w:rsidDel="00000000" w:rsidP="00000000" w:rsidRDefault="00000000" w:rsidRPr="00000000" w14:paraId="00000013">
            <w:pPr>
              <w:spacing w:after="60" w:lineRule="auto"/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Game-Changing Tools. One Booth Visit.</w:t>
            </w:r>
          </w:p>
        </w:tc>
        <w:tc>
          <w:tcPr>
            <w:tcBorders>
              <w:top w:color="e0e6ff" w:space="0" w:sz="8" w:val="dotted"/>
              <w:left w:color="e0e6ff" w:space="0" w:sz="8" w:val="dotted"/>
              <w:bottom w:color="e0e6ff" w:space="0" w:sz="8" w:val="dotted"/>
              <w:right w:color="e0e6ff" w:space="0" w:sz="8" w:val="dotted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4"/>
                <w:szCs w:val="14"/>
                <w:rtl w:val="0"/>
              </w:rPr>
              <w:t xml:space="preserve">Live walkthrough of AI-powered content tools that 10x your team’s output—turn 1 sermon into 30 days of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6ff" w:space="0" w:sz="8" w:val="dotted"/>
              <w:left w:color="e0e6ff" w:space="0" w:sz="8" w:val="dotted"/>
              <w:bottom w:color="e0e6ff" w:space="0" w:sz="8" w:val="dotted"/>
              <w:right w:color="e0e6ff" w:space="0" w:sz="8" w:val="dotted"/>
            </w:tcBorders>
            <w:shd w:fill="f8f9ff" w:val="clear"/>
            <w:vAlign w:val="center"/>
          </w:tcPr>
          <w:p w:rsidR="00000000" w:rsidDel="00000000" w:rsidP="00000000" w:rsidRDefault="00000000" w:rsidRPr="00000000" w14:paraId="00000015">
            <w:pPr>
              <w:spacing w:after="60" w:lineRule="auto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Reach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6ff" w:space="0" w:sz="8" w:val="dotted"/>
              <w:left w:color="e0e6ff" w:space="0" w:sz="8" w:val="dotted"/>
              <w:bottom w:color="e0e6ff" w:space="0" w:sz="8" w:val="dotted"/>
              <w:right w:color="e0e6ff" w:space="0" w:sz="8" w:val="dotted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4"/>
                <w:szCs w:val="14"/>
                <w:rtl w:val="0"/>
              </w:rPr>
              <w:t xml:space="preserve">How to amplify your message to 20M+ engaged users beyond your current reach</w:t>
            </w:r>
          </w:p>
        </w:tc>
      </w:tr>
      <w:tr>
        <w:trPr>
          <w:cantSplit w:val="0"/>
          <w:trHeight w:val="551.3599999999999" w:hRule="atLeast"/>
          <w:tblHeader w:val="0"/>
        </w:trPr>
        <w:tc>
          <w:tcPr>
            <w:tcBorders>
              <w:top w:color="e0e6ff" w:space="0" w:sz="8" w:val="dotted"/>
              <w:left w:color="e0e6ff" w:space="0" w:sz="8" w:val="dotted"/>
              <w:bottom w:color="e0e6ff" w:space="0" w:sz="8" w:val="dotted"/>
              <w:right w:color="e0e6ff" w:space="0" w:sz="8" w:val="dotted"/>
            </w:tcBorders>
            <w:shd w:fill="f8f9ff" w:val="clear"/>
            <w:vAlign w:val="center"/>
          </w:tcPr>
          <w:p w:rsidR="00000000" w:rsidDel="00000000" w:rsidP="00000000" w:rsidRDefault="00000000" w:rsidRPr="00000000" w14:paraId="00000017">
            <w:pPr>
              <w:spacing w:after="60" w:lineRule="auto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4"/>
                <w:szCs w:val="14"/>
                <w:rtl w:val="0"/>
              </w:rPr>
              <w:t xml:space="preserve">America Prays 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6ff" w:space="0" w:sz="8" w:val="dotted"/>
              <w:left w:color="e0e6ff" w:space="0" w:sz="8" w:val="dotted"/>
              <w:bottom w:color="e0e6ff" w:space="0" w:sz="8" w:val="dotted"/>
              <w:right w:color="e0e6ff" w:space="0" w:sz="8" w:val="dotted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4"/>
                <w:szCs w:val="14"/>
                <w:rtl w:val="0"/>
              </w:rPr>
              <w:t xml:space="preserve">Exclusive partnership opportunities with our White House national prayer initiative 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Trusted by Ministry Pioneers</w:t>
      </w:r>
    </w:p>
    <w:p w:rsidR="00000000" w:rsidDel="00000000" w:rsidP="00000000" w:rsidRDefault="00000000" w:rsidRPr="00000000" w14:paraId="0000001A">
      <w:pPr>
        <w:jc w:val="center"/>
        <w:rPr>
          <w:rFonts w:ascii="Montserrat" w:cs="Montserrat" w:eastAsia="Montserrat" w:hAnsi="Montserrat"/>
          <w:i w:val="1"/>
          <w:iCs w:val="1"/>
          <w:sz w:val="16"/>
          <w:szCs w:val="16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sz w:val="16"/>
          <w:szCs w:val="16"/>
          <w:highlight w:val="yellow"/>
          <w:rtl w:val="0"/>
        </w:rPr>
        <w:t xml:space="preserve">(photos)</w:t>
      </w:r>
    </w:p>
    <w:tbl>
      <w:tblPr>
        <w:tblStyle w:val="Table2"/>
        <w:tblW w:w="10560.0" w:type="dxa"/>
        <w:jc w:val="left"/>
        <w:tblBorders>
          <w:top w:color="4a5fd9" w:space="0" w:sz="12" w:val="single"/>
          <w:left w:color="4a5fd9" w:space="0" w:sz="12" w:val="single"/>
          <w:bottom w:color="4a5fd9" w:space="0" w:sz="12" w:val="single"/>
          <w:right w:color="4a5fd9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40"/>
        <w:gridCol w:w="2640"/>
        <w:gridCol w:w="2625"/>
        <w:gridCol w:w="2655"/>
        <w:tblGridChange w:id="0">
          <w:tblGrid>
            <w:gridCol w:w="2640"/>
            <w:gridCol w:w="2640"/>
            <w:gridCol w:w="2625"/>
            <w:gridCol w:w="2655"/>
          </w:tblGrid>
        </w:tblGridChange>
      </w:tblGrid>
      <w:tr>
        <w:trPr>
          <w:cantSplit w:val="0"/>
          <w:trHeight w:val="1075.2" w:hRule="atLeast"/>
          <w:tblHeader w:val="0"/>
        </w:trPr>
        <w:tc>
          <w:tcPr>
            <w:shd w:fill="f8f9ff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a5fd9"/>
                <w:sz w:val="28"/>
                <w:szCs w:val="28"/>
                <w:rtl w:val="0"/>
              </w:rPr>
              <w:t xml:space="preserve">20M+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00" w:lineRule="auto"/>
              <w:jc w:val="center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4"/>
                <w:szCs w:val="14"/>
                <w:rtl w:val="0"/>
              </w:rPr>
              <w:t xml:space="preserve">Active Users</w:t>
            </w:r>
          </w:p>
        </w:tc>
        <w:tc>
          <w:tcPr>
            <w:shd w:fill="f8f9ff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a5fd9"/>
                <w:sz w:val="28"/>
                <w:szCs w:val="28"/>
                <w:rtl w:val="0"/>
              </w:rPr>
              <w:t xml:space="preserve">500+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00" w:lineRule="auto"/>
              <w:jc w:val="center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4"/>
                <w:szCs w:val="14"/>
                <w:rtl w:val="0"/>
              </w:rPr>
              <w:t xml:space="preserve">Partner Churches</w:t>
            </w:r>
          </w:p>
        </w:tc>
        <w:tc>
          <w:tcPr>
            <w:shd w:fill="f8f9f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a5fd9"/>
                <w:sz w:val="28"/>
                <w:szCs w:val="28"/>
                <w:rtl w:val="0"/>
              </w:rPr>
              <w:t xml:space="preserve">$2.3M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00" w:lineRule="auto"/>
              <w:jc w:val="center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4"/>
                <w:szCs w:val="14"/>
                <w:rtl w:val="0"/>
              </w:rPr>
              <w:t xml:space="preserve">Avg Partner Revenue</w:t>
            </w:r>
          </w:p>
        </w:tc>
        <w:tc>
          <w:tcPr>
            <w:shd w:fill="f8f9f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a5fd9"/>
                <w:sz w:val="28"/>
                <w:szCs w:val="28"/>
                <w:rtl w:val="0"/>
              </w:rPr>
              <w:t xml:space="preserve">4.7x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00" w:lineRule="auto"/>
              <w:jc w:val="center"/>
              <w:rPr>
                <w:rFonts w:ascii="Montserrat" w:cs="Montserrat" w:eastAsia="Montserrat" w:hAnsi="Montserrat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4"/>
                <w:szCs w:val="14"/>
                <w:rtl w:val="0"/>
              </w:rPr>
              <w:t xml:space="preserve">Avg Partner ROI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center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sz w:val="20"/>
          <w:szCs w:val="20"/>
          <w:rtl w:val="0"/>
        </w:rPr>
        <w:t xml:space="preserve">📅 READY TO BOOK YOUR MEETING?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Click here to choose your preferred meeting time: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14"/>
            <w:szCs w:val="14"/>
            <w:u w:val="single"/>
            <w:rtl w:val="0"/>
          </w:rPr>
          <w:t xml:space="preserve">[CALENDAR LINK]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Or reply to this email with your preferred date/time, and we’ll book it manually.</w:t>
      </w:r>
    </w:p>
    <w:p w:rsidR="00000000" w:rsidDel="00000000" w:rsidP="00000000" w:rsidRDefault="00000000" w:rsidRPr="00000000" w14:paraId="00000027">
      <w:pPr>
        <w:jc w:val="center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PRAY.COM @ NRB 2026 | Booth #401, Ryman Exhibit Hall| February 17-20, 2026 | Gaylord Opryland, Nashville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5fd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heading">
    <w:name w:val="Subheading"/>
    <w:basedOn w:val="Normal"/>
    <w:next w:val="Normal"/>
    <w:pPr>
      <w:spacing w:after="80"/>
      <w:jc w:val="center"/>
    </w:pPr>
    <w:rPr>
      <w:rFonts w:ascii="Arial" w:cs="Arial" w:eastAsia="Arial" w:hAnsi="Arial"/>
      <w:b w:val="1"/>
      <w:bCs w:val="1"/>
      <w:color w:val="666666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meetings.hubspot.com/matt2306/nrb-202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Hy24fi60vwwmyuzXwMTKOdVWFg==">CgMxLjAyDmgudDJ1bzM0YnIyMjJnMg5oLml4Y3lqMWtpeDZwajIOaC54ZzcybXYxYjZjaXkyDmgudDgzOXlhcHoyM3YyOAByITFacXRreUN6bllEcnZhTGZpcG10b2FkbEtsTE4xZ3JjRQ==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2026-01-16T14:30:57.956Z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