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880" w:rsidRDefault="00A20880"/>
    <w:p w:rsidR="00AA54BC" w:rsidRDefault="00F447A7" w:rsidP="00AA54BC">
      <w:pPr>
        <w:pStyle w:val="Title"/>
        <w:jc w:val="center"/>
      </w:pPr>
      <w:r>
        <w:t xml:space="preserve">Technical Report: Curve Fitting </w:t>
      </w:r>
    </w:p>
    <w:p w:rsidR="00CA02E2" w:rsidRDefault="00F447A7">
      <w:pPr>
        <w:pStyle w:val="Heading1"/>
      </w:pPr>
      <w:r>
        <w:t>1. Executive Summary</w:t>
      </w:r>
    </w:p>
    <w:p w:rsidR="00CA02E2" w:rsidRDefault="00F447A7">
      <w:r>
        <w:t>This report presents a piecewise regression approach for modeling a non-uniform dataset. The domain was divided into three phases using cubic and power-law models. Accuracy was evaluated using Squared Error (SE), RMSE, and 2-Norm of residuals.</w:t>
      </w:r>
    </w:p>
    <w:p w:rsidR="00CA02E2" w:rsidRDefault="00F447A7">
      <w:pPr>
        <w:pStyle w:val="Heading1"/>
      </w:pPr>
      <w:bookmarkStart w:id="0" w:name="_Hlk217299369"/>
      <w:r>
        <w:t>2. Data Pre-processing</w:t>
      </w:r>
    </w:p>
    <w:p w:rsidR="00CA02E2" w:rsidRDefault="00F447A7">
      <w:pPr>
        <w:pStyle w:val="ListBullet"/>
      </w:pPr>
      <w:r>
        <w:t>- Data Shifting Correction: Adjusted misaligned values.</w:t>
      </w:r>
    </w:p>
    <w:p w:rsidR="00CA02E2" w:rsidRDefault="00F447A7">
      <w:pPr>
        <w:pStyle w:val="ListBullet"/>
      </w:pPr>
      <w:r>
        <w:t>- NaN Filtration: Removed incomplete entries.</w:t>
      </w:r>
    </w:p>
    <w:p w:rsidR="00CA02E2" w:rsidRDefault="00F447A7">
      <w:pPr>
        <w:pStyle w:val="ListBullet"/>
      </w:pPr>
      <w:r>
        <w:t>- Domain Partitioning: Segmented at x = 30.95 and x = 60.1.</w:t>
      </w:r>
    </w:p>
    <w:p w:rsidR="00CA02E2" w:rsidRDefault="00F447A7">
      <w:pPr>
        <w:pStyle w:val="Heading1"/>
      </w:pPr>
      <w:bookmarkStart w:id="1" w:name="_GoBack"/>
      <w:bookmarkEnd w:id="0"/>
      <w:r>
        <w:t>3. Methodology</w:t>
      </w:r>
    </w:p>
    <w:bookmarkEnd w:id="1"/>
    <w:p w:rsidR="00CA02E2" w:rsidRDefault="00F447A7">
      <w:pPr>
        <w:pStyle w:val="ListBullet"/>
      </w:pPr>
      <w:r>
        <w:t>- Least Squares Method: Solved (A^T A)c = A^T y.</w:t>
      </w:r>
    </w:p>
    <w:p w:rsidR="00CA02E2" w:rsidRDefault="00F447A7">
      <w:pPr>
        <w:pStyle w:val="ListBullet"/>
      </w:pPr>
      <w:r>
        <w:t>- Phase I &amp; II (Cubic): y = d + cx + bx^2 + ax^3.</w:t>
      </w:r>
    </w:p>
    <w:p w:rsidR="00CA02E2" w:rsidRDefault="00F447A7">
      <w:pPr>
        <w:pStyle w:val="ListBullet"/>
      </w:pPr>
      <w:r>
        <w:t>- Phase III (Power Law): y = ax^b with log transformation.</w:t>
      </w:r>
    </w:p>
    <w:p w:rsidR="00CA02E2" w:rsidRDefault="00F447A7">
      <w:pPr>
        <w:pStyle w:val="Heading1"/>
      </w:pPr>
      <w:r>
        <w:t>4. Key Performance Indicators (KPIs)</w:t>
      </w:r>
    </w:p>
    <w:p w:rsidR="00CA02E2" w:rsidRDefault="00F447A7">
      <w:pPr>
        <w:pStyle w:val="ListBullet"/>
      </w:pPr>
      <w:r>
        <w:t>- Squared Error (SE): Σ(y_i - ŷ_i)^2.</w:t>
      </w:r>
    </w:p>
    <w:p w:rsidR="00CA02E2" w:rsidRDefault="00F447A7">
      <w:pPr>
        <w:pStyle w:val="ListBullet"/>
      </w:pPr>
      <w:r>
        <w:t>- RMSE: sqrt(SE/n).</w:t>
      </w:r>
    </w:p>
    <w:p w:rsidR="00CA02E2" w:rsidRDefault="00F447A7">
      <w:pPr>
        <w:pStyle w:val="ListBullet"/>
      </w:pPr>
      <w:r>
        <w:t>- 2-Norm: sqrt(Σ(y_i - ŷ_i)^2).</w:t>
      </w:r>
    </w:p>
    <w:p w:rsidR="00CA02E2" w:rsidRDefault="00F447A7">
      <w:pPr>
        <w:pStyle w:val="Heading1"/>
      </w:pPr>
      <w:r>
        <w:t>5.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A02E2">
        <w:tc>
          <w:tcPr>
            <w:tcW w:w="1872" w:type="dxa"/>
          </w:tcPr>
          <w:p w:rsidR="00CA02E2" w:rsidRDefault="00F447A7"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rPr>
                <w:b/>
              </w:rPr>
              <w:t>SE (×10^12)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rPr>
                <w:b/>
              </w:rPr>
              <w:t>RMSE (×10^4)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rPr>
                <w:b/>
              </w:rPr>
              <w:t>2-Norm (×10^6)</w:t>
            </w:r>
          </w:p>
        </w:tc>
      </w:tr>
      <w:tr w:rsidR="00CA02E2">
        <w:tc>
          <w:tcPr>
            <w:tcW w:w="1872" w:type="dxa"/>
          </w:tcPr>
          <w:p w:rsidR="00CA02E2" w:rsidRDefault="00F447A7">
            <w:pPr>
              <w:jc w:val="center"/>
            </w:pPr>
            <w:r>
              <w:t>Phase 1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Cubic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2.4640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2.8818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1.5697</w:t>
            </w:r>
          </w:p>
        </w:tc>
      </w:tr>
      <w:tr w:rsidR="00CA02E2">
        <w:tc>
          <w:tcPr>
            <w:tcW w:w="1872" w:type="dxa"/>
          </w:tcPr>
          <w:p w:rsidR="00CA02E2" w:rsidRDefault="00F447A7">
            <w:pPr>
              <w:jc w:val="center"/>
            </w:pPr>
            <w:r>
              <w:t>Phase 2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Cubic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2.3971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2.8825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1.5483</w:t>
            </w:r>
          </w:p>
        </w:tc>
      </w:tr>
      <w:tr w:rsidR="00CA02E2">
        <w:tc>
          <w:tcPr>
            <w:tcW w:w="1872" w:type="dxa"/>
          </w:tcPr>
          <w:p w:rsidR="00CA02E2" w:rsidRDefault="00F447A7">
            <w:pPr>
              <w:jc w:val="center"/>
            </w:pPr>
            <w:r>
              <w:t>Phase 3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Power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2.7989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3.0745</w:t>
            </w:r>
          </w:p>
        </w:tc>
        <w:tc>
          <w:tcPr>
            <w:tcW w:w="1872" w:type="dxa"/>
          </w:tcPr>
          <w:p w:rsidR="00CA02E2" w:rsidRDefault="00F447A7">
            <w:pPr>
              <w:jc w:val="center"/>
            </w:pPr>
            <w:r>
              <w:t>1.6730</w:t>
            </w:r>
          </w:p>
        </w:tc>
      </w:tr>
    </w:tbl>
    <w:p w:rsidR="00CA02E2" w:rsidRDefault="00F447A7">
      <w:pPr>
        <w:pStyle w:val="Heading1"/>
      </w:pPr>
      <w:r>
        <w:t>6. Visualization</w:t>
      </w:r>
    </w:p>
    <w:p w:rsidR="00CA02E2" w:rsidRDefault="00F447A7">
      <w:pPr>
        <w:pStyle w:val="ListBullet"/>
      </w:pPr>
      <w:r>
        <w:t>- Cubic fit (Phases 1 &amp; 2): Captures initial variations.</w:t>
      </w:r>
    </w:p>
    <w:p w:rsidR="00CA02E2" w:rsidRDefault="00F447A7">
      <w:pPr>
        <w:pStyle w:val="ListBullet"/>
      </w:pPr>
      <w:r>
        <w:lastRenderedPageBreak/>
        <w:t>- Power fit (Phase 3): Models asymptotic growth without oscillations.</w:t>
      </w:r>
    </w:p>
    <w:p w:rsidR="00CA02E2" w:rsidRDefault="00F447A7">
      <w:pPr>
        <w:pStyle w:val="Heading1"/>
      </w:pPr>
      <w:r>
        <w:t>7. Conclusion</w:t>
      </w:r>
    </w:p>
    <w:p w:rsidR="00CA02E2" w:rsidRDefault="00F447A7">
      <w:r>
        <w:t>The multi-phase approach achieved better accuracy than a single global fit. RMSE values are acceptable relative to data scale, confirming robustness for predictive applications.</w:t>
      </w:r>
    </w:p>
    <w:p w:rsidR="00872A58" w:rsidRDefault="00872A58"/>
    <w:p w:rsidR="00872A58" w:rsidRDefault="00F447A7">
      <w:r>
        <w:rPr>
          <w:noProof/>
        </w:rPr>
        <w:drawing>
          <wp:inline distT="0" distB="0" distL="0" distR="0">
            <wp:extent cx="5935980" cy="49377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A58" w:rsidSect="00872A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3"/>
  </w:num>
  <w:num w:numId="14">
    <w:abstractNumId w:val="12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772869"/>
    <w:rsid w:val="00827C87"/>
    <w:rsid w:val="00872A58"/>
    <w:rsid w:val="00A20880"/>
    <w:rsid w:val="00A352C8"/>
    <w:rsid w:val="00AA54BC"/>
    <w:rsid w:val="00B41C2B"/>
    <w:rsid w:val="00C26D93"/>
    <w:rsid w:val="00C27141"/>
    <w:rsid w:val="00CA02E2"/>
    <w:rsid w:val="00D32292"/>
    <w:rsid w:val="00D75435"/>
    <w:rsid w:val="00DA6C12"/>
    <w:rsid w:val="00DE5146"/>
    <w:rsid w:val="00DF2FBF"/>
    <w:rsid w:val="00F447A7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87C7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Naiyera Ahmed Arabi Abdo</cp:lastModifiedBy>
  <cp:revision>5</cp:revision>
  <dcterms:created xsi:type="dcterms:W3CDTF">2025-06-25T20:44:00Z</dcterms:created>
  <dcterms:modified xsi:type="dcterms:W3CDTF">2026-02-07T09:10:00Z</dcterms:modified>
</cp:coreProperties>
</file>