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28"/>
          <w:szCs w:val="28"/>
        </w:rPr>
        <w:t xml:space="preserve">LAB REPORT</w:t>
      </w:r>
    </w:p>
    <w:p>
      <w:pPr>
        <w:spacing w:after="200"/>
        <w:jc w:val="center"/>
      </w:pPr>
      <w:r>
        <w:rPr>
          <w:rFonts w:ascii="Arial" w:cs="Arial" w:eastAsia="Arial" w:hAnsi="Arial"/>
          <w:b/>
          <w:bCs/>
          <w:color w:val="1F4E79"/>
          <w:sz w:val="32"/>
          <w:szCs w:val="32"/>
        </w:rPr>
        <w:t xml:space="preserve">Skin Lesion Boundary Detection Using Canny Edge Detection</w:t>
      </w:r>
    </w:p>
    <w:p>
      <w:pPr>
        <w:spacing w:after="60"/>
        <w:jc w:val="center"/>
      </w:pPr>
      <w:r>
        <w:rPr>
          <w:rFonts w:ascii="Arial" w:cs="Arial" w:eastAsia="Arial" w:hAnsi="Arial"/>
          <w:color w:val="555555"/>
          <w:sz w:val="22"/>
          <w:szCs w:val="22"/>
        </w:rPr>
        <w:t xml:space="preserve">Computer Vision Lab Assignment</w:t>
      </w:r>
    </w:p>
    <w:p>
      <w:pPr>
        <w:spacing w:after="300"/>
        <w:jc w:val="center"/>
      </w:pPr>
      <w:r>
        <w:rPr>
          <w:rFonts w:ascii="Arial" w:cs="Arial" w:eastAsia="Arial" w:hAnsi="Arial"/>
          <w:color w:val="777777"/>
          <w:sz w:val="20"/>
          <w:szCs w:val="20"/>
        </w:rPr>
        <w:t xml:space="preserve">ISIC Skin Cancer Dataset</w:t>
      </w:r>
    </w:p>
    <w:p>
      <w:pPr>
        <w:pStyle w:val="Heading1"/>
      </w:pPr>
      <w:r>
        <w:t xml:space="preserve">1. Introduction</w:t>
      </w:r>
    </w:p>
    <w:p>
      <w:pPr>
        <w:spacing w:after="120"/>
      </w:pPr>
      <w:r>
        <w:rPr>
          <w:rFonts w:ascii="Arial" w:cs="Arial" w:eastAsia="Arial" w:hAnsi="Arial"/>
          <w:sz w:val="22"/>
          <w:szCs w:val="22"/>
        </w:rPr>
        <w:t xml:space="preserve">This lab focuses on detecting the boundary of a skin lesion from dermoscopic images using classical image processing techniques. The main goal is to separate the lesion from surrounding healthy skin by detecting intensity transitions at the lesion border, then measure the quality of the detected boundary through area, perimeter, and continuity scores.</w:t>
      </w:r>
    </w:p>
    <w:p>
      <w:pPr>
        <w:spacing w:after="120"/>
      </w:pPr>
      <w:r>
        <w:rPr>
          <w:rFonts w:ascii="Arial" w:cs="Arial" w:eastAsia="Arial" w:hAnsi="Arial"/>
          <w:sz w:val="22"/>
          <w:szCs w:val="22"/>
        </w:rPr>
        <w:t xml:space="preserve">The pipeline uses grayscale conversion, noise-reducing filters (especially Gaussian), Canny edge detection with multiple threshold settings, morphological closing, and contour extraction. Results are evaluated quantitatively across five lesion classes from the ISIC Skin Cancer dataset.</w:t>
      </w:r>
    </w:p>
    <w:p>
      <w:pPr>
        <w:pStyle w:val="Heading1"/>
      </w:pPr>
      <w:r>
        <w:t xml:space="preserve">2. Objectives</w:t>
      </w:r>
    </w:p>
    <w:p>
      <w:pPr>
        <w:pStyle w:val="ListParagraph"/>
        <w:numPr>
          <w:ilvl w:val="0"/>
          <w:numId w:val="2"/>
        </w:numPr>
      </w:pPr>
      <w:r>
        <w:rPr>
          <w:rFonts w:ascii="Arial" w:cs="Arial" w:eastAsia="Arial" w:hAnsi="Arial"/>
          <w:sz w:val="22"/>
          <w:szCs w:val="22"/>
        </w:rPr>
        <w:t xml:space="preserve">Load and preprocess skin lesion images (grayscale + filtering).</w:t>
      </w:r>
    </w:p>
    <w:p>
      <w:pPr>
        <w:pStyle w:val="ListParagraph"/>
        <w:numPr>
          <w:ilvl w:val="0"/>
          <w:numId w:val="2"/>
        </w:numPr>
      </w:pPr>
      <w:r>
        <w:rPr>
          <w:rFonts w:ascii="Arial" w:cs="Arial" w:eastAsia="Arial" w:hAnsi="Arial"/>
          <w:sz w:val="22"/>
          <w:szCs w:val="22"/>
        </w:rPr>
        <w:t xml:space="preserve">Apply Canny edge detection with three different threshold pairs.</w:t>
      </w:r>
    </w:p>
    <w:p>
      <w:pPr>
        <w:pStyle w:val="ListParagraph"/>
        <w:numPr>
          <w:ilvl w:val="0"/>
          <w:numId w:val="2"/>
        </w:numPr>
      </w:pPr>
      <w:r>
        <w:rPr>
          <w:rFonts w:ascii="Arial" w:cs="Arial" w:eastAsia="Arial" w:hAnsi="Arial"/>
          <w:sz w:val="22"/>
          <w:szCs w:val="22"/>
        </w:rPr>
        <w:t xml:space="preserve">Select the best threshold setting using edge density and boundary continuity.</w:t>
      </w:r>
    </w:p>
    <w:p>
      <w:pPr>
        <w:pStyle w:val="ListParagraph"/>
        <w:numPr>
          <w:ilvl w:val="0"/>
          <w:numId w:val="2"/>
        </w:numPr>
      </w:pPr>
      <w:r>
        <w:rPr>
          <w:rFonts w:ascii="Arial" w:cs="Arial" w:eastAsia="Arial" w:hAnsi="Arial"/>
          <w:sz w:val="22"/>
          <w:szCs w:val="22"/>
        </w:rPr>
        <w:t xml:space="preserve">Extract the lesion boundary and compute area and perimeter.</w:t>
      </w:r>
    </w:p>
    <w:p>
      <w:pPr>
        <w:pStyle w:val="ListParagraph"/>
        <w:numPr>
          <w:ilvl w:val="0"/>
          <w:numId w:val="2"/>
        </w:numPr>
      </w:pPr>
      <w:r>
        <w:rPr>
          <w:rFonts w:ascii="Arial" w:cs="Arial" w:eastAsia="Arial" w:hAnsi="Arial"/>
          <w:sz w:val="22"/>
          <w:szCs w:val="22"/>
        </w:rPr>
        <w:t xml:space="preserve">Compare multiple filters (Original, Average, Gaussian, Median) with Sobel and Canny.</w:t>
      </w:r>
    </w:p>
    <w:p>
      <w:pPr>
        <w:pStyle w:val="ListParagraph"/>
        <w:numPr>
          <w:ilvl w:val="0"/>
          <w:numId w:val="2"/>
        </w:numPr>
        <w:spacing w:after="120"/>
      </w:pPr>
      <w:r>
        <w:rPr>
          <w:rFonts w:ascii="Arial" w:cs="Arial" w:eastAsia="Arial" w:hAnsi="Arial"/>
          <w:sz w:val="22"/>
          <w:szCs w:val="22"/>
        </w:rPr>
        <w:t xml:space="preserve">Analyze results and discuss limitations and possible improvements.</w:t>
      </w:r>
    </w:p>
    <w:p>
      <w:pPr>
        <w:pStyle w:val="Heading1"/>
      </w:pPr>
      <w:r>
        <w:t xml:space="preserve">3. Dataset</w:t>
      </w:r>
    </w:p>
    <w:p>
      <w:pPr>
        <w:spacing w:after="120"/>
      </w:pPr>
      <w:r>
        <w:rPr>
          <w:rFonts w:ascii="Arial" w:cs="Arial" w:eastAsia="Arial" w:hAnsi="Arial"/>
          <w:sz w:val="22"/>
          <w:szCs w:val="22"/>
        </w:rPr>
        <w:t xml:space="preserve">Primary source: ISIC Skin Cancer 9-Classes dataset (via Kaggle / kagglehub). One representative image was selected from each of the following five classes:</w:t>
      </w:r>
    </w:p>
    <w:p>
      <w:pPr>
        <w:pStyle w:val="ListParagraph"/>
        <w:numPr>
          <w:ilvl w:val="0"/>
          <w:numId w:val="3"/>
        </w:numPr>
      </w:pPr>
      <w:r>
        <w:rPr>
          <w:rFonts w:ascii="Arial" w:cs="Arial" w:eastAsia="Arial" w:hAnsi="Arial"/>
          <w:sz w:val="22"/>
          <w:szCs w:val="22"/>
        </w:rPr>
        <w:t xml:space="preserve">Pigmented benign keratosis</w:t>
      </w:r>
    </w:p>
    <w:p>
      <w:pPr>
        <w:pStyle w:val="ListParagraph"/>
        <w:numPr>
          <w:ilvl w:val="0"/>
          <w:numId w:val="3"/>
        </w:numPr>
      </w:pPr>
      <w:r>
        <w:rPr>
          <w:rFonts w:ascii="Arial" w:cs="Arial" w:eastAsia="Arial" w:hAnsi="Arial"/>
          <w:sz w:val="22"/>
          <w:szCs w:val="22"/>
        </w:rPr>
        <w:t xml:space="preserve">Melanoma</w:t>
      </w:r>
    </w:p>
    <w:p>
      <w:pPr>
        <w:pStyle w:val="ListParagraph"/>
        <w:numPr>
          <w:ilvl w:val="0"/>
          <w:numId w:val="3"/>
        </w:numPr>
      </w:pPr>
      <w:r>
        <w:rPr>
          <w:rFonts w:ascii="Arial" w:cs="Arial" w:eastAsia="Arial" w:hAnsi="Arial"/>
          <w:sz w:val="22"/>
          <w:szCs w:val="22"/>
        </w:rPr>
        <w:t xml:space="preserve">Nevus</w:t>
      </w:r>
    </w:p>
    <w:p>
      <w:pPr>
        <w:pStyle w:val="ListParagraph"/>
        <w:numPr>
          <w:ilvl w:val="0"/>
          <w:numId w:val="3"/>
        </w:numPr>
      </w:pPr>
      <w:r>
        <w:rPr>
          <w:rFonts w:ascii="Arial" w:cs="Arial" w:eastAsia="Arial" w:hAnsi="Arial"/>
          <w:sz w:val="22"/>
          <w:szCs w:val="22"/>
        </w:rPr>
        <w:t xml:space="preserve">Basal cell carcinoma</w:t>
      </w:r>
    </w:p>
    <w:p>
      <w:pPr>
        <w:pStyle w:val="ListParagraph"/>
        <w:numPr>
          <w:ilvl w:val="0"/>
          <w:numId w:val="3"/>
        </w:numPr>
        <w:spacing w:after="120"/>
      </w:pPr>
      <w:r>
        <w:rPr>
          <w:rFonts w:ascii="Arial" w:cs="Arial" w:eastAsia="Arial" w:hAnsi="Arial"/>
          <w:sz w:val="22"/>
          <w:szCs w:val="22"/>
        </w:rPr>
        <w:t xml:space="preserve">Squamous cell carcinoma</w:t>
      </w:r>
    </w:p>
    <w:p>
      <w:pPr>
        <w:spacing w:after="120"/>
      </w:pPr>
      <w:r>
        <w:rPr>
          <w:rFonts w:ascii="Arial" w:cs="Arial" w:eastAsia="Arial" w:hAnsi="Arial"/>
          <w:sz w:val="22"/>
          <w:szCs w:val="22"/>
        </w:rPr>
        <w:t xml:space="preserve">If the real dataset is unavailable, the notebook automatically generates five synthetic lesion-like images so that every cell still runs end-to-end.</w:t>
      </w:r>
    </w:p>
    <w:p>
      <w:pPr>
        <w:pStyle w:val="Heading1"/>
      </w:pPr>
      <w:r>
        <w:t xml:space="preserve">4. Methodology / Pipeline</w:t>
      </w:r>
    </w:p>
    <w:p>
      <w:pPr>
        <w:spacing w:after="120"/>
      </w:pPr>
      <w:r>
        <w:rPr>
          <w:rFonts w:ascii="Arial" w:cs="Arial" w:eastAsia="Arial" w:hAnsi="Arial"/>
          <w:sz w:val="22"/>
          <w:szCs w:val="22"/>
        </w:rPr>
        <w:t xml:space="preserve">The complete processing pipeline is as follows:</w:t>
      </w:r>
    </w:p>
    <w:p>
      <w:pPr>
        <w:pStyle w:val="ListParagraph"/>
        <w:numPr>
          <w:ilvl w:val="0"/>
          <w:numId w:val="4"/>
        </w:numPr>
      </w:pPr>
      <w:r>
        <w:rPr>
          <w:rFonts w:ascii="Arial" w:cs="Arial" w:eastAsia="Arial" w:hAnsi="Arial"/>
          <w:sz w:val="22"/>
          <w:szCs w:val="22"/>
        </w:rPr>
        <w:t xml:space="preserve">Load RGB image and resize to 256×256.</w:t>
      </w:r>
    </w:p>
    <w:p>
      <w:pPr>
        <w:pStyle w:val="ListParagraph"/>
        <w:numPr>
          <w:ilvl w:val="0"/>
          <w:numId w:val="4"/>
        </w:numPr>
      </w:pPr>
      <w:r>
        <w:rPr>
          <w:rFonts w:ascii="Arial" w:cs="Arial" w:eastAsia="Arial" w:hAnsi="Arial"/>
          <w:sz w:val="22"/>
          <w:szCs w:val="22"/>
        </w:rPr>
        <w:t xml:space="preserve">Convert to grayscale.</w:t>
      </w:r>
    </w:p>
    <w:p>
      <w:pPr>
        <w:pStyle w:val="ListParagraph"/>
        <w:numPr>
          <w:ilvl w:val="0"/>
          <w:numId w:val="4"/>
        </w:numPr>
      </w:pPr>
      <w:r>
        <w:rPr>
          <w:rFonts w:ascii="Arial" w:cs="Arial" w:eastAsia="Arial" w:hAnsi="Arial"/>
          <w:sz w:val="22"/>
          <w:szCs w:val="22"/>
        </w:rPr>
        <w:t xml:space="preserve">Apply Gaussian filter (5×5, σ=1.0) to reduce noise.</w:t>
      </w:r>
    </w:p>
    <w:p>
      <w:pPr>
        <w:pStyle w:val="ListParagraph"/>
        <w:numPr>
          <w:ilvl w:val="0"/>
          <w:numId w:val="4"/>
        </w:numPr>
      </w:pPr>
      <w:r>
        <w:rPr>
          <w:rFonts w:ascii="Arial" w:cs="Arial" w:eastAsia="Arial" w:hAnsi="Arial"/>
          <w:sz w:val="22"/>
          <w:szCs w:val="22"/>
        </w:rPr>
        <w:t xml:space="preserve">Apply Canny edge detection with selected thresholds.</w:t>
      </w:r>
    </w:p>
    <w:p>
      <w:pPr>
        <w:pStyle w:val="ListParagraph"/>
        <w:numPr>
          <w:ilvl w:val="0"/>
          <w:numId w:val="4"/>
        </w:numPr>
      </w:pPr>
      <w:r>
        <w:rPr>
          <w:rFonts w:ascii="Arial" w:cs="Arial" w:eastAsia="Arial" w:hAnsi="Arial"/>
          <w:sz w:val="22"/>
          <w:szCs w:val="22"/>
        </w:rPr>
        <w:t xml:space="preserve">Perform morphological closing to fill small gaps in edges.</w:t>
      </w:r>
    </w:p>
    <w:p>
      <w:pPr>
        <w:pStyle w:val="ListParagraph"/>
        <w:numPr>
          <w:ilvl w:val="0"/>
          <w:numId w:val="4"/>
        </w:numPr>
      </w:pPr>
      <w:r>
        <w:rPr>
          <w:rFonts w:ascii="Arial" w:cs="Arial" w:eastAsia="Arial" w:hAnsi="Arial"/>
          <w:sz w:val="22"/>
          <w:szCs w:val="22"/>
        </w:rPr>
        <w:t xml:space="preserve">Find external contours and select the largest one as the lesion boundary.</w:t>
      </w:r>
    </w:p>
    <w:p>
      <w:pPr>
        <w:pStyle w:val="ListParagraph"/>
        <w:numPr>
          <w:ilvl w:val="0"/>
          <w:numId w:val="4"/>
        </w:numPr>
        <w:spacing w:after="120"/>
      </w:pPr>
      <w:r>
        <w:rPr>
          <w:rFonts w:ascii="Arial" w:cs="Arial" w:eastAsia="Arial" w:hAnsi="Arial"/>
          <w:sz w:val="22"/>
          <w:szCs w:val="22"/>
        </w:rPr>
        <w:t xml:space="preserve">Compute contour area (pixels) and perimeter (boundary length).</w:t>
      </w:r>
    </w:p>
    <w:p>
      <w:pPr>
        <w:pStyle w:val="Heading2"/>
      </w:pPr>
      <w:r>
        <w:t xml:space="preserve">4.1 Canny Threshold Settings Tested</w:t>
      </w:r>
    </w:p>
    <w:p>
      <w:pPr>
        <w:spacing w:after="80"/>
      </w:pPr>
      <w:r>
        <w:rPr>
          <w:rFonts w:ascii="Arial" w:cs="Arial" w:eastAsia="Arial" w:hAnsi="Arial"/>
          <w:sz w:val="22"/>
          <w:szCs w:val="22"/>
        </w:rPr>
        <w:t xml:space="preserve">Three threshold pairs were evaluated:</w:t>
      </w:r>
    </w:p>
    <w:p>
      <w:pPr>
        <w:pStyle w:val="ListParagraph"/>
        <w:numPr>
          <w:ilvl w:val="0"/>
          <w:numId w:val="3"/>
        </w:numPr>
      </w:pPr>
      <w:r>
        <w:rPr>
          <w:rFonts w:ascii="Arial" w:cs="Arial" w:eastAsia="Arial" w:hAnsi="Arial"/>
          <w:sz w:val="22"/>
          <w:szCs w:val="22"/>
        </w:rPr>
        <w:t xml:space="preserve">50–100  (more sensitive, higher edge density)</w:t>
      </w:r>
    </w:p>
    <w:p>
      <w:pPr>
        <w:pStyle w:val="ListParagraph"/>
        <w:numPr>
          <w:ilvl w:val="0"/>
          <w:numId w:val="3"/>
        </w:numPr>
      </w:pPr>
      <w:r>
        <w:rPr>
          <w:rFonts w:ascii="Arial" w:cs="Arial" w:eastAsia="Arial" w:hAnsi="Arial"/>
          <w:sz w:val="22"/>
          <w:szCs w:val="22"/>
        </w:rPr>
        <w:t xml:space="preserve">100–200 (balanced)</w:t>
      </w:r>
    </w:p>
    <w:p>
      <w:pPr>
        <w:pStyle w:val="ListParagraph"/>
        <w:numPr>
          <w:ilvl w:val="0"/>
          <w:numId w:val="3"/>
        </w:numPr>
        <w:spacing w:after="120"/>
      </w:pPr>
      <w:r>
        <w:rPr>
          <w:rFonts w:ascii="Arial" w:cs="Arial" w:eastAsia="Arial" w:hAnsi="Arial"/>
          <w:sz w:val="22"/>
          <w:szCs w:val="22"/>
        </w:rPr>
        <w:t xml:space="preserve">150–250 (more selective, fewer edges)</w:t>
      </w:r>
    </w:p>
    <w:p>
      <w:pPr>
        <w:pStyle w:val="Heading2"/>
      </w:pPr>
      <w:r>
        <w:t xml:space="preserve">4.2 Evaluation Metrics</w:t>
      </w:r>
    </w:p>
    <w:p>
      <w:pPr>
        <w:pStyle w:val="ListParagraph"/>
        <w:numPr>
          <w:ilvl w:val="0"/>
          <w:numId w:val="3"/>
        </w:numPr>
      </w:pPr>
      <w:r>
        <w:rPr>
          <w:rFonts w:ascii="Arial" w:cs="Arial" w:eastAsia="Arial" w:hAnsi="Arial"/>
          <w:sz w:val="22"/>
          <w:szCs w:val="22"/>
        </w:rPr>
        <w:t xml:space="preserve">Edge Density – fraction of pixels detected as edges.</w:t>
      </w:r>
    </w:p>
    <w:p>
      <w:pPr>
        <w:pStyle w:val="ListParagraph"/>
        <w:numPr>
          <w:ilvl w:val="0"/>
          <w:numId w:val="3"/>
        </w:numPr>
      </w:pPr>
      <w:r>
        <w:rPr>
          <w:rFonts w:ascii="Arial" w:cs="Arial" w:eastAsia="Arial" w:hAnsi="Arial"/>
          <w:sz w:val="22"/>
          <w:szCs w:val="22"/>
        </w:rPr>
        <w:t xml:space="preserve">Boundary Continuity – how connected the edge pixels are (higher is better).</w:t>
      </w:r>
    </w:p>
    <w:p>
      <w:pPr>
        <w:pStyle w:val="ListParagraph"/>
        <w:numPr>
          <w:ilvl w:val="0"/>
          <w:numId w:val="3"/>
        </w:numPr>
      </w:pPr>
      <w:r>
        <w:rPr>
          <w:rFonts w:ascii="Arial" w:cs="Arial" w:eastAsia="Arial" w:hAnsi="Arial"/>
          <w:sz w:val="22"/>
          <w:szCs w:val="22"/>
        </w:rPr>
        <w:t xml:space="preserve">Noise Handling – robustness when Gaussian noise is added.</w:t>
      </w:r>
    </w:p>
    <w:p>
      <w:pPr>
        <w:pStyle w:val="ListParagraph"/>
        <w:numPr>
          <w:ilvl w:val="0"/>
          <w:numId w:val="3"/>
        </w:numPr>
      </w:pPr>
      <w:r>
        <w:rPr>
          <w:rFonts w:ascii="Arial" w:cs="Arial" w:eastAsia="Arial" w:hAnsi="Arial"/>
          <w:sz w:val="22"/>
          <w:szCs w:val="22"/>
        </w:rPr>
        <w:t xml:space="preserve">Boundary Detection Score – area share of the largest contour.</w:t>
      </w:r>
    </w:p>
    <w:p>
      <w:pPr>
        <w:pStyle w:val="ListParagraph"/>
        <w:numPr>
          <w:ilvl w:val="0"/>
          <w:numId w:val="3"/>
        </w:numPr>
        <w:spacing w:after="120"/>
      </w:pPr>
      <w:r>
        <w:rPr>
          <w:rFonts w:ascii="Arial" w:cs="Arial" w:eastAsia="Arial" w:hAnsi="Arial"/>
          <w:sz w:val="22"/>
          <w:szCs w:val="22"/>
        </w:rPr>
        <w:t xml:space="preserve">Overall Performance – average of the above scores, bucketed into Low / Medium / High.</w:t>
      </w:r>
    </w:p>
    <w:p>
      <w:pPr>
        <w:pStyle w:val="Heading1"/>
      </w:pPr>
      <w:r>
        <w:t xml:space="preserve">5. Results</w:t>
      </w:r>
    </w:p>
    <w:p>
      <w:pPr>
        <w:pStyle w:val="Heading2"/>
      </w:pPr>
      <w:r>
        <w:t xml:space="preserve">5.1 Table 1 – Area and Perimeter</w:t>
      </w:r>
    </w:p>
    <w:p>
      <w:pPr>
        <w:spacing w:after="80"/>
      </w:pPr>
      <w:r>
        <w:rPr>
          <w:rFonts w:ascii="Arial" w:cs="Arial" w:eastAsia="Arial" w:hAnsi="Arial"/>
          <w:sz w:val="22"/>
          <w:szCs w:val="22"/>
        </w:rPr>
        <w:t xml:space="preserve">Using Gaussian filter + best Canny thresholds, the following measurements were obtained: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260"/>
        <w:gridCol w:w="1260"/>
      </w:tblGrid>
      <w:tr>
        <w:tc>
          <w:tcPr>
            <w:tcW w:type="dxa" w:w="360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Image / Class</w:t>
            </w:r>
          </w:p>
        </w:tc>
        <w:tc>
          <w:tcPr>
            <w:tcW w:type="dxa" w:w="180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Best Filter</w:t>
            </w:r>
          </w:p>
        </w:tc>
        <w:tc>
          <w:tcPr>
            <w:tcW w:type="dxa" w:w="216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Edge Method</w:t>
            </w:r>
          </w:p>
        </w:tc>
        <w:tc>
          <w:tcPr>
            <w:tcW w:type="dxa" w:w="126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Area (px)</w:t>
            </w:r>
          </w:p>
        </w:tc>
        <w:tc>
          <w:tcPr>
            <w:tcW w:type="dxa" w:w="126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Perimeter (px)</w:t>
            </w:r>
          </w:p>
        </w:tc>
      </w:tr>
      <w:tr>
        <w:tc>
          <w:tcPr>
            <w:tcW w:type="dxa" w:w="360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Image 1 (pigmented benign keratosis)</w:t>
            </w:r>
          </w:p>
        </w:tc>
        <w:tc>
          <w:tcPr>
            <w:tcW w:type="dxa" w:w="180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Gaussian</w:t>
            </w:r>
          </w:p>
        </w:tc>
        <w:tc>
          <w:tcPr>
            <w:tcW w:type="dxa" w:w="21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Canny (50-100)</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12458.5</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421.6</w:t>
            </w:r>
          </w:p>
        </w:tc>
      </w:tr>
      <w:tr>
        <w:tc>
          <w:tcPr>
            <w:tcW w:type="dxa" w:w="360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Image 2 (melanoma)</w:t>
            </w:r>
          </w:p>
        </w:tc>
        <w:tc>
          <w:tcPr>
            <w:tcW w:type="dxa" w:w="180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Gaussian</w:t>
            </w:r>
          </w:p>
        </w:tc>
        <w:tc>
          <w:tcPr>
            <w:tcW w:type="dxa" w:w="21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Canny (50-100)</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9862.0</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389.2</w:t>
            </w:r>
          </w:p>
        </w:tc>
      </w:tr>
      <w:tr>
        <w:tc>
          <w:tcPr>
            <w:tcW w:type="dxa" w:w="360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Image 3 (nevus)</w:t>
            </w:r>
          </w:p>
        </w:tc>
        <w:tc>
          <w:tcPr>
            <w:tcW w:type="dxa" w:w="180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Gaussian</w:t>
            </w:r>
          </w:p>
        </w:tc>
        <w:tc>
          <w:tcPr>
            <w:tcW w:type="dxa" w:w="21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Canny (50-100)</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15230.5</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478.3</w:t>
            </w:r>
          </w:p>
        </w:tc>
      </w:tr>
      <w:tr>
        <w:tc>
          <w:tcPr>
            <w:tcW w:type="dxa" w:w="360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Image 4 (basal cell carcinoma)</w:t>
            </w:r>
          </w:p>
        </w:tc>
        <w:tc>
          <w:tcPr>
            <w:tcW w:type="dxa" w:w="180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Gaussian</w:t>
            </w:r>
          </w:p>
        </w:tc>
        <w:tc>
          <w:tcPr>
            <w:tcW w:type="dxa" w:w="21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Canny (50-100)</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8754.0</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356.8</w:t>
            </w:r>
          </w:p>
        </w:tc>
      </w:tr>
      <w:tr>
        <w:tc>
          <w:tcPr>
            <w:tcW w:type="dxa" w:w="360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Image 5 (squamous cell carcinoma)</w:t>
            </w:r>
          </w:p>
        </w:tc>
        <w:tc>
          <w:tcPr>
            <w:tcW w:type="dxa" w:w="180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Gaussian</w:t>
            </w:r>
          </w:p>
        </w:tc>
        <w:tc>
          <w:tcPr>
            <w:tcW w:type="dxa" w:w="21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Canny (50-100)</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11095.5</w:t>
            </w:r>
          </w:p>
        </w:tc>
        <w:tc>
          <w:tcPr>
            <w:tcW w:type="dxa" w:w="126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402.1</w:t>
            </w:r>
          </w:p>
        </w:tc>
      </w:tr>
    </w:tbl>
    <w:p>
      <w:pPr>
        <w:spacing w:after="160" w:before="80"/>
      </w:pPr>
      <w:r>
        <w:rPr>
          <w:rFonts w:ascii="Arial" w:cs="Arial" w:eastAsia="Arial" w:hAnsi="Arial"/>
          <w:i/>
          <w:iCs/>
          <w:color w:val="666666"/>
          <w:sz w:val="17"/>
          <w:szCs w:val="17"/>
        </w:rPr>
        <w:t xml:space="preserve">Table 1: Lesion area and perimeter for each class using the best pipeline (Gaussian + Canny).</w:t>
      </w:r>
    </w:p>
    <w:p>
      <w:pPr>
        <w:pStyle w:val="Heading2"/>
      </w:pPr>
      <w:r>
        <w:t xml:space="preserve">5.2 Final Comparison Table (Qualitative)</w:t>
      </w:r>
    </w:p>
    <w:p>
      <w:pPr>
        <w:spacing w:after="80"/>
      </w:pPr>
      <w:r>
        <w:rPr>
          <w:rFonts w:ascii="Arial" w:cs="Arial" w:eastAsia="Arial" w:hAnsi="Arial"/>
          <w:sz w:val="22"/>
          <w:szCs w:val="22"/>
        </w:rPr>
        <w:t xml:space="preserve">Eight combinations of filters and edge methods ranked on Noise Handling, Edge Quality, Boundary Detection, and Overall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Method</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Noise Handling</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Edge Quality</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Boundary Detection</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Overall Performance</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Original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High</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Original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High</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Average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Average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Gaussian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Gaussian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High</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Median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Median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Low</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Medium</w:t>
            </w:r>
          </w:p>
        </w:tc>
      </w:tr>
    </w:tbl>
    <w:p>
      <w:pPr>
        <w:spacing w:after="160" w:before="80"/>
      </w:pPr>
      <w:r>
        <w:rPr>
          <w:rFonts w:ascii="Arial" w:cs="Arial" w:eastAsia="Arial" w:hAnsi="Arial"/>
          <w:sz w:val="18"/>
          <w:szCs w:val="18"/>
        </w:rPr>
        <w:t xml:space="preserve">Best overall: Median + Canny and Gaussian + Canny.</w:t>
      </w:r>
    </w:p>
    <w:p>
      <w:pPr>
        <w:pStyle w:val="Heading2"/>
      </w:pPr>
      <w:r>
        <w:t xml:space="preserve">5.3 Numeric Scores Behind the Comparison</w:t>
      </w:r>
    </w:p>
    <w:p>
      <w:pPr>
        <w:spacing w:after="80"/>
      </w:pPr>
      <w:r>
        <w:rPr>
          <w:rFonts w:ascii="Arial" w:cs="Arial" w:eastAsia="Arial" w:hAnsi="Arial"/>
          <w:sz w:val="22"/>
          <w:szCs w:val="22"/>
        </w:rPr>
        <w:t xml:space="preserve">Underlying continuous scores used to produce the Low / Medium / High buckets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Method</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Noise Score</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Quality Score</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Boundary Score</w:t>
            </w:r>
          </w:p>
        </w:tc>
        <w:tc>
          <w:tcPr>
            <w:tcW w:type="dxa" w:w="1890"/>
            <w:tcBorders>
              <w:top w:val="single" w:color="999999" w:sz="1"/>
              <w:left w:val="single" w:color="999999" w:sz="1"/>
              <w:bottom w:val="single" w:color="999999" w:sz="1"/>
              <w:right w:val="single" w:color="999999" w:sz="1"/>
            </w:tcBorders>
            <w:shd w:fill="1F4E79" w:val="clear"/>
          </w:tcPr>
          <w:p>
            <w:pPr>
              <w:jc w:val="center"/>
            </w:pPr>
            <w:r>
              <w:rPr>
                <w:rFonts w:ascii="Arial" w:cs="Arial" w:eastAsia="Arial" w:hAnsi="Arial"/>
                <w:b/>
                <w:bCs/>
                <w:color w:val="FFFFFF"/>
                <w:sz w:val="17"/>
                <w:szCs w:val="17"/>
              </w:rPr>
              <w:t xml:space="preserve">Overall Score</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Original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0.065</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0.209</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0.705</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0.326</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Original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0.081</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0.203</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0.760</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0.348</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Average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0.054</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0.346</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0.500</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0.300</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Average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0.000</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0.000</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0.000</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0.000</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Gaussian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0.037</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0.055</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0.191</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0.095</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Gaussian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0.009</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0.368</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0.678</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0.352</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Median + Sobel</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0.066</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0.099</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0.243</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0.136</w:t>
            </w:r>
          </w:p>
        </w:tc>
      </w:tr>
      <w:tr>
        <w:tc>
          <w:tcPr>
            <w:tcW w:type="dxa" w:w="2520"/>
            <w:tcBorders>
              <w:top w:val="single" w:color="999999" w:sz="1"/>
              <w:left w:val="single" w:color="999999" w:sz="1"/>
              <w:bottom w:val="single" w:color="999999" w:sz="1"/>
              <w:right w:val="single" w:color="999999" w:sz="1"/>
            </w:tcBorders>
          </w:tcPr>
          <w:p>
            <w:pPr>
              <w:jc w:val="left"/>
            </w:pPr>
            <w:r>
              <w:rPr>
                <w:rFonts w:ascii="Arial" w:cs="Arial" w:eastAsia="Arial" w:hAnsi="Arial"/>
                <w:b w:val="false"/>
                <w:bCs w:val="false"/>
                <w:sz w:val="16"/>
                <w:szCs w:val="16"/>
              </w:rPr>
              <w:t xml:space="preserve">Median + Canny</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0.027</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0.532</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0.548</w:t>
            </w:r>
          </w:p>
        </w:tc>
        <w:tc>
          <w:tcPr>
            <w:tcW w:type="dxa" w:w="1890"/>
            <w:tcBorders>
              <w:top w:val="single" w:color="999999" w:sz="1"/>
              <w:left w:val="single" w:color="999999" w:sz="1"/>
              <w:bottom w:val="single" w:color="999999" w:sz="1"/>
              <w:right w:val="single" w:color="999999" w:sz="1"/>
            </w:tcBorders>
          </w:tcPr>
          <w:p>
            <w:pPr>
              <w:jc w:val="center"/>
            </w:pPr>
            <w:r>
              <w:rPr>
                <w:rFonts w:ascii="Arial" w:cs="Arial" w:eastAsia="Arial" w:hAnsi="Arial"/>
                <w:b w:val="false"/>
                <w:bCs w:val="false"/>
                <w:sz w:val="16"/>
                <w:szCs w:val="16"/>
              </w:rPr>
              <w:t xml:space="preserve">0.369</w:t>
            </w:r>
          </w:p>
        </w:tc>
      </w:tr>
    </w:tbl>
    <w:p>
      <w:pPr>
        <w:spacing w:after="160" w:before="80"/>
      </w:pPr>
      <w:r>
        <w:rPr>
          <w:rFonts w:ascii="Arial" w:cs="Arial" w:eastAsia="Arial" w:hAnsi="Arial"/>
          <w:sz w:val="18"/>
          <w:szCs w:val="18"/>
        </w:rPr>
        <w:t xml:space="preserve">Highest overall numeric score: Median + Canny (0.369), followed by Gaussian + Canny (0.352).</w:t>
      </w:r>
    </w:p>
    <w:p>
      <w:pPr>
        <w:pStyle w:val="Heading1"/>
      </w:pPr>
      <w:r>
        <w:t xml:space="preserve">6. Discussion &amp; Lab Questions</w:t>
      </w:r>
    </w:p>
    <w:p>
      <w:pPr>
        <w:pStyle w:val="Heading2"/>
      </w:pPr>
      <w:r>
        <w:t xml:space="preserve">6.1 Why is Gaussian filtering applied before Canny?</w:t>
      </w:r>
    </w:p>
    <w:p>
      <w:pPr>
        <w:spacing w:after="120"/>
      </w:pPr>
      <w:r>
        <w:rPr>
          <w:rFonts w:ascii="Arial" w:cs="Arial" w:eastAsia="Arial" w:hAnsi="Arial"/>
          <w:sz w:val="22"/>
          <w:szCs w:val="22"/>
        </w:rPr>
        <w:t xml:space="preserve">Canny’s gradient computation is sensitive to high-frequency noise, which produces many small spurious gradient peaks that appear as false edges. Gaussian filtering smooths the image first, suppressing noise while preserving the larger-scale intensity changes that mark real lesion boundaries. This allows Canny’s gradient and hysteresis steps to operate on a cleaner signal. (Canny’s own algorithm includes this smoothing step internally for exactly this reason.)</w:t>
      </w:r>
    </w:p>
    <w:p>
      <w:pPr>
        <w:pStyle w:val="Heading2"/>
      </w:pPr>
      <w:r>
        <w:t xml:space="preserve">6.2 Effect of the three Canny threshold settings</w:t>
      </w:r>
    </w:p>
    <w:p>
      <w:pPr>
        <w:spacing w:after="120"/>
      </w:pPr>
      <w:r>
        <w:rPr>
          <w:rFonts w:ascii="Arial" w:cs="Arial" w:eastAsia="Arial" w:hAnsi="Arial"/>
          <w:sz w:val="22"/>
          <w:szCs w:val="22"/>
        </w:rPr>
        <w:t xml:space="preserve">Lower thresholds (50–100) detect more edges, including weak or noisy responses, resulting in higher edge density but lower continuity (fragmented segments plus noise). Higher thresholds (150–250) keep only strong gradients and can break the lesion boundary at low-contrast sections. The middle setting usually balances sensitivity and selectivity best. The notebook automatically selects the best setting using continuity score among settings with reasonable edge density.</w:t>
      </w:r>
    </w:p>
    <w:p>
      <w:pPr>
        <w:pStyle w:val="Heading2"/>
      </w:pPr>
      <w:r>
        <w:t xml:space="preserve">6.3 Why are edges useful for detecting skin lesions?</w:t>
      </w:r>
    </w:p>
    <w:p>
      <w:pPr>
        <w:spacing w:after="120"/>
      </w:pPr>
      <w:r>
        <w:rPr>
          <w:rFonts w:ascii="Arial" w:cs="Arial" w:eastAsia="Arial" w:hAnsi="Arial"/>
          <w:sz w:val="22"/>
          <w:szCs w:val="22"/>
        </w:rPr>
        <w:t xml:space="preserve">A lesion is typically distinguished from surrounding healthy skin by a change in color/intensity at its border. Edge detection directly targets these intensity transitions, isolating the lesion’s shape/boundary while discarding the mostly-uniform interior and background regions. This is exactly what is needed to measure geometric properties such as area and perimeter or to feed a shape-based classifier.</w:t>
      </w:r>
    </w:p>
    <w:p>
      <w:pPr>
        <w:pStyle w:val="Heading2"/>
      </w:pPr>
      <w:r>
        <w:t xml:space="preserve">6.4 Problems observed</w:t>
      </w:r>
    </w:p>
    <w:p>
      <w:pPr>
        <w:pStyle w:val="ListParagraph"/>
        <w:numPr>
          <w:ilvl w:val="0"/>
          <w:numId w:val="3"/>
        </w:numPr>
      </w:pPr>
      <w:r>
        <w:rPr>
          <w:rFonts w:ascii="Arial" w:cs="Arial" w:eastAsia="Arial" w:hAnsi="Arial"/>
          <w:sz w:val="22"/>
          <w:szCs w:val="22"/>
        </w:rPr>
        <w:t xml:space="preserve">Low-contrast borders producing broken or incomplete edges.</w:t>
      </w:r>
    </w:p>
    <w:p>
      <w:pPr>
        <w:pStyle w:val="ListParagraph"/>
        <w:numPr>
          <w:ilvl w:val="0"/>
          <w:numId w:val="3"/>
        </w:numPr>
      </w:pPr>
      <w:r>
        <w:rPr>
          <w:rFonts w:ascii="Arial" w:cs="Arial" w:eastAsia="Arial" w:hAnsi="Arial"/>
          <w:sz w:val="22"/>
          <w:szCs w:val="22"/>
        </w:rPr>
        <w:t xml:space="preserve">Hair, noise, or skin texture creating spurious edges and multiple candidate contours.</w:t>
      </w:r>
    </w:p>
    <w:p>
      <w:pPr>
        <w:pStyle w:val="ListParagraph"/>
        <w:numPr>
          <w:ilvl w:val="0"/>
          <w:numId w:val="3"/>
        </w:numPr>
      </w:pPr>
      <w:r>
        <w:rPr>
          <w:rFonts w:ascii="Arial" w:cs="Arial" w:eastAsia="Arial" w:hAnsi="Arial"/>
          <w:sz w:val="22"/>
          <w:szCs w:val="22"/>
        </w:rPr>
        <w:t xml:space="preserve">Morphological closing sometimes merging the real boundary with nearby noise artifacts.</w:t>
      </w:r>
    </w:p>
    <w:p>
      <w:pPr>
        <w:pStyle w:val="ListParagraph"/>
        <w:numPr>
          <w:ilvl w:val="0"/>
          <w:numId w:val="3"/>
        </w:numPr>
        <w:spacing w:after="120"/>
      </w:pPr>
      <w:r>
        <w:rPr>
          <w:rFonts w:ascii="Arial" w:cs="Arial" w:eastAsia="Arial" w:hAnsi="Arial"/>
          <w:sz w:val="22"/>
          <w:szCs w:val="22"/>
        </w:rPr>
        <w:t xml:space="preserve">Irregular or multi-lobed lesions being split into several separate contours instead of one closed curve.</w:t>
      </w:r>
    </w:p>
    <w:p>
      <w:pPr>
        <w:pStyle w:val="Heading2"/>
      </w:pPr>
      <w:r>
        <w:t xml:space="preserve">6.5 Possible improvements</w:t>
      </w:r>
    </w:p>
    <w:p>
      <w:pPr>
        <w:pStyle w:val="ListParagraph"/>
        <w:numPr>
          <w:ilvl w:val="0"/>
          <w:numId w:val="3"/>
        </w:numPr>
      </w:pPr>
      <w:r>
        <w:rPr>
          <w:rFonts w:ascii="Arial" w:cs="Arial" w:eastAsia="Arial" w:hAnsi="Arial"/>
          <w:sz w:val="22"/>
          <w:szCs w:val="22"/>
        </w:rPr>
        <w:t xml:space="preserve">Adaptive / Otsu-based thresholds instead of fixed Canny values (self-tunes per image).</w:t>
      </w:r>
    </w:p>
    <w:p>
      <w:pPr>
        <w:pStyle w:val="ListParagraph"/>
        <w:numPr>
          <w:ilvl w:val="0"/>
          <w:numId w:val="3"/>
        </w:numPr>
      </w:pPr>
      <w:r>
        <w:rPr>
          <w:rFonts w:ascii="Arial" w:cs="Arial" w:eastAsia="Arial" w:hAnsi="Arial"/>
          <w:sz w:val="22"/>
          <w:szCs w:val="22"/>
        </w:rPr>
        <w:t xml:space="preserve">Stronger dedicated denoising (e.g. Median filter) before edge detection.</w:t>
      </w:r>
    </w:p>
    <w:p>
      <w:pPr>
        <w:pStyle w:val="ListParagraph"/>
        <w:numPr>
          <w:ilvl w:val="0"/>
          <w:numId w:val="3"/>
        </w:numPr>
      </w:pPr>
      <w:r>
        <w:rPr>
          <w:rFonts w:ascii="Arial" w:cs="Arial" w:eastAsia="Arial" w:hAnsi="Arial"/>
          <w:sz w:val="22"/>
          <w:szCs w:val="22"/>
        </w:rPr>
        <w:t xml:space="preserve">Stricter contour-area filtering to discard small noise contours.</w:t>
      </w:r>
    </w:p>
    <w:p>
      <w:pPr>
        <w:pStyle w:val="ListParagraph"/>
        <w:numPr>
          <w:ilvl w:val="0"/>
          <w:numId w:val="3"/>
        </w:numPr>
        <w:spacing w:after="120"/>
      </w:pPr>
      <w:r>
        <w:rPr>
          <w:rFonts w:ascii="Arial" w:cs="Arial" w:eastAsia="Arial" w:hAnsi="Arial"/>
          <w:sz w:val="22"/>
          <w:szCs w:val="22"/>
        </w:rPr>
        <w:t xml:space="preserve">Replace hand-crafted edge detection with a trained segmentation model (e.g. U-Net) for more robust boundaries on low-contrast or hair-occluded lesions.</w:t>
      </w:r>
    </w:p>
    <w:p>
      <w:pPr>
        <w:pStyle w:val="Heading1"/>
      </w:pPr>
      <w:r>
        <w:t xml:space="preserve">7. Conclusion</w:t>
      </w:r>
    </w:p>
    <w:p>
      <w:pPr>
        <w:spacing w:after="120"/>
      </w:pPr>
      <w:r>
        <w:rPr>
          <w:rFonts w:ascii="Arial" w:cs="Arial" w:eastAsia="Arial" w:hAnsi="Arial"/>
          <w:sz w:val="22"/>
          <w:szCs w:val="22"/>
        </w:rPr>
        <w:t xml:space="preserve">This lab successfully implemented a complete classical computer-vision pipeline for skin lesion boundary detection. Gaussian filtering followed by Canny edge detection, morphological closing, and contour extraction provided usable lesion boundaries and quantitative measurements (area and perimeter) on both real ISIC images and synthetic fallbacks.</w:t>
      </w:r>
    </w:p>
    <w:p>
      <w:pPr>
        <w:spacing w:after="120"/>
      </w:pPr>
      <w:r>
        <w:rPr>
          <w:rFonts w:ascii="Arial" w:cs="Arial" w:eastAsia="Arial" w:hAnsi="Arial"/>
          <w:sz w:val="22"/>
          <w:szCs w:val="22"/>
        </w:rPr>
        <w:t xml:space="preserve">Among the tested combinations, Gaussian + Canny and Median + Canny performed best overall. The main limitations remain sensitivity to low-contrast borders, hair artifacts, and fixed thresholds. Future work can improve robustness by adopting adaptive thresholds or deep-learning-based segmentation.</w:t>
      </w:r>
    </w:p>
    <w:p>
      <w:pPr>
        <w:pStyle w:val="Heading1"/>
      </w:pPr>
      <w:r>
        <w:t xml:space="preserve">8. Tools &amp; Libraries</w:t>
      </w:r>
    </w:p>
    <w:p>
      <w:pPr>
        <w:pStyle w:val="ListParagraph"/>
        <w:numPr>
          <w:ilvl w:val="0"/>
          <w:numId w:val="3"/>
        </w:numPr>
      </w:pPr>
      <w:r>
        <w:rPr>
          <w:rFonts w:ascii="Arial" w:cs="Arial" w:eastAsia="Arial" w:hAnsi="Arial"/>
          <w:sz w:val="22"/>
          <w:szCs w:val="22"/>
        </w:rPr>
        <w:t xml:space="preserve">Python 3.10</w:t>
      </w:r>
    </w:p>
    <w:p>
      <w:pPr>
        <w:pStyle w:val="ListParagraph"/>
        <w:numPr>
          <w:ilvl w:val="0"/>
          <w:numId w:val="3"/>
        </w:numPr>
      </w:pPr>
      <w:r>
        <w:rPr>
          <w:rFonts w:ascii="Arial" w:cs="Arial" w:eastAsia="Arial" w:hAnsi="Arial"/>
          <w:sz w:val="22"/>
          <w:szCs w:val="22"/>
        </w:rPr>
        <w:t xml:space="preserve">OpenCV (cv2) – image processing, filtering, Canny, contours</w:t>
      </w:r>
    </w:p>
    <w:p>
      <w:pPr>
        <w:pStyle w:val="ListParagraph"/>
        <w:numPr>
          <w:ilvl w:val="0"/>
          <w:numId w:val="3"/>
        </w:numPr>
      </w:pPr>
      <w:r>
        <w:rPr>
          <w:rFonts w:ascii="Arial" w:cs="Arial" w:eastAsia="Arial" w:hAnsi="Arial"/>
          <w:sz w:val="22"/>
          <w:szCs w:val="22"/>
        </w:rPr>
        <w:t xml:space="preserve">NumPy &amp; Pandas – numerical computation and tables</w:t>
      </w:r>
    </w:p>
    <w:p>
      <w:pPr>
        <w:pStyle w:val="ListParagraph"/>
        <w:numPr>
          <w:ilvl w:val="0"/>
          <w:numId w:val="3"/>
        </w:numPr>
      </w:pPr>
      <w:r>
        <w:rPr>
          <w:rFonts w:ascii="Arial" w:cs="Arial" w:eastAsia="Arial" w:hAnsi="Arial"/>
          <w:sz w:val="22"/>
          <w:szCs w:val="22"/>
        </w:rPr>
        <w:t xml:space="preserve">Matplotlib – visualization</w:t>
      </w:r>
    </w:p>
    <w:p>
      <w:pPr>
        <w:pStyle w:val="ListParagraph"/>
        <w:numPr>
          <w:ilvl w:val="0"/>
          <w:numId w:val="3"/>
        </w:numPr>
        <w:spacing w:after="120"/>
      </w:pPr>
      <w:r>
        <w:rPr>
          <w:rFonts w:ascii="Arial" w:cs="Arial" w:eastAsia="Arial" w:hAnsi="Arial"/>
          <w:sz w:val="22"/>
          <w:szCs w:val="22"/>
        </w:rPr>
        <w:t xml:space="preserve">kagglehub – automatic dataset download (when available)</w:t>
      </w:r>
    </w:p>
    <w:p>
      <w:pPr>
        <w:pStyle w:val="Heading1"/>
      </w:pPr>
      <w:r>
        <w:t xml:space="preserve">9. References</w:t>
      </w:r>
    </w:p>
    <w:p>
      <w:pPr>
        <w:spacing w:after="60"/>
      </w:pPr>
      <w:r>
        <w:rPr>
          <w:rFonts w:ascii="Arial" w:cs="Arial" w:eastAsia="Arial" w:hAnsi="Arial"/>
          <w:sz w:val="20"/>
          <w:szCs w:val="20"/>
        </w:rPr>
        <w:t xml:space="preserve">1. ISIC Skin Cancer 9-Classes Dataset – Kaggle (nodoubttome/skin-cancer9-classesisic)</w:t>
      </w:r>
    </w:p>
    <w:p>
      <w:pPr>
        <w:spacing w:after="60"/>
      </w:pPr>
      <w:r>
        <w:rPr>
          <w:rFonts w:ascii="Arial" w:cs="Arial" w:eastAsia="Arial" w:hAnsi="Arial"/>
          <w:sz w:val="20"/>
          <w:szCs w:val="20"/>
        </w:rPr>
        <w:t xml:space="preserve">2. Canny, J. (1986). A Computational Approach to Edge Detection. IEEE Transactions on Pattern Analysis and Machine Intelligence.</w:t>
      </w:r>
    </w:p>
    <w:p>
      <w:pPr>
        <w:spacing w:after="60"/>
      </w:pPr>
      <w:r>
        <w:rPr>
          <w:rFonts w:ascii="Arial" w:cs="Arial" w:eastAsia="Arial" w:hAnsi="Arial"/>
          <w:sz w:val="20"/>
          <w:szCs w:val="20"/>
        </w:rPr>
        <w:t xml:space="preserve">3. OpenCV Documentation – Canny Edge Detector, Contours, Morphological Operations.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Computer Vision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2026-10-01T04:37:31.107Z</dcterms:created>
  <dcterms:modified xsi:type="dcterms:W3CDTF">2026-10-01T04:37:31.107Z</dcterms:modified>
</cp:coreProperties>
</file>

<file path=docProps/custom.xml><?xml version="1.0" encoding="utf-8"?>
<Properties xmlns="http://schemas.openxmlformats.org/officeDocument/2006/custom-properties" xmlns:vt="http://schemas.openxmlformats.org/officeDocument/2006/docPropsVTypes"/>
</file>