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A31" w:rsidRDefault="004C5A31">
      <w:pPr>
        <w:rPr>
          <w:b/>
          <w:sz w:val="28"/>
        </w:rPr>
      </w:pPr>
      <w:r w:rsidRPr="004C5A31">
        <w:rPr>
          <w:b/>
          <w:sz w:val="28"/>
        </w:rPr>
        <w:t>Reporte de Practica: Mi Bóveda y Contenedor Seguro Fundamental</w:t>
      </w:r>
    </w:p>
    <w:p w:rsidR="004C5A31" w:rsidRDefault="004C5A31">
      <w:r w:rsidRPr="004C5A31">
        <w:t xml:space="preserve">Este documento detalla la implementación práctica de la gestión </w:t>
      </w:r>
      <w:r>
        <w:t xml:space="preserve">de contraseñas y credenciales </w:t>
      </w:r>
      <w:r w:rsidRPr="004C5A31">
        <w:t xml:space="preserve">mediante </w:t>
      </w:r>
      <w:proofErr w:type="spellStart"/>
      <w:r w:rsidRPr="004C5A31">
        <w:t>Bitwarden</w:t>
      </w:r>
      <w:proofErr w:type="spellEnd"/>
      <w:r w:rsidRPr="004C5A31">
        <w:t xml:space="preserve"> y la creación de un contenedor cifrado local con </w:t>
      </w:r>
      <w:proofErr w:type="spellStart"/>
      <w:r w:rsidRPr="004C5A31">
        <w:t>VeraCrypt</w:t>
      </w:r>
      <w:proofErr w:type="spellEnd"/>
      <w:r>
        <w:t xml:space="preserve"> para la protección de archivos.</w:t>
      </w:r>
      <w:r>
        <w:br/>
      </w:r>
    </w:p>
    <w:p w:rsidR="004C5A31" w:rsidRDefault="004C5A31">
      <w:r w:rsidRPr="004C5A31">
        <w:t>Para la gestión centralizada de credenci</w:t>
      </w:r>
      <w:r>
        <w:t xml:space="preserve">ales se seleccionó </w:t>
      </w:r>
      <w:proofErr w:type="spellStart"/>
      <w:r w:rsidRPr="004C5A31">
        <w:rPr>
          <w:b/>
        </w:rPr>
        <w:t>Bitwarden</w:t>
      </w:r>
      <w:proofErr w:type="spellEnd"/>
      <w:r w:rsidRPr="004C5A31">
        <w:t xml:space="preserve"> debido a su modelo de cifrado de extremo a extremo y la facilidad de </w:t>
      </w:r>
      <w:r>
        <w:t xml:space="preserve">poder acceder en cualquier dispositivo. </w:t>
      </w:r>
    </w:p>
    <w:p w:rsidR="004C5A31" w:rsidRDefault="004C5A31">
      <w:r>
        <w:t>Se crearon tres credencial</w:t>
      </w:r>
      <w:r>
        <w:t>es de ejemplo en la “Caja Fuerte”. L</w:t>
      </w:r>
      <w:r>
        <w:t>a interfaz únicam</w:t>
      </w:r>
      <w:r>
        <w:t xml:space="preserve">ente muestra los nombres de identificación </w:t>
      </w:r>
      <w:r>
        <w:t xml:space="preserve">y los usuarios asociados, manteniendo las contraseñas ocultas. </w:t>
      </w:r>
      <w:r w:rsidRPr="00621143">
        <w:drawing>
          <wp:inline distT="0" distB="0" distL="0" distR="0" wp14:anchorId="24C7ED16" wp14:editId="24DF1FBD">
            <wp:extent cx="5956300" cy="300990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112" cy="30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C5A31">
        <w:t xml:space="preserve">Para garantizar una contraseña resistente a ataques de fuerza bruta, se utilizó el generador integrado configurado en modo </w:t>
      </w:r>
      <w:proofErr w:type="spellStart"/>
      <w:r>
        <w:t>Passphrase</w:t>
      </w:r>
      <w:proofErr w:type="spellEnd"/>
      <w:r w:rsidRPr="004C5A31">
        <w:t>, seleccionando un mínimo de 6 palabras aleatorias, separadores e inclusión de números y mayúsculas.</w:t>
      </w:r>
      <w:r>
        <w:t xml:space="preserve"> </w:t>
      </w:r>
      <w:proofErr w:type="spellStart"/>
      <w:r>
        <w:t>BitWarden</w:t>
      </w:r>
      <w:proofErr w:type="spellEnd"/>
      <w:r>
        <w:t xml:space="preserve"> también te da la opción de poder generar contraseñas alfanuméricas con caracteres especiales de forma aleatorias.</w:t>
      </w:r>
    </w:p>
    <w:p w:rsidR="004C5A31" w:rsidRDefault="004C5A31">
      <w:r w:rsidRPr="00621143">
        <w:drawing>
          <wp:inline distT="0" distB="0" distL="0" distR="0" wp14:anchorId="503B4253" wp14:editId="0C6C52C1">
            <wp:extent cx="4246605" cy="244475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667" cy="245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C5A31" w:rsidRPr="004C5A31" w:rsidRDefault="004C5A31">
      <w:r w:rsidRPr="004C5A31">
        <w:lastRenderedPageBreak/>
        <w:t xml:space="preserve"> Se activó el segundo factor de autenticación en la cuenta de </w:t>
      </w:r>
      <w:proofErr w:type="spellStart"/>
      <w:r w:rsidRPr="004C5A31">
        <w:t>Bitwarden</w:t>
      </w:r>
      <w:proofErr w:type="spellEnd"/>
      <w:r w:rsidRPr="004C5A31">
        <w:t xml:space="preserve"> utilizando una aplicación de autenticación (TOTP). Esto garantiza que, incluso si un tercero obtiene la contraseña maestra, no podrá acceder a la bóveda</w:t>
      </w:r>
      <w:r w:rsidR="00143349">
        <w:t xml:space="preserve"> sin el código dinámico de la aplicación (Google </w:t>
      </w:r>
      <w:proofErr w:type="spellStart"/>
      <w:r w:rsidR="00143349">
        <w:t>Authenticator</w:t>
      </w:r>
      <w:proofErr w:type="spellEnd"/>
      <w:r w:rsidR="00143349">
        <w:t xml:space="preserve"> en este caso)</w:t>
      </w:r>
      <w:r w:rsidRPr="004C5A31">
        <w:t>.</w:t>
      </w:r>
      <w:r w:rsidRPr="00621143">
        <w:drawing>
          <wp:inline distT="0" distB="0" distL="0" distR="0" wp14:anchorId="2B466DB3" wp14:editId="47EB2DBD">
            <wp:extent cx="5400040" cy="2287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349" w:rsidRDefault="00621143" w:rsidP="00143349">
      <w:r>
        <w:br/>
      </w:r>
      <w:r w:rsidR="00143349" w:rsidRPr="00143349">
        <w:t xml:space="preserve">Para la protección de archivos sensibles en el almacenamiento local, se creó un volumen cifrado utilizando </w:t>
      </w:r>
      <w:proofErr w:type="spellStart"/>
      <w:r w:rsidR="00143349" w:rsidRPr="00143349">
        <w:rPr>
          <w:b/>
        </w:rPr>
        <w:t>VeraCrypt</w:t>
      </w:r>
      <w:proofErr w:type="spellEnd"/>
      <w:r w:rsidR="00143349" w:rsidRPr="00143349">
        <w:t>.</w:t>
      </w:r>
      <w:r w:rsidR="00143349">
        <w:br/>
      </w:r>
      <w:r w:rsidR="00143349" w:rsidRPr="00143349">
        <w:rPr>
          <w:u w:val="single"/>
        </w:rPr>
        <w:t>Parámetros del Volumen Cifrado</w:t>
      </w:r>
      <w:r w:rsidR="00143349">
        <w:rPr>
          <w:u w:val="single"/>
        </w:rPr>
        <w:t>:</w:t>
      </w:r>
    </w:p>
    <w:p w:rsidR="00143349" w:rsidRDefault="00143349" w:rsidP="00143349">
      <w:pPr>
        <w:pStyle w:val="Prrafodelista"/>
        <w:numPr>
          <w:ilvl w:val="0"/>
          <w:numId w:val="1"/>
        </w:numPr>
      </w:pPr>
      <w:r w:rsidRPr="00143349">
        <w:rPr>
          <w:b/>
        </w:rPr>
        <w:t>Tipo:</w:t>
      </w:r>
      <w:r>
        <w:t xml:space="preserve"> Volumen estándar cifrado en archivo contenedor </w:t>
      </w:r>
      <w:proofErr w:type="gramStart"/>
      <w:r>
        <w:t>(.</w:t>
      </w:r>
      <w:proofErr w:type="spellStart"/>
      <w:r>
        <w:t>hc</w:t>
      </w:r>
      <w:proofErr w:type="spellEnd"/>
      <w:proofErr w:type="gramEnd"/>
      <w:r>
        <w:t>).</w:t>
      </w:r>
    </w:p>
    <w:p w:rsidR="00143349" w:rsidRDefault="00143349" w:rsidP="00143349">
      <w:pPr>
        <w:pStyle w:val="Prrafodelista"/>
        <w:numPr>
          <w:ilvl w:val="0"/>
          <w:numId w:val="1"/>
        </w:numPr>
      </w:pPr>
      <w:r w:rsidRPr="00143349">
        <w:rPr>
          <w:b/>
        </w:rPr>
        <w:t>Tamaño:</w:t>
      </w:r>
      <w:r>
        <w:t xml:space="preserve"> 100 MB.</w:t>
      </w:r>
    </w:p>
    <w:p w:rsidR="00143349" w:rsidRDefault="00143349" w:rsidP="00143349">
      <w:pPr>
        <w:pStyle w:val="Prrafodelista"/>
        <w:numPr>
          <w:ilvl w:val="0"/>
          <w:numId w:val="1"/>
        </w:numPr>
      </w:pPr>
      <w:r w:rsidRPr="00143349">
        <w:rPr>
          <w:b/>
        </w:rPr>
        <w:t>Algoritmos criptográficos:</w:t>
      </w:r>
      <w:r>
        <w:t xml:space="preserve"> AES para cifrado de datos</w:t>
      </w:r>
      <w:r>
        <w:t xml:space="preserve"> (default)</w:t>
      </w:r>
      <w:r>
        <w:t>.</w:t>
      </w:r>
    </w:p>
    <w:p w:rsidR="00143349" w:rsidRDefault="00143349" w:rsidP="00143349">
      <w:pPr>
        <w:pStyle w:val="Prrafodelista"/>
        <w:numPr>
          <w:ilvl w:val="0"/>
          <w:numId w:val="1"/>
        </w:numPr>
      </w:pPr>
      <w:r w:rsidRPr="00143349">
        <w:rPr>
          <w:b/>
        </w:rPr>
        <w:t>Seguridad:</w:t>
      </w:r>
      <w:r>
        <w:t xml:space="preserve"> Generación de entropía mediante movimiento aleatori</w:t>
      </w:r>
      <w:r>
        <w:t>o del ratón durante la creación.</w:t>
      </w:r>
    </w:p>
    <w:p w:rsidR="00143349" w:rsidRPr="00143349" w:rsidRDefault="00143349" w:rsidP="00143349">
      <w:pPr>
        <w:rPr>
          <w:rStyle w:val="hljs-bullet"/>
        </w:rPr>
      </w:pPr>
      <w:r>
        <w:t xml:space="preserve">El volumen se montó asignándole una letra de unidad física en el </w:t>
      </w:r>
      <w:r>
        <w:t xml:space="preserve">sistema (en este caso Z). </w:t>
      </w:r>
      <w:r>
        <w:t xml:space="preserve">Dentro de la unidad protegida, se creó el archivo </w:t>
      </w:r>
      <w:r>
        <w:rPr>
          <w:rStyle w:val="hljs-code"/>
        </w:rPr>
        <w:t>“aprendizajes.txt”</w:t>
      </w:r>
      <w:r>
        <w:t xml:space="preserve"> con las tres c</w:t>
      </w:r>
      <w:r>
        <w:t>onclusiones clave de la unidad:</w:t>
      </w:r>
      <w:r>
        <w:br/>
      </w:r>
      <w:r w:rsidRPr="00143349">
        <w:rPr>
          <w:rStyle w:val="hljs-bullet"/>
        </w:rPr>
        <w:t>“ 1: Gestores de Contraseñas (</w:t>
      </w:r>
      <w:proofErr w:type="spellStart"/>
      <w:r w:rsidRPr="00143349">
        <w:rPr>
          <w:rStyle w:val="hljs-bullet"/>
        </w:rPr>
        <w:t>Bitwarden</w:t>
      </w:r>
      <w:proofErr w:type="spellEnd"/>
      <w:r w:rsidRPr="00143349">
        <w:rPr>
          <w:rStyle w:val="hljs-bullet"/>
        </w:rPr>
        <w:t xml:space="preserve"> y </w:t>
      </w:r>
      <w:proofErr w:type="spellStart"/>
      <w:r w:rsidRPr="00143349">
        <w:rPr>
          <w:rStyle w:val="hljs-bullet"/>
        </w:rPr>
        <w:t>KeePassXC</w:t>
      </w:r>
      <w:proofErr w:type="spellEnd"/>
      <w:r w:rsidRPr="00143349">
        <w:rPr>
          <w:rStyle w:val="hljs-bullet"/>
        </w:rPr>
        <w:t>): Resuelven la incapacidad humana para gestionar credenciales únicas y complejas, centralizando el acceso bajo una única frase de contraseña maestra cifrada de forma segura.</w:t>
      </w:r>
    </w:p>
    <w:p w:rsidR="00143349" w:rsidRPr="00143349" w:rsidRDefault="00143349" w:rsidP="00143349">
      <w:pPr>
        <w:rPr>
          <w:rStyle w:val="hljs-bullet"/>
        </w:rPr>
      </w:pPr>
      <w:r w:rsidRPr="00143349">
        <w:rPr>
          <w:rStyle w:val="hljs-bullet"/>
        </w:rPr>
        <w:t>2: Autenticación de Múltiples Factores (MFA): Neutraliza los efectos del robo de credenciales o filtraciones masivas, exigiendo un segundo factor independiente de validación física o biometría antes de otorgar el acceso.</w:t>
      </w:r>
    </w:p>
    <w:p w:rsidR="00B27156" w:rsidRPr="00143349" w:rsidRDefault="00143349" w:rsidP="00143349">
      <w:pPr>
        <w:rPr>
          <w:i/>
        </w:rPr>
      </w:pPr>
      <w:r w:rsidRPr="00143349">
        <w:rPr>
          <w:rStyle w:val="hljs-bullet"/>
        </w:rPr>
        <w:t xml:space="preserve">3: </w:t>
      </w:r>
      <w:proofErr w:type="spellStart"/>
      <w:r w:rsidRPr="00143349">
        <w:rPr>
          <w:rStyle w:val="hljs-bullet"/>
        </w:rPr>
        <w:t>Passkeys</w:t>
      </w:r>
      <w:proofErr w:type="spellEnd"/>
      <w:r w:rsidRPr="00143349">
        <w:rPr>
          <w:rStyle w:val="hljs-bullet"/>
        </w:rPr>
        <w:t xml:space="preserve">: Representan el siguiente paso tecnológico en ciberseguridad, eliminando la necesidad de contraseñas mediante esquemas criptográficos asimétricos inmunes al </w:t>
      </w:r>
      <w:proofErr w:type="spellStart"/>
      <w:r w:rsidRPr="00143349">
        <w:rPr>
          <w:rStyle w:val="hljs-bullet"/>
        </w:rPr>
        <w:t>phishing</w:t>
      </w:r>
      <w:proofErr w:type="spellEnd"/>
      <w:r w:rsidRPr="00143349">
        <w:rPr>
          <w:rStyle w:val="hljs-bullet"/>
        </w:rPr>
        <w:t>.”</w:t>
      </w:r>
      <w:r>
        <w:rPr>
          <w:rStyle w:val="hljs-bullet"/>
        </w:rPr>
        <w:br/>
      </w:r>
      <w:r>
        <w:rPr>
          <w:rStyle w:val="hljs-bullet"/>
        </w:rPr>
        <w:br/>
      </w:r>
      <w:r>
        <w:rPr>
          <w:rStyle w:val="hljs-bullet"/>
        </w:rPr>
        <w:br/>
      </w:r>
      <w:r w:rsidRPr="00143349">
        <w:rPr>
          <w:rStyle w:val="hljs-bullet"/>
          <w:i/>
        </w:rPr>
        <w:t xml:space="preserve">nota (Captura de </w:t>
      </w:r>
      <w:proofErr w:type="spellStart"/>
      <w:r w:rsidRPr="00143349">
        <w:rPr>
          <w:rStyle w:val="hljs-bullet"/>
          <w:i/>
        </w:rPr>
        <w:t>Veracryp</w:t>
      </w:r>
      <w:proofErr w:type="spellEnd"/>
      <w:r w:rsidRPr="00143349">
        <w:rPr>
          <w:rStyle w:val="hljs-bullet"/>
          <w:i/>
        </w:rPr>
        <w:t>): Luego de investigar por qué no me es posible tomar una captura de pantalla de la aplicación, he llegado a la conclusión de que el software restringe la captura de pantalla de su interfaz durante la manipulación y montado de volúmenes. Esta limitación responde a una medida de seguridad diseñada para evitar que aplicaciones no autorizadas o programas maliciosos puedan registrar información sensible o claves</w:t>
      </w:r>
      <w:bookmarkStart w:id="0" w:name="_GoBack"/>
      <w:bookmarkEnd w:id="0"/>
      <w:r w:rsidRPr="00143349">
        <w:rPr>
          <w:rStyle w:val="hljs-bullet"/>
          <w:i/>
        </w:rPr>
        <w:t xml:space="preserve"> de cifrado visualmente.</w:t>
      </w:r>
    </w:p>
    <w:sectPr w:rsidR="00B27156" w:rsidRPr="00143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90028"/>
    <w:multiLevelType w:val="hybridMultilevel"/>
    <w:tmpl w:val="673008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46E"/>
    <w:rsid w:val="00143349"/>
    <w:rsid w:val="00495578"/>
    <w:rsid w:val="004C5A31"/>
    <w:rsid w:val="00621143"/>
    <w:rsid w:val="0078646E"/>
    <w:rsid w:val="008D353C"/>
    <w:rsid w:val="00B2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A99F"/>
  <w15:chartTrackingRefBased/>
  <w15:docId w15:val="{854F7095-03C2-47B2-8CEA-C452A316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3349"/>
    <w:pPr>
      <w:ind w:left="720"/>
      <w:contextualSpacing/>
    </w:pPr>
  </w:style>
  <w:style w:type="character" w:customStyle="1" w:styleId="hljs-code">
    <w:name w:val="hljs-code"/>
    <w:basedOn w:val="Fuentedeprrafopredeter"/>
    <w:rsid w:val="00143349"/>
  </w:style>
  <w:style w:type="character" w:customStyle="1" w:styleId="hljs-bullet">
    <w:name w:val="hljs-bullet"/>
    <w:basedOn w:val="Fuentedeprrafopredeter"/>
    <w:rsid w:val="00143349"/>
  </w:style>
  <w:style w:type="character" w:customStyle="1" w:styleId="hljs-strong">
    <w:name w:val="hljs-strong"/>
    <w:basedOn w:val="Fuentedeprrafopredeter"/>
    <w:rsid w:val="00143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2026-09-21T02:05:00Z</dcterms:created>
  <dcterms:modified xsi:type="dcterms:W3CDTF">2026-09-21T03:17:00Z</dcterms:modified>
</cp:coreProperties>
</file>