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Домашнее задание. Разработчик. Занятие 2</w:t>
      </w:r>
    </w:p>
    <w:p>
      <w:r>
        <w:rPr>
          <w:b w:val="0"/>
          <w:i/>
        </w:rPr>
        <w:t>Проект: crypto-analytics-platform. DDS на Apache Iceberg (data lakehouse).</w:t>
      </w:r>
    </w:p>
    <w:p>
      <w:r>
        <w:rPr>
          <w:b/>
          <w:i w:val="0"/>
        </w:rPr>
        <w:t>Разработчик: Карпов Назар</w:t>
      </w:r>
    </w:p>
    <w:p>
      <w:pPr>
        <w:pStyle w:val="Heading1"/>
      </w:pPr>
      <w:r>
        <w:t>Этап 1. Пайплайн под задачу</w:t>
      </w:r>
    </w:p>
    <w:p>
      <w:r>
        <w:rPr>
          <w:b w:val="0"/>
          <w:i w:val="0"/>
        </w:rPr>
        <w:t>DDS реализован на Apache Iceberg: ACID-снапшоты, SCD2-измерение через overwrite, факт через append.</w:t>
      </w:r>
    </w:p>
    <w:p>
      <w:pPr>
        <w:pStyle w:val="Heading2"/>
      </w:pPr>
      <w:r>
        <w:t>Требования PO</w:t>
      </w:r>
    </w:p>
    <w:p>
      <w:r>
        <w:rPr>
          <w:b w:val="0"/>
          <w:i w:val="0"/>
        </w:rPr>
        <w:t>FR-01..FR-14 выполнены, кроме FR-12 (AI-агент, не входит в эту итерацию). NFR-01..NFR-08 выполнены, кроме NFR-05 (не применим, агента нет) и NFR-07 (память, проверено частично, полный стек не поднимался одновременно).</w:t>
      </w:r>
    </w:p>
    <w:p>
      <w:pPr>
        <w:pStyle w:val="Heading2"/>
      </w:pPr>
      <w:r>
        <w:t>Согласовано с архитектором</w:t>
      </w:r>
    </w:p>
    <w:p>
      <w:pPr>
        <w:pStyle w:val="ListBullet"/>
      </w:pPr>
      <w:r>
        <w:t>Iceberg, не Delta/Hudi.</w:t>
      </w:r>
    </w:p>
    <w:p>
      <w:pPr>
        <w:pStyle w:val="ListBullet"/>
      </w:pPr>
      <w:r>
        <w:t>REST-каталог (JDBC-вариант конфликтовал с SQLAlchemy у Airflow).</w:t>
      </w:r>
    </w:p>
    <w:p>
      <w:pPr>
        <w:pStyle w:val="ListBullet"/>
      </w:pPr>
      <w:r>
        <w:t>ClickHouse отдельным serving-слоем.</w:t>
      </w:r>
    </w:p>
    <w:p>
      <w:pPr>
        <w:pStyle w:val="ListBullet"/>
      </w:pPr>
      <w:r>
        <w:t>DuckDB как второй движок.</w:t>
      </w:r>
    </w:p>
    <w:p>
      <w:pPr>
        <w:pStyle w:val="Heading2"/>
      </w:pPr>
      <w:r>
        <w:t>Развёрнуто и проверено</w:t>
      </w:r>
    </w:p>
    <w:p>
      <w:pPr>
        <w:pStyle w:val="ListBullet"/>
      </w:pPr>
      <w:r>
        <w:t>create_table_if_not_exists, append x2, история снапшотов, time travel, schema evolution. DuckDB читает те же данные напрямую.</w:t>
      </w:r>
    </w:p>
    <w:p>
      <w:pPr>
        <w:pStyle w:val="ListBullet"/>
      </w:pPr>
      <w:r>
        <w:t>Реальный DAG process_stg_to_dds: SCD2 при переименовании монеты, идемпотентность на 3 прогонах подряд.</w:t>
      </w:r>
    </w:p>
    <w:p>
      <w:pPr>
        <w:pStyle w:val="ListBullet"/>
      </w:pPr>
      <w:r>
        <w:t>Каталог переживает рестарт контейнера (persistent volume).</w:t>
      </w:r>
    </w:p>
    <w:p>
      <w:pPr>
        <w:pStyle w:val="Heading1"/>
      </w:pPr>
      <w:r>
        <w:t>Этап 2. Команда</w:t>
      </w:r>
    </w:p>
    <w:p>
      <w:r>
        <w:rPr>
          <w:b w:val="0"/>
          <w:i w:val="0"/>
        </w:rPr>
        <w:t>Финальная версия: Kafka, MinIO/Iceberg (DDS), ClickHouse (DDM), Grafana. AI-агент не входит в эту итерацию.</w:t>
      </w:r>
    </w:p>
    <w:p>
      <w:pPr>
        <w:pStyle w:val="Heading2"/>
      </w:pPr>
      <w:r>
        <w:t>Кто говорит на защите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2268"/>
        <w:gridCol w:w="3572"/>
      </w:tblGrid>
      <w:tr>
        <w:tc>
          <w:tcPr>
            <w:tcW w:type="dxa" w:w="3402"/>
            <w:shd w:val="clear" w:fill="D9D9D9"/>
          </w:tcPr>
          <w:p>
            <w:r>
              <w:rPr>
                <w:b/>
                <w:sz w:val="20"/>
              </w:rPr>
              <w:t>Блок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b/>
                <w:sz w:val="20"/>
              </w:rPr>
              <w:t>Спикер</w:t>
            </w:r>
          </w:p>
        </w:tc>
        <w:tc>
          <w:tcPr>
            <w:tcW w:type="dxa" w:w="3572"/>
            <w:shd w:val="clear" w:fill="D9D9D9"/>
          </w:tcPr>
          <w:p>
            <w:r>
              <w:rPr>
                <w:b/>
                <w:sz w:val="20"/>
              </w:rPr>
              <w:t>Материал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Бизнес-ценность, требования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PO</w:t>
            </w:r>
          </w:p>
        </w:tc>
        <w:tc>
          <w:tcPr>
            <w:tcW w:type="dxa" w:w="3572"/>
          </w:tcPr>
          <w:p>
            <w:r>
              <w:rPr>
                <w:sz w:val="20"/>
              </w:rPr>
              <w:t>Задания 1-2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Диаграммы, ADR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Архитектор</w:t>
            </w:r>
          </w:p>
        </w:tc>
        <w:tc>
          <w:tcPr>
            <w:tcW w:type="dxa" w:w="3572"/>
          </w:tcPr>
          <w:p>
            <w:r>
              <w:rPr>
                <w:sz w:val="20"/>
              </w:rPr>
              <w:t>Этапы 1-3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Демонстрация, тесты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Разработчик</w:t>
            </w:r>
          </w:p>
        </w:tc>
        <w:tc>
          <w:tcPr>
            <w:tcW w:type="dxa" w:w="3572"/>
          </w:tcPr>
          <w:p>
            <w:r>
              <w:rPr>
                <w:sz w:val="20"/>
              </w:rPr>
              <w:t>demo-скрипты</w:t>
            </w:r>
          </w:p>
        </w:tc>
      </w:tr>
    </w:tbl>
    <w:p/>
    <w:p>
      <w:r>
        <w:rPr>
          <w:b w:val="0"/>
          <w:i w:val="0"/>
        </w:rPr>
        <w:t>Договорились: использовать терминологию PO. Про AI-агента отдельно не поднимаем.</w:t>
      </w:r>
    </w:p>
    <w:p>
      <w:pPr>
        <w:pStyle w:val="Heading1"/>
      </w:pPr>
      <w:r>
        <w:t>Этап 3. Что получается</w:t>
      </w:r>
    </w:p>
    <w:p>
      <w:pPr>
        <w:pStyle w:val="Heading2"/>
      </w:pPr>
      <w:r>
        <w:t>Получается</w:t>
      </w:r>
    </w:p>
    <w:p>
      <w:pPr>
        <w:pStyle w:val="ListBullet"/>
      </w:pPr>
      <w:r>
        <w:t>Полный пайплайн STG, DDS, DDM работает end-to-end.</w:t>
      </w:r>
    </w:p>
    <w:p>
      <w:pPr>
        <w:pStyle w:val="ListBullet"/>
      </w:pPr>
      <w:r>
        <w:t>ACID и time travel подтверждены тестами, не только продекларированы.</w:t>
      </w:r>
    </w:p>
    <w:p>
      <w:pPr>
        <w:pStyle w:val="ListBullet"/>
      </w:pPr>
      <w:r>
        <w:t>Идемпотентность проверена на реальных прогонах.</w:t>
      </w:r>
    </w:p>
    <w:p>
      <w:pPr>
        <w:pStyle w:val="Heading2"/>
      </w:pPr>
      <w:r>
        <w:t>Не получается</w:t>
      </w:r>
    </w:p>
    <w:p>
      <w:pPr>
        <w:pStyle w:val="ListBullet"/>
      </w:pPr>
      <w:r>
        <w:t>FR-12 (AI-агент) не реализован в этой итерации.</w:t>
      </w:r>
    </w:p>
    <w:p>
      <w:pPr>
        <w:pStyle w:val="ListBullet"/>
      </w:pPr>
      <w:r>
        <w:t>Полный стек не тестировался одновременно, нужен контрольный прогон перед защитой.</w:t>
      </w:r>
    </w:p>
    <w:p>
      <w:pPr>
        <w:pStyle w:val="ListBullet"/>
      </w:pPr>
      <w:r>
        <w:t>Healthcheck каталога через TCP-пробу, не штатный HTTP-эндпоинт.</w:t>
      </w:r>
    </w:p>
    <w:p>
      <w:pPr>
        <w:pStyle w:val="ListBullet"/>
      </w:pPr>
      <w:r>
        <w:t>Каталог запущен под root, для дев-контура приемлемо.</w:t>
      </w:r>
    </w:p>
    <w:p>
      <w:r>
        <w:rPr>
          <w:b/>
          <w:i w:val="0"/>
        </w:rPr>
        <w:t>Вывод: проект готов к защите.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