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1A1A2E"/>
          <w:sz w:val="52"/>
        </w:rPr>
        <w:t>ELMADDIN NAZARLI</w:t>
      </w:r>
    </w:p>
    <w:p>
      <w:pPr>
        <w:spacing w:after="40"/>
        <w:jc w:val="center"/>
      </w:pPr>
      <w:r>
        <w:rPr>
          <w:color w:val="1A56DB"/>
          <w:sz w:val="24"/>
        </w:rPr>
        <w:t>İT Maliyyə Analitiki  |  Korporativ Maliyyə Sistemləri Üzrə Tərtibatçı  |  Data Əsaslı Qərar Qəbulu Dəstəyi</w:t>
      </w:r>
    </w:p>
    <w:p>
      <w:pPr>
        <w:spacing w:after="80"/>
        <w:jc w:val="center"/>
      </w:pPr>
      <w:r>
        <w:rPr>
          <w:color w:val="666666"/>
          <w:sz w:val="19"/>
        </w:rPr>
        <w:t>linkedin.com/in/elinzrv  |  Bakı, Azərbaycan  |  nazarlielmaddin@gmail.com  |  Telefon: +994 70 243 48 34</w:t>
      </w:r>
    </w:p>
    <w:p>
      <w:pPr>
        <w:spacing w:before="320" w:after="120"/>
        <w:pBdr>
          <w:bottom w:val="single" w:sz="4" w:space="4" w:color="1a56db"/>
        </w:pBdr>
      </w:pPr>
      <w:r>
        <w:rPr>
          <w:rFonts w:ascii="Calibri" w:hAnsi="Calibri"/>
          <w:b/>
          <w:color w:val="1A56DB"/>
          <w:sz w:val="28"/>
        </w:rPr>
        <w:t>PEŞƏ XÜLASƏSİ</w:t>
      </w:r>
    </w:p>
    <w:p>
      <w:r>
        <w:rPr>
          <w:sz w:val="22"/>
        </w:rPr>
        <w:t>Maliyyə hesabatlılığı, data analitikası və sistem tərtibatı üzrə korporativ səviyyədə təcrübəyə malik İT Maliyyə Analitiki. UNEC-də Biznes və Data Analitikası üzrə MBA təhsili, Siyasi Elmlər bakalavr dərəcəsi ilə birlikdə maliyyə texnologiyalarına unikal strateji baxış gətirir. Ticarət, ağıllı parkinq və premium pərakəndə satış sektorlarında analitik panellərin qurulması, maliyyə sistemlərinin optimallaşdırılması və mürəkkəb maliyyə məlumatlarının praktiki biznes qərarlarına çevrilməsi sahəsində sübut olunmuş nəticələr.</w:t>
      </w:r>
    </w:p>
    <w:p>
      <w:pPr>
        <w:spacing w:before="320" w:after="120"/>
        <w:pBdr>
          <w:bottom w:val="single" w:sz="4" w:space="4" w:color="1a56db"/>
        </w:pBdr>
      </w:pPr>
      <w:r>
        <w:rPr>
          <w:rFonts w:ascii="Calibri" w:hAnsi="Calibri"/>
          <w:b/>
          <w:color w:val="1A56DB"/>
          <w:sz w:val="28"/>
        </w:rPr>
        <w:t>İŞ TƏCRÜBƏSİ</w:t>
      </w:r>
    </w:p>
    <w:p>
      <w:pPr>
        <w:spacing w:before="120" w:after="0"/>
      </w:pPr>
      <w:r>
        <w:rPr>
          <w:b/>
          <w:color w:val="111111"/>
          <w:sz w:val="24"/>
        </w:rPr>
        <w:t>İnformasiya Texnologiyaları Əməliyyatları Mütəxəssisi</w:t>
      </w:r>
    </w:p>
    <w:p>
      <w:pPr>
        <w:spacing w:after="0"/>
      </w:pPr>
      <w:r>
        <w:rPr>
          <w:color w:val="555555"/>
          <w:sz w:val="21"/>
        </w:rPr>
        <w:t>F5 Trade LLC  |  Bakı, Azərbaycan</w:t>
      </w:r>
    </w:p>
    <w:p>
      <w:pPr>
        <w:spacing w:after="40"/>
      </w:pPr>
      <w:r>
        <w:rPr>
          <w:i/>
          <w:color w:val="888888"/>
          <w:sz w:val="20"/>
        </w:rPr>
        <w:t>İyul 2026 – Hal-hazırda</w:t>
      </w:r>
    </w:p>
    <w:p>
      <w:pPr>
        <w:spacing w:after="80"/>
      </w:pPr>
      <w:r>
        <w:rPr>
          <w:sz w:val="21"/>
        </w:rPr>
        <w:t>İT əməliyyatları və maliyyə sistem infrastrukturunun idarə edilməsi. Sistemin etibarlılığını və proses effektivliyini təmin etmək üçün İT və biznes bölmələri arasında şöbələrarası koordinasiyanın qurulması.</w:t>
      </w:r>
    </w:p>
    <w:p>
      <w:pPr>
        <w:spacing w:before="120" w:after="0"/>
      </w:pPr>
      <w:r>
        <w:rPr>
          <w:b/>
          <w:color w:val="111111"/>
          <w:sz w:val="24"/>
        </w:rPr>
        <w:t>İT Layihə Maliyyə Analitiki</w:t>
      </w:r>
    </w:p>
    <w:p>
      <w:pPr>
        <w:spacing w:after="0"/>
      </w:pPr>
      <w:r>
        <w:rPr>
          <w:color w:val="555555"/>
          <w:sz w:val="21"/>
        </w:rPr>
        <w:t>Parqour Smart Parking  |  Bakı, Azərbaycan</w:t>
      </w:r>
    </w:p>
    <w:p>
      <w:pPr>
        <w:spacing w:after="40"/>
      </w:pPr>
      <w:r>
        <w:rPr>
          <w:i/>
          <w:color w:val="888888"/>
          <w:sz w:val="20"/>
        </w:rPr>
        <w:t>Yanvar 2026 – İyul 2026</w:t>
      </w:r>
    </w:p>
    <w:p>
      <w:pPr>
        <w:spacing w:after="80"/>
      </w:pPr>
      <w:r>
        <w:rPr>
          <w:sz w:val="21"/>
        </w:rPr>
        <w:t>Ağıllı parkinq texnologiyası layihələri üzrə maliyyə modelləşdirmə və büdcələşdirmə. Layihə xərclərinin biznes dəyəri ilə əlaqələndirilməsi: data əsaslı xərc-fayda təhlili və büdcə izləməsi.</w:t>
      </w:r>
    </w:p>
    <w:p>
      <w:pPr>
        <w:spacing w:before="120" w:after="0"/>
      </w:pPr>
      <w:r>
        <w:rPr>
          <w:b/>
          <w:color w:val="111111"/>
          <w:sz w:val="24"/>
        </w:rPr>
        <w:t>Maliyyə Hesabatlılığı və Analitika Mütəxəssisi</w:t>
      </w:r>
    </w:p>
    <w:p>
      <w:pPr>
        <w:spacing w:after="0"/>
      </w:pPr>
      <w:r>
        <w:rPr>
          <w:color w:val="555555"/>
          <w:sz w:val="21"/>
        </w:rPr>
        <w:t>GT Premium LLC  |  Bakı, Azərbaycan</w:t>
      </w:r>
    </w:p>
    <w:p>
      <w:pPr>
        <w:spacing w:after="40"/>
      </w:pPr>
      <w:r>
        <w:rPr>
          <w:i/>
          <w:color w:val="888888"/>
          <w:sz w:val="20"/>
        </w:rPr>
        <w:t>Fevral 2025 – Yanvar 2026</w:t>
      </w:r>
    </w:p>
    <w:p>
      <w:pPr>
        <w:spacing w:after="80"/>
      </w:pPr>
      <w:r>
        <w:rPr>
          <w:sz w:val="21"/>
        </w:rPr>
        <w:t>Rəhbərliyin qərar qəbulunu dəstəkləmək üçün maliyyə hesabatları, panellər və analitik modellərin qurulması. Hesabat proseslərinin avtomatlaşdırılması və Tableau və MS Excel vasitəsilə data vizuallaşdırma həllərinin tətbiqi.</w:t>
      </w:r>
    </w:p>
    <w:p>
      <w:pPr>
        <w:spacing w:before="120" w:after="0"/>
      </w:pPr>
      <w:r>
        <w:rPr>
          <w:b/>
          <w:color w:val="111111"/>
          <w:sz w:val="24"/>
        </w:rPr>
        <w:t>Biznes Analitik</w:t>
      </w:r>
    </w:p>
    <w:p>
      <w:pPr>
        <w:spacing w:after="0"/>
      </w:pPr>
      <w:r>
        <w:rPr>
          <w:color w:val="555555"/>
          <w:sz w:val="21"/>
        </w:rPr>
        <w:t>GT Premium LLC  |  Bakı, Azərbaycan</w:t>
      </w:r>
    </w:p>
    <w:p>
      <w:pPr>
        <w:spacing w:after="40"/>
      </w:pPr>
      <w:r>
        <w:rPr>
          <w:i/>
          <w:color w:val="888888"/>
          <w:sz w:val="20"/>
        </w:rPr>
        <w:t>Sentyabr 2024 – Fevral 2025</w:t>
      </w:r>
    </w:p>
    <w:p>
      <w:pPr>
        <w:spacing w:after="80"/>
      </w:pPr>
      <w:r>
        <w:rPr>
          <w:sz w:val="21"/>
        </w:rPr>
        <w:t>Tələblərin toplanması, biznes proseslərinin sənədləşdirilməsi və maraqlı tərəflərin ehtiyaclarının daxili sistem təkmilləşdirmələri üçün texniki spesifikasiyalara çevrilməsi.</w:t>
      </w:r>
    </w:p>
    <w:p>
      <w:pPr>
        <w:spacing w:before="320" w:after="120"/>
        <w:pBdr>
          <w:bottom w:val="single" w:sz="4" w:space="4" w:color="1a56db"/>
        </w:pBdr>
      </w:pPr>
      <w:r>
        <w:rPr>
          <w:rFonts w:ascii="Calibri" w:hAnsi="Calibri"/>
          <w:b/>
          <w:color w:val="1A56DB"/>
          <w:sz w:val="28"/>
        </w:rPr>
        <w:t>TƏHSİL</w:t>
      </w:r>
    </w:p>
    <w:p>
      <w:pPr>
        <w:spacing w:before="80" w:after="0"/>
      </w:pPr>
      <w:r>
        <w:rPr>
          <w:b/>
          <w:sz w:val="22"/>
        </w:rPr>
        <w:t>MBA, Biznes və Data Analitikası</w:t>
      </w:r>
    </w:p>
    <w:p>
      <w:pPr>
        <w:spacing w:after="20"/>
      </w:pPr>
      <w:r>
        <w:rPr>
          <w:color w:val="555555"/>
          <w:sz w:val="20"/>
        </w:rPr>
        <w:t>Azərbaycan Dövlət İqtisad Universiteti (UNEC)  |  2024 – 2026  |  Qiymət: 86.8 / 100</w:t>
      </w:r>
    </w:p>
    <w:p>
      <w:pPr>
        <w:spacing w:before="120" w:after="0"/>
      </w:pPr>
      <w:r>
        <w:rPr>
          <w:b/>
          <w:sz w:val="22"/>
        </w:rPr>
        <w:t>Siyasi Elmlər üzrə Bakalavr Dərəcəsi</w:t>
      </w:r>
    </w:p>
    <w:p>
      <w:pPr>
        <w:spacing w:after="20"/>
      </w:pPr>
      <w:r>
        <w:rPr>
          <w:color w:val="555555"/>
          <w:sz w:val="20"/>
        </w:rPr>
        <w:t>Azərbaycan Respublikasının Prezidenti yanında Dövlət İdarəçilik Akademiyası  |  2020 – 2024  |  Qiymət: 90.8 / 100</w:t>
      </w:r>
    </w:p>
    <w:p>
      <w:pPr>
        <w:spacing w:before="320" w:after="120"/>
        <w:pBdr>
          <w:bottom w:val="single" w:sz="4" w:space="4" w:color="1a56db"/>
        </w:pBdr>
      </w:pPr>
      <w:r>
        <w:rPr>
          <w:rFonts w:ascii="Calibri" w:hAnsi="Calibri"/>
          <w:b/>
          <w:color w:val="1A56DB"/>
          <w:sz w:val="28"/>
        </w:rPr>
        <w:t>BACARIQLAR VƏ SƏLAHİYYƏTLƏR</w:t>
      </w:r>
    </w:p>
    <w:p>
      <w:pPr>
        <w:spacing w:after="40"/>
      </w:pPr>
      <w:r>
        <w:rPr>
          <w:b/>
          <w:sz w:val="21"/>
        </w:rPr>
        <w:t>Maliyyə: Mühasibat Uçotu, Maliyyə Hesabatlılığı, Xərc-Fayda Təhlili, Büdcə İdarəçiliyi, Maliyyə Modelləşdirməsi</w:t>
      </w:r>
      <w:r>
        <w:rPr>
          <w:sz w:val="21"/>
        </w:rPr>
      </w:r>
    </w:p>
    <w:p>
      <w:pPr>
        <w:spacing w:after="40"/>
      </w:pPr>
      <w:r>
        <w:rPr>
          <w:b/>
          <w:sz w:val="21"/>
        </w:rPr>
        <w:t>Texniki: Oracle Verilənlər Bazası, Visual Studio, Tableau, MS Excel (Qabaqcıl), Data Analitikası</w:t>
      </w:r>
      <w:r>
        <w:rPr>
          <w:sz w:val="21"/>
        </w:rPr>
      </w:r>
    </w:p>
    <w:p>
      <w:pPr>
        <w:spacing w:after="40"/>
      </w:pPr>
      <w:r>
        <w:rPr>
          <w:b/>
          <w:sz w:val="21"/>
        </w:rPr>
        <w:t>Analitik: Analitik Bacarıqlar, Data Əsaslı Qərar Dəstəyi, Proses Optimallaşdırma, Tələblərin Təhlili, Biznes Kəşfiyyatı</w:t>
      </w:r>
      <w:r>
        <w:rPr>
          <w:sz w:val="21"/>
        </w:rPr>
      </w:r>
    </w:p>
    <w:p>
      <w:pPr>
        <w:spacing w:before="320" w:after="120"/>
        <w:pBdr>
          <w:bottom w:val="single" w:sz="4" w:space="4" w:color="1a56db"/>
        </w:pBdr>
      </w:pPr>
      <w:r>
        <w:rPr>
          <w:rFonts w:ascii="Calibri" w:hAnsi="Calibri"/>
          <w:b/>
          <w:color w:val="1A56DB"/>
          <w:sz w:val="28"/>
        </w:rPr>
        <w:t>İMTAHAN NƏTİCƏLƏRİ</w:t>
      </w:r>
    </w:p>
    <w:p>
      <w:pPr>
        <w:spacing w:after="0"/>
      </w:pPr>
      <w:r>
        <w:rPr>
          <w:b/>
          <w:sz w:val="21"/>
        </w:rPr>
        <w:t>Magistratura Qəbul İmtahanı: 87 / 100</w:t>
      </w:r>
      <w:r>
        <w:rPr>
          <w:color w:val="1A56DB"/>
          <w:sz w:val="21"/>
        </w:rPr>
      </w:r>
    </w:p>
    <w:p>
      <w:pPr>
        <w:spacing w:after="40"/>
      </w:pPr>
      <w:r>
        <w:rPr>
          <w:i/>
          <w:color w:val="888888"/>
          <w:sz w:val="18"/>
        </w:rPr>
        <w:t>Fevral 2024</w:t>
      </w:r>
    </w:p>
    <w:p>
      <w:pPr>
        <w:spacing w:after="0"/>
      </w:pPr>
      <w:r>
        <w:rPr>
          <w:b/>
          <w:sz w:val="21"/>
        </w:rPr>
        <w:t>Bakalavriat Qəbul İmtahanı: 559 / 700</w:t>
      </w:r>
      <w:r>
        <w:rPr>
          <w:color w:val="1A56DB"/>
          <w:sz w:val="21"/>
        </w:rPr>
      </w:r>
    </w:p>
    <w:p>
      <w:pPr>
        <w:spacing w:after="40"/>
      </w:pPr>
      <w:r>
        <w:rPr>
          <w:i/>
          <w:color w:val="888888"/>
          <w:sz w:val="18"/>
        </w:rPr>
        <w:t>İyun 2020</w:t>
      </w:r>
    </w:p>
    <w:p>
      <w:pPr>
        <w:spacing w:before="320" w:after="120"/>
        <w:pBdr>
          <w:bottom w:val="single" w:sz="4" w:space="4" w:color="1a56db"/>
        </w:pBdr>
      </w:pPr>
      <w:r>
        <w:rPr>
          <w:rFonts w:ascii="Calibri" w:hAnsi="Calibri"/>
          <w:b/>
          <w:color w:val="1A56DB"/>
          <w:sz w:val="28"/>
        </w:rPr>
        <w:t>DİLLƏR</w:t>
      </w:r>
    </w:p>
    <w:p>
      <w:r>
        <w:rPr>
          <w:b/>
          <w:sz w:val="21"/>
        </w:rPr>
        <w:t>Azərbaycan dili:  Ana dili (C2)</w:t>
      </w:r>
      <w:r>
        <w:rPr>
          <w:sz w:val="21"/>
        </w:rPr>
      </w:r>
    </w:p>
    <w:p>
      <w:r>
        <w:rPr>
          <w:b/>
          <w:sz w:val="21"/>
        </w:rPr>
        <w:t>İngilis dili:  Peşəkar İş Səviyyəsi (C1)</w:t>
      </w:r>
      <w:r>
        <w:rPr>
          <w:sz w:val="21"/>
        </w:rPr>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