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/>
          <w:b/>
          <w:color w:val="1A1A2E"/>
          <w:sz w:val="52"/>
        </w:rPr>
        <w:t>ELMADDIN NAZARLI</w:t>
      </w:r>
    </w:p>
    <w:p>
      <w:pPr>
        <w:spacing w:after="40"/>
        <w:jc w:val="center"/>
      </w:pPr>
      <w:r>
        <w:rPr>
          <w:color w:val="1A56DB"/>
          <w:sz w:val="24"/>
        </w:rPr>
        <w:t>IT-финансовый аналитик  |  Разработчик корпоративных финансовых систем  |  Поддержка решений на основе данных</w:t>
      </w:r>
    </w:p>
    <w:p>
      <w:pPr>
        <w:spacing w:after="80"/>
        <w:jc w:val="center"/>
      </w:pPr>
      <w:r>
        <w:rPr>
          <w:color w:val="666666"/>
          <w:sz w:val="19"/>
        </w:rPr>
        <w:t>linkedin.com/in/elinzrv | Баку, Азербайджан | nazarlielmaddin@gmail.com | +994 70 243 48 34</w:t>
      </w:r>
    </w:p>
    <w:p>
      <w:pPr>
        <w:spacing w:before="320" w:after="120"/>
        <w:pBdr>
          <w:bottom w:val="single" w:sz="4" w:space="4" w:color="1a56db"/>
        </w:pBdr>
      </w:pPr>
      <w:r>
        <w:rPr>
          <w:rFonts w:ascii="Calibri" w:hAnsi="Calibri"/>
          <w:b/>
          <w:color w:val="1A56DB"/>
          <w:sz w:val="28"/>
        </w:rPr>
        <w:t>ПРОФЕССИОНАЛЬНОЕ РЕЗЮМЕ</w:t>
      </w:r>
    </w:p>
    <w:p>
      <w:r>
        <w:rPr>
          <w:sz w:val="22"/>
        </w:rPr>
        <w:t>IT-финансовый аналитик с корпоративным опытом в области финансовой отчётности, анализа данных и разработки систем. Степень MBA в области бизнеса и анализа данных (UNEC) в сочетании с образованием в области политологии обеспечивает уникальный стратегический взгляд на финансовые технологии. Подтверждённый опыт построения аналитических дашбордов, оптимизации финансовых систем и преобразования сложных финансовых данных в практические бизнес-решения в сферах трейдинга, умного паркинга и премиального ритейла.</w:t>
      </w:r>
    </w:p>
    <w:p>
      <w:pPr>
        <w:spacing w:before="320" w:after="120"/>
        <w:pBdr>
          <w:bottom w:val="single" w:sz="4" w:space="4" w:color="1a56db"/>
        </w:pBdr>
      </w:pPr>
      <w:r>
        <w:rPr>
          <w:rFonts w:ascii="Calibri" w:hAnsi="Calibri"/>
          <w:b/>
          <w:color w:val="1A56DB"/>
          <w:sz w:val="28"/>
        </w:rPr>
        <w:t>ОПЫТ РАБОТЫ</w:t>
      </w:r>
    </w:p>
    <w:p>
      <w:pPr>
        <w:spacing w:before="120" w:after="0"/>
      </w:pPr>
      <w:r>
        <w:rPr>
          <w:b/>
          <w:color w:val="111111"/>
          <w:sz w:val="24"/>
        </w:rPr>
        <w:t>Специалист по эксплуатации ИТ-инфраструктуры</w:t>
      </w:r>
    </w:p>
    <w:p>
      <w:pPr>
        <w:spacing w:after="0"/>
      </w:pPr>
      <w:r>
        <w:rPr>
          <w:color w:val="555555"/>
          <w:sz w:val="21"/>
        </w:rPr>
        <w:t>F5 Trade LLC  |  Баку, Азербайджан</w:t>
      </w:r>
    </w:p>
    <w:p>
      <w:pPr>
        <w:spacing w:after="40"/>
      </w:pPr>
      <w:r>
        <w:rPr>
          <w:i/>
          <w:color w:val="888888"/>
          <w:sz w:val="20"/>
        </w:rPr>
        <w:t>Июл 2026 – настоящее время</w:t>
      </w:r>
    </w:p>
    <w:p>
      <w:pPr>
        <w:spacing w:after="80"/>
      </w:pPr>
      <w:r>
        <w:rPr>
          <w:sz w:val="21"/>
        </w:rPr>
        <w:t>Управление ИТ-операциями и инфраструктурой финансовых систем. Обеспечение межфункциональной координации между ИТ-подразделениями и бизнес-подразделениями для надёжности систем и эффективности процессов.</w:t>
      </w:r>
    </w:p>
    <w:p>
      <w:pPr>
        <w:spacing w:before="120" w:after="0"/>
      </w:pPr>
      <w:r>
        <w:rPr>
          <w:b/>
          <w:color w:val="111111"/>
          <w:sz w:val="24"/>
        </w:rPr>
        <w:t>Финансовый аналитик ИТ-проектов</w:t>
      </w:r>
    </w:p>
    <w:p>
      <w:pPr>
        <w:spacing w:after="0"/>
      </w:pPr>
      <w:r>
        <w:rPr>
          <w:color w:val="555555"/>
          <w:sz w:val="21"/>
        </w:rPr>
        <w:t>Parqour Smart Parking  |  Баку, Азербайджан</w:t>
      </w:r>
    </w:p>
    <w:p>
      <w:pPr>
        <w:spacing w:after="40"/>
      </w:pPr>
      <w:r>
        <w:rPr>
          <w:i/>
          <w:color w:val="888888"/>
          <w:sz w:val="20"/>
        </w:rPr>
        <w:t>Янв 2026 – Июл 2026</w:t>
      </w:r>
    </w:p>
    <w:p>
      <w:pPr>
        <w:spacing w:after="80"/>
      </w:pPr>
      <w:r>
        <w:rPr>
          <w:sz w:val="21"/>
        </w:rPr>
        <w:t>Финансовое моделирование и бюджетирование технологических проектов умного паркинга. Увязка затрат проектов с бизнес-ценностью посредством анализа затрат и выгод на основе данных и контроля бюджета.</w:t>
      </w:r>
    </w:p>
    <w:p>
      <w:pPr>
        <w:spacing w:before="120" w:after="0"/>
      </w:pPr>
      <w:r>
        <w:rPr>
          <w:b/>
          <w:color w:val="111111"/>
          <w:sz w:val="24"/>
        </w:rPr>
        <w:t>Специалист по финансовой отчётности и аналитике</w:t>
      </w:r>
    </w:p>
    <w:p>
      <w:pPr>
        <w:spacing w:after="0"/>
      </w:pPr>
      <w:r>
        <w:rPr>
          <w:color w:val="555555"/>
          <w:sz w:val="21"/>
        </w:rPr>
        <w:t>GT Premium LLC  |  Баку, Азербайджан</w:t>
      </w:r>
    </w:p>
    <w:p>
      <w:pPr>
        <w:spacing w:after="40"/>
      </w:pPr>
      <w:r>
        <w:rPr>
          <w:i/>
          <w:color w:val="888888"/>
          <w:sz w:val="20"/>
        </w:rPr>
        <w:t>Фев 2025 – Янв 2026</w:t>
      </w:r>
    </w:p>
    <w:p>
      <w:pPr>
        <w:spacing w:after="80"/>
      </w:pPr>
      <w:r>
        <w:rPr>
          <w:sz w:val="21"/>
        </w:rPr>
        <w:t>Построение финансовых отчётов, дашбордов и аналитических моделей для поддержки принятия управленческих решений. Автоматизация отчётных процессов и внедрение решений визуализации данных с использованием Tableau и MS Excel.</w:t>
      </w:r>
    </w:p>
    <w:p>
      <w:pPr>
        <w:spacing w:before="120" w:after="0"/>
      </w:pPr>
      <w:r>
        <w:rPr>
          <w:b/>
          <w:color w:val="111111"/>
          <w:sz w:val="24"/>
        </w:rPr>
        <w:t>Бизнес-аналитик</w:t>
      </w:r>
    </w:p>
    <w:p>
      <w:pPr>
        <w:spacing w:after="0"/>
      </w:pPr>
      <w:r>
        <w:rPr>
          <w:color w:val="555555"/>
          <w:sz w:val="21"/>
        </w:rPr>
        <w:t>GT Premium LLC  |  Баку, Азербайджан</w:t>
      </w:r>
    </w:p>
    <w:p>
      <w:pPr>
        <w:spacing w:after="40"/>
      </w:pPr>
      <w:r>
        <w:rPr>
          <w:i/>
          <w:color w:val="888888"/>
          <w:sz w:val="20"/>
        </w:rPr>
        <w:t>Сен 2024 – Фев 2025</w:t>
      </w:r>
    </w:p>
    <w:p>
      <w:pPr>
        <w:spacing w:after="80"/>
      </w:pPr>
      <w:r>
        <w:rPr>
          <w:sz w:val="21"/>
        </w:rPr>
        <w:t>Выявление требований, документирование бизнес-процессов и преобразование потребностей заинтересованных сторон в технические спецификации для совершенствования внутренних систем.</w:t>
      </w:r>
    </w:p>
    <w:p>
      <w:pPr>
        <w:spacing w:before="320" w:after="120"/>
        <w:pBdr>
          <w:bottom w:val="single" w:sz="4" w:space="4" w:color="1a56db"/>
        </w:pBdr>
      </w:pPr>
      <w:r>
        <w:rPr>
          <w:rFonts w:ascii="Calibri" w:hAnsi="Calibri"/>
          <w:b/>
          <w:color w:val="1A56DB"/>
          <w:sz w:val="28"/>
        </w:rPr>
        <w:t>ОБРАЗОВАНИЕ</w:t>
      </w:r>
    </w:p>
    <w:p>
      <w:pPr>
        <w:spacing w:before="80" w:after="0"/>
      </w:pPr>
      <w:r>
        <w:rPr>
          <w:b/>
          <w:sz w:val="22"/>
        </w:rPr>
        <w:t>MBA, Бизнес и анализ данных</w:t>
      </w:r>
    </w:p>
    <w:p>
      <w:pPr>
        <w:spacing w:after="20"/>
      </w:pPr>
      <w:r>
        <w:rPr>
          <w:color w:val="555555"/>
          <w:sz w:val="20"/>
        </w:rPr>
        <w:t>Азербайджанский государственный экономический университет (UNEC)  |  2024 – 2026  |  Оценка: 86.8 / 100</w:t>
      </w:r>
    </w:p>
    <w:p>
      <w:pPr>
        <w:spacing w:before="120" w:after="0"/>
      </w:pPr>
      <w:r>
        <w:rPr>
          <w:b/>
          <w:sz w:val="22"/>
        </w:rPr>
        <w:t>Бакалавр политологии</w:t>
      </w:r>
    </w:p>
    <w:p>
      <w:pPr>
        <w:spacing w:after="20"/>
      </w:pPr>
      <w:r>
        <w:rPr>
          <w:color w:val="555555"/>
          <w:sz w:val="20"/>
        </w:rPr>
        <w:t>Академия государственного управления при Президенте Азербайджанской Республики  |  2020 – 2024  |  Оценка: 90.8 / 100</w:t>
      </w:r>
    </w:p>
    <w:p>
      <w:pPr>
        <w:spacing w:before="320" w:after="120"/>
        <w:pBdr>
          <w:bottom w:val="single" w:sz="4" w:space="4" w:color="1a56db"/>
        </w:pBdr>
      </w:pPr>
      <w:r>
        <w:rPr>
          <w:rFonts w:ascii="Calibri" w:hAnsi="Calibri"/>
          <w:b/>
          <w:color w:val="1A56DB"/>
          <w:sz w:val="28"/>
        </w:rPr>
        <w:t>НАВЫКИ И КОМПЕТЕНЦИИ</w:t>
      </w:r>
    </w:p>
    <w:p>
      <w:pPr>
        <w:spacing w:after="40"/>
      </w:pPr>
      <w:r>
        <w:rPr>
          <w:b/>
          <w:sz w:val="21"/>
        </w:rPr>
        <w:t xml:space="preserve">Финансы: </w:t>
      </w:r>
      <w:r>
        <w:rPr>
          <w:sz w:val="21"/>
        </w:rPr>
        <w:t>Финансовый учёт, Финансовая отчётность, Анализ затрат и выгод, Управление бюджетом, Финансовое моделирование</w:t>
      </w:r>
    </w:p>
    <w:p>
      <w:pPr>
        <w:spacing w:after="40"/>
      </w:pPr>
      <w:r>
        <w:rPr>
          <w:b/>
          <w:sz w:val="21"/>
        </w:rPr>
        <w:t xml:space="preserve">Технические: </w:t>
      </w:r>
      <w:r>
        <w:rPr>
          <w:sz w:val="21"/>
        </w:rPr>
        <w:t>Oracle Database, Visual Studio, Tableau, MS Excel (продвинутый уровень), Анализ данных</w:t>
      </w:r>
    </w:p>
    <w:p>
      <w:pPr>
        <w:spacing w:after="40"/>
      </w:pPr>
      <w:r>
        <w:rPr>
          <w:b/>
          <w:sz w:val="21"/>
        </w:rPr>
        <w:t xml:space="preserve">Аналитические: </w:t>
      </w:r>
      <w:r>
        <w:rPr>
          <w:sz w:val="21"/>
        </w:rPr>
        <w:t>Аналитические навыки, Поддержка решений на основе данных, Оптимизация процессов, Анализ требований, Бизнес-аналитика</w:t>
      </w:r>
    </w:p>
    <w:p>
      <w:pPr>
        <w:spacing w:before="320" w:after="120"/>
        <w:pBdr>
          <w:bottom w:val="single" w:sz="4" w:space="4" w:color="1a56db"/>
        </w:pBdr>
      </w:pPr>
      <w:r>
        <w:rPr>
          <w:rFonts w:ascii="Calibri" w:hAnsi="Calibri"/>
          <w:b/>
          <w:color w:val="1A56DB"/>
          <w:sz w:val="28"/>
        </w:rPr>
        <w:t>РЕЗУЛЬТАТЫ ЭКЗАМЕНОВ</w:t>
      </w:r>
    </w:p>
    <w:p>
      <w:pPr>
        <w:spacing w:after="0"/>
      </w:pPr>
      <w:r>
        <w:rPr>
          <w:b/>
          <w:sz w:val="21"/>
        </w:rPr>
        <w:t xml:space="preserve">Вступительный экзамен в магистратуру: </w:t>
      </w:r>
      <w:r>
        <w:rPr>
          <w:color w:val="1A56DB"/>
          <w:sz w:val="21"/>
        </w:rPr>
        <w:t>87 / 100</w:t>
      </w:r>
    </w:p>
    <w:p>
      <w:pPr>
        <w:spacing w:after="40"/>
      </w:pPr>
      <w:r>
        <w:rPr>
          <w:i/>
          <w:color w:val="888888"/>
          <w:sz w:val="18"/>
        </w:rPr>
        <w:t>Февраль 2024</w:t>
      </w:r>
    </w:p>
    <w:p>
      <w:pPr>
        <w:spacing w:after="0"/>
      </w:pPr>
      <w:r>
        <w:rPr>
          <w:b/>
          <w:sz w:val="21"/>
        </w:rPr>
        <w:t xml:space="preserve">Вступительный экзамен в бакалавриат: </w:t>
      </w:r>
      <w:r>
        <w:rPr>
          <w:color w:val="1A56DB"/>
          <w:sz w:val="21"/>
        </w:rPr>
        <w:t>559 / 700</w:t>
      </w:r>
    </w:p>
    <w:p>
      <w:pPr>
        <w:spacing w:after="40"/>
      </w:pPr>
      <w:r>
        <w:rPr>
          <w:i/>
          <w:color w:val="888888"/>
          <w:sz w:val="18"/>
        </w:rPr>
        <w:t>Июнь 2020</w:t>
      </w:r>
    </w:p>
    <w:p>
      <w:pPr>
        <w:spacing w:before="320" w:after="120"/>
        <w:pBdr>
          <w:bottom w:val="single" w:sz="4" w:space="4" w:color="1a56db"/>
        </w:pBdr>
      </w:pPr>
      <w:r>
        <w:rPr>
          <w:rFonts w:ascii="Calibri" w:hAnsi="Calibri"/>
          <w:b/>
          <w:color w:val="1A56DB"/>
          <w:sz w:val="28"/>
        </w:rPr>
        <w:t>ЯЗЫКИ</w:t>
      </w:r>
    </w:p>
    <w:p>
      <w:r>
        <w:rPr>
          <w:b/>
          <w:sz w:val="21"/>
        </w:rPr>
        <w:t xml:space="preserve">Азербайджанский:  </w:t>
      </w:r>
      <w:r>
        <w:rPr>
          <w:sz w:val="21"/>
        </w:rPr>
        <w:t>Родной (C2)</w:t>
      </w:r>
    </w:p>
    <w:p>
      <w:r>
        <w:rPr>
          <w:b/>
          <w:sz w:val="21"/>
        </w:rPr>
        <w:t xml:space="preserve">Английский:  </w:t>
      </w:r>
      <w:r>
        <w:rPr>
          <w:sz w:val="21"/>
        </w:rPr>
        <w:t>Профессиональный рабочий уровень (C1)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