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733" w:rsidRDefault="00BD743F" w:rsidP="00BD743F">
      <w:pPr>
        <w:jc w:val="center"/>
        <w:rPr>
          <w:b/>
          <w:sz w:val="20"/>
          <w:szCs w:val="20"/>
        </w:rPr>
      </w:pPr>
      <w:bookmarkStart w:id="0" w:name="_GoBack"/>
      <w:bookmarkEnd w:id="0"/>
      <w:proofErr w:type="spellStart"/>
      <w:r w:rsidRPr="00BD743F">
        <w:rPr>
          <w:b/>
          <w:sz w:val="20"/>
          <w:szCs w:val="20"/>
        </w:rPr>
        <w:t>Windows</w:t>
      </w:r>
      <w:proofErr w:type="spellEnd"/>
      <w:r w:rsidRPr="00BD743F">
        <w:rPr>
          <w:b/>
          <w:sz w:val="20"/>
          <w:szCs w:val="20"/>
        </w:rPr>
        <w:t xml:space="preserve"> - основные счётчики процессора</w:t>
      </w:r>
    </w:p>
    <w:p w:rsidR="00BD743F" w:rsidRDefault="00BD743F" w:rsidP="00BD743F">
      <w:pPr>
        <w:jc w:val="center"/>
        <w:rPr>
          <w:b/>
          <w:sz w:val="20"/>
          <w:szCs w:val="20"/>
        </w:rPr>
      </w:pPr>
    </w:p>
    <w:p w:rsidR="00BD743F" w:rsidRDefault="00BD743F" w:rsidP="00BD743F">
      <w:pPr>
        <w:ind w:left="709" w:hanging="425"/>
        <w:rPr>
          <w:sz w:val="20"/>
          <w:szCs w:val="20"/>
        </w:rPr>
      </w:pPr>
      <w:r>
        <w:rPr>
          <w:sz w:val="20"/>
          <w:szCs w:val="20"/>
        </w:rPr>
        <w:t xml:space="preserve">% </w:t>
      </w:r>
      <w:proofErr w:type="spellStart"/>
      <w:r>
        <w:rPr>
          <w:sz w:val="20"/>
          <w:szCs w:val="20"/>
        </w:rPr>
        <w:t>Processor</w:t>
      </w:r>
      <w:proofErr w:type="spellEnd"/>
      <w:r>
        <w:rPr>
          <w:sz w:val="20"/>
          <w:szCs w:val="20"/>
        </w:rPr>
        <w:t xml:space="preserve"> </w:t>
      </w:r>
      <w:proofErr w:type="spellStart"/>
      <w:proofErr w:type="gramStart"/>
      <w:r>
        <w:rPr>
          <w:sz w:val="20"/>
          <w:szCs w:val="20"/>
        </w:rPr>
        <w:t>Time</w:t>
      </w:r>
      <w:proofErr w:type="spellEnd"/>
      <w:r>
        <w:rPr>
          <w:sz w:val="20"/>
          <w:szCs w:val="20"/>
        </w:rPr>
        <w:t xml:space="preserve"> </w:t>
      </w:r>
      <w:r>
        <w:rPr>
          <w:sz w:val="20"/>
          <w:szCs w:val="20"/>
        </w:rPr>
        <w:t xml:space="preserve"> </w:t>
      </w:r>
      <w:r w:rsidRPr="00BD743F">
        <w:rPr>
          <w:sz w:val="20"/>
          <w:szCs w:val="20"/>
        </w:rPr>
        <w:t>(</w:t>
      </w:r>
      <w:proofErr w:type="gramEnd"/>
      <w:r w:rsidRPr="00BD743F">
        <w:rPr>
          <w:sz w:val="20"/>
          <w:szCs w:val="20"/>
        </w:rPr>
        <w:t>% загруженности процессора) — это процент времени, затраченного процессором на выполнение любого потока, кроме потока бездействия. Для вычисления этого значения измеряется процент времени, затраченного процессором на выполнение потока бездействия, а затем полученное значение вычитается из 100%. (У каждого процессора есть поток бездействия, на который расходуется время, если отсутствуют другие потоки, готовые к выполнению). Этот счетчик является основным индикатором активности процессора и показывает средний процент времени занятости за определенное время. Следует отметить, что учет использования ресурсов процессором выполняется через внутренние интервалы, равные тактам системных часов. По этой причине в современных быстрых процессорах % загруженности процессора может быть занижен, так как процессор может затрачивать много времени на обработку потоков между соседними тактами системных часов. Приложения таймера на основе рабочей нагрузки представляют один из примеров приложений, для которых наиболее вероятно неточное измерение занятости по причине того, что таймер получает сигнал сразу после обработки выбранного интервала.</w:t>
      </w:r>
      <w:r>
        <w:rPr>
          <w:sz w:val="20"/>
          <w:szCs w:val="20"/>
        </w:rPr>
        <w:t xml:space="preserve"> </w:t>
      </w:r>
    </w:p>
    <w:p w:rsidR="00BD743F" w:rsidRDefault="00BD743F" w:rsidP="00BD743F">
      <w:pPr>
        <w:ind w:left="284"/>
        <w:rPr>
          <w:sz w:val="20"/>
          <w:szCs w:val="20"/>
        </w:rPr>
      </w:pPr>
    </w:p>
    <w:p w:rsidR="00BD743F" w:rsidRDefault="00BD743F" w:rsidP="00BD743F">
      <w:pPr>
        <w:ind w:left="709" w:hanging="425"/>
        <w:rPr>
          <w:rStyle w:val="a3"/>
          <w:color w:val="auto"/>
          <w:sz w:val="20"/>
          <w:szCs w:val="20"/>
          <w:u w:val="none"/>
        </w:rPr>
      </w:pPr>
      <w:hyperlink r:id="rId5" w:tooltip="% Processor Time Counter (счётчик загруженности процессора)" w:history="1">
        <w:r>
          <w:rPr>
            <w:rStyle w:val="a3"/>
            <w:color w:val="auto"/>
            <w:sz w:val="20"/>
            <w:szCs w:val="20"/>
            <w:u w:val="none"/>
          </w:rPr>
          <w:t xml:space="preserve">% </w:t>
        </w:r>
        <w:proofErr w:type="spellStart"/>
        <w:r>
          <w:rPr>
            <w:rStyle w:val="a3"/>
            <w:color w:val="auto"/>
            <w:sz w:val="20"/>
            <w:szCs w:val="20"/>
            <w:u w:val="none"/>
          </w:rPr>
          <w:t>User</w:t>
        </w:r>
        <w:proofErr w:type="spellEnd"/>
        <w:r>
          <w:rPr>
            <w:rStyle w:val="a3"/>
            <w:color w:val="auto"/>
            <w:sz w:val="20"/>
            <w:szCs w:val="20"/>
            <w:u w:val="none"/>
          </w:rPr>
          <w:t xml:space="preserve"> </w:t>
        </w:r>
        <w:proofErr w:type="spellStart"/>
        <w:r>
          <w:rPr>
            <w:rStyle w:val="a3"/>
            <w:color w:val="auto"/>
            <w:sz w:val="20"/>
            <w:szCs w:val="20"/>
            <w:u w:val="none"/>
          </w:rPr>
          <w:t>Time</w:t>
        </w:r>
        <w:proofErr w:type="spellEnd"/>
        <w:r>
          <w:rPr>
            <w:rStyle w:val="a3"/>
            <w:color w:val="auto"/>
            <w:sz w:val="20"/>
            <w:szCs w:val="20"/>
            <w:u w:val="none"/>
          </w:rPr>
          <w:t xml:space="preserve"> </w:t>
        </w:r>
      </w:hyperlink>
      <w:r w:rsidRPr="00BD743F">
        <w:rPr>
          <w:rStyle w:val="a3"/>
          <w:color w:val="auto"/>
          <w:sz w:val="20"/>
          <w:szCs w:val="20"/>
          <w:u w:val="none"/>
        </w:rPr>
        <w:t>(% работы в пользовательском режиме ) — это процент времени работы процессора, которое он находился в пользовательском режиме. (Пользовательский режим является ограниченным режимом работы процессора. В пользовательском режиме работают приложения, подсистемы обеспечения среды (например, Win32, POSIX) и интегрируемые подсистемы. Наоборот, привилегированный режим разработан для компонентов операционной системы и позволяет напрямую обращаться к аппаратуре и всей памяти. Операционная система переключает потоки приложений в привилегированный режим для доступа к службам операционной системы.) Этот счетчик отображает средний процент времени занятости процессора по отношению ко всему времени образца</w:t>
      </w:r>
      <w:r>
        <w:rPr>
          <w:rStyle w:val="a3"/>
          <w:color w:val="auto"/>
          <w:sz w:val="20"/>
          <w:szCs w:val="20"/>
          <w:u w:val="none"/>
        </w:rPr>
        <w:t>.</w:t>
      </w:r>
    </w:p>
    <w:p w:rsidR="00BD743F" w:rsidRDefault="00BD743F" w:rsidP="00BD743F">
      <w:pPr>
        <w:ind w:left="709" w:hanging="425"/>
        <w:rPr>
          <w:rStyle w:val="a3"/>
          <w:color w:val="auto"/>
          <w:sz w:val="20"/>
          <w:szCs w:val="20"/>
          <w:u w:val="none"/>
        </w:rPr>
      </w:pPr>
    </w:p>
    <w:p w:rsidR="00BD743F" w:rsidRPr="00BD743F" w:rsidRDefault="00BD743F" w:rsidP="00BD743F">
      <w:pPr>
        <w:ind w:left="709" w:hanging="425"/>
        <w:rPr>
          <w:sz w:val="20"/>
          <w:szCs w:val="20"/>
        </w:rPr>
      </w:pPr>
      <w:hyperlink r:id="rId6" w:tooltip="Processor Queue Length Counter (счётчик длины очереди процессора)" w:history="1">
        <w:proofErr w:type="spellStart"/>
        <w:r>
          <w:rPr>
            <w:rStyle w:val="a3"/>
            <w:color w:val="auto"/>
            <w:sz w:val="20"/>
            <w:szCs w:val="20"/>
            <w:u w:val="none"/>
          </w:rPr>
          <w:t>Processor</w:t>
        </w:r>
        <w:proofErr w:type="spellEnd"/>
        <w:r>
          <w:rPr>
            <w:rStyle w:val="a3"/>
            <w:color w:val="auto"/>
            <w:sz w:val="20"/>
            <w:szCs w:val="20"/>
            <w:u w:val="none"/>
          </w:rPr>
          <w:t xml:space="preserve"> </w:t>
        </w:r>
        <w:proofErr w:type="spellStart"/>
        <w:r>
          <w:rPr>
            <w:rStyle w:val="a3"/>
            <w:color w:val="auto"/>
            <w:sz w:val="20"/>
            <w:szCs w:val="20"/>
            <w:u w:val="none"/>
          </w:rPr>
          <w:t>Queue</w:t>
        </w:r>
        <w:proofErr w:type="spellEnd"/>
        <w:r>
          <w:rPr>
            <w:rStyle w:val="a3"/>
            <w:color w:val="auto"/>
            <w:sz w:val="20"/>
            <w:szCs w:val="20"/>
            <w:u w:val="none"/>
          </w:rPr>
          <w:t xml:space="preserve"> </w:t>
        </w:r>
        <w:proofErr w:type="spellStart"/>
        <w:r>
          <w:rPr>
            <w:rStyle w:val="a3"/>
            <w:color w:val="auto"/>
            <w:sz w:val="20"/>
            <w:szCs w:val="20"/>
            <w:u w:val="none"/>
          </w:rPr>
          <w:t>Length</w:t>
        </w:r>
        <w:proofErr w:type="spellEnd"/>
        <w:r>
          <w:rPr>
            <w:rStyle w:val="a3"/>
            <w:color w:val="auto"/>
            <w:sz w:val="20"/>
            <w:szCs w:val="20"/>
            <w:u w:val="none"/>
          </w:rPr>
          <w:t xml:space="preserve"> </w:t>
        </w:r>
      </w:hyperlink>
      <w:r>
        <w:rPr>
          <w:rStyle w:val="a3"/>
          <w:color w:val="auto"/>
          <w:sz w:val="20"/>
          <w:szCs w:val="20"/>
          <w:u w:val="none"/>
        </w:rPr>
        <w:t xml:space="preserve"> </w:t>
      </w:r>
      <w:r w:rsidRPr="00BD743F">
        <w:rPr>
          <w:rStyle w:val="a3"/>
          <w:color w:val="auto"/>
          <w:sz w:val="20"/>
          <w:szCs w:val="20"/>
          <w:u w:val="none"/>
        </w:rPr>
        <w:t>(</w:t>
      </w:r>
      <w:r w:rsidRPr="00BD743F">
        <w:rPr>
          <w:sz w:val="20"/>
          <w:szCs w:val="20"/>
        </w:rPr>
        <w:t xml:space="preserve">Длина очереди процессора) </w:t>
      </w:r>
      <w:r>
        <w:rPr>
          <w:sz w:val="20"/>
          <w:szCs w:val="20"/>
        </w:rPr>
        <w:t>–</w:t>
      </w:r>
      <w:r w:rsidRPr="00BD743F">
        <w:rPr>
          <w:sz w:val="20"/>
          <w:szCs w:val="20"/>
        </w:rPr>
        <w:t xml:space="preserve"> </w:t>
      </w:r>
      <w:r>
        <w:rPr>
          <w:sz w:val="20"/>
          <w:szCs w:val="20"/>
        </w:rPr>
        <w:t xml:space="preserve">это </w:t>
      </w:r>
      <w:r w:rsidRPr="00BD743F">
        <w:rPr>
          <w:sz w:val="20"/>
          <w:szCs w:val="20"/>
        </w:rPr>
        <w:t>Текущая длина очереди процессора, измеряемая числом ожидающих потоков. Все процессоры используют одну общую очередь, в которой потоки ожидают получения циклов процессора. Этот счетчик не включает потоки, которые выполняются в настоящий момент. Для процессорного времени существует одна очередь даже на компьютерах с несколькими процессорами. Поэтому, если компьютер имеет несколько процессоров, нужно разделить эту величину на количество процессоров, обслуживающих нагрузку.</w:t>
      </w:r>
      <w:r w:rsidRPr="00BD743F">
        <w:rPr>
          <w:sz w:val="20"/>
          <w:szCs w:val="20"/>
        </w:rPr>
        <w:br/>
        <w:t>Этот счетчик отражает текущее значение и не является средним значением по некоторому интервалу времени.</w:t>
      </w:r>
      <w:r w:rsidRPr="00BD743F">
        <w:rPr>
          <w:sz w:val="20"/>
          <w:szCs w:val="20"/>
        </w:rPr>
        <w:br/>
        <w:t>Непрерывная очередь процессора менее пяти потоков на процессор, как правило, приемлема, также зависит от рабочей нагрузки. Значения, превышающие пороговое, обычно свидетельствует о перегруженности процессора.</w:t>
      </w:r>
    </w:p>
    <w:p w:rsidR="00BD743F" w:rsidRPr="00BD743F" w:rsidRDefault="00BD743F" w:rsidP="00BD743F">
      <w:pPr>
        <w:ind w:left="284"/>
        <w:rPr>
          <w:sz w:val="20"/>
          <w:szCs w:val="20"/>
        </w:rPr>
      </w:pPr>
    </w:p>
    <w:p w:rsidR="00BD743F" w:rsidRDefault="00BD743F" w:rsidP="00BD743F">
      <w:pPr>
        <w:ind w:left="284"/>
        <w:rPr>
          <w:sz w:val="20"/>
          <w:szCs w:val="20"/>
        </w:rPr>
      </w:pPr>
    </w:p>
    <w:p w:rsidR="00BD743F" w:rsidRDefault="00BD743F" w:rsidP="00BD743F">
      <w:pPr>
        <w:ind w:firstLine="284"/>
        <w:jc w:val="center"/>
        <w:rPr>
          <w:b/>
          <w:sz w:val="20"/>
          <w:szCs w:val="20"/>
        </w:rPr>
      </w:pPr>
      <w:proofErr w:type="spellStart"/>
      <w:r w:rsidRPr="00BD743F">
        <w:rPr>
          <w:b/>
          <w:sz w:val="20"/>
          <w:szCs w:val="20"/>
        </w:rPr>
        <w:t>Windows</w:t>
      </w:r>
      <w:proofErr w:type="spellEnd"/>
      <w:r w:rsidRPr="00BD743F">
        <w:rPr>
          <w:b/>
          <w:sz w:val="20"/>
          <w:szCs w:val="20"/>
        </w:rPr>
        <w:t xml:space="preserve"> - основные счётчики памяти</w:t>
      </w:r>
    </w:p>
    <w:p w:rsidR="00544CD4" w:rsidRDefault="00544CD4" w:rsidP="00BD743F">
      <w:pPr>
        <w:ind w:firstLine="284"/>
        <w:jc w:val="center"/>
        <w:rPr>
          <w:b/>
          <w:sz w:val="20"/>
          <w:szCs w:val="20"/>
        </w:rPr>
      </w:pPr>
    </w:p>
    <w:p w:rsidR="00544CD4" w:rsidRDefault="00544CD4" w:rsidP="00114F81">
      <w:pPr>
        <w:ind w:left="284"/>
        <w:rPr>
          <w:sz w:val="20"/>
          <w:szCs w:val="20"/>
        </w:rPr>
      </w:pPr>
      <w:proofErr w:type="spellStart"/>
      <w:r>
        <w:rPr>
          <w:sz w:val="20"/>
          <w:szCs w:val="20"/>
        </w:rPr>
        <w:t>Available</w:t>
      </w:r>
      <w:proofErr w:type="spellEnd"/>
      <w:r>
        <w:rPr>
          <w:sz w:val="20"/>
          <w:szCs w:val="20"/>
        </w:rPr>
        <w:t xml:space="preserve"> </w:t>
      </w:r>
      <w:r>
        <w:rPr>
          <w:sz w:val="20"/>
          <w:szCs w:val="20"/>
          <w:lang w:val="en-US"/>
        </w:rPr>
        <w:t>M</w:t>
      </w:r>
      <w:proofErr w:type="spellStart"/>
      <w:r>
        <w:rPr>
          <w:sz w:val="20"/>
          <w:szCs w:val="20"/>
        </w:rPr>
        <w:t>Bytes</w:t>
      </w:r>
      <w:proofErr w:type="spellEnd"/>
      <w:r>
        <w:rPr>
          <w:sz w:val="20"/>
          <w:szCs w:val="20"/>
        </w:rPr>
        <w:t xml:space="preserve"> </w:t>
      </w:r>
      <w:r w:rsidR="00114F81">
        <w:rPr>
          <w:sz w:val="20"/>
          <w:szCs w:val="20"/>
        </w:rPr>
        <w:t>(</w:t>
      </w:r>
      <w:r w:rsidR="00114F81" w:rsidRPr="00114F81">
        <w:rPr>
          <w:sz w:val="20"/>
          <w:szCs w:val="20"/>
        </w:rPr>
        <w:t>Доступно Мб</w:t>
      </w:r>
      <w:r w:rsidR="00114F81">
        <w:rPr>
          <w:sz w:val="20"/>
          <w:szCs w:val="20"/>
        </w:rPr>
        <w:t>) - э</w:t>
      </w:r>
      <w:r w:rsidR="00114F81" w:rsidRPr="00114F81">
        <w:rPr>
          <w:sz w:val="20"/>
          <w:szCs w:val="20"/>
        </w:rPr>
        <w:t>тот счетчик показывает объем физической памяти, доступный для выделения. Если памяти недостаточно, файл подкачки будет использоваться более интенсивно, а число ошибок страниц в секунду увеличится. Если значение данного счетчик менее 2 GB на веб-сервере, нужно увечить памя</w:t>
      </w:r>
      <w:r w:rsidR="00114F81">
        <w:rPr>
          <w:sz w:val="20"/>
          <w:szCs w:val="20"/>
        </w:rPr>
        <w:t>ть.</w:t>
      </w:r>
    </w:p>
    <w:p w:rsidR="00114F81" w:rsidRDefault="00114F81" w:rsidP="00114F81">
      <w:pPr>
        <w:ind w:left="284"/>
        <w:rPr>
          <w:sz w:val="20"/>
          <w:szCs w:val="20"/>
        </w:rPr>
      </w:pPr>
    </w:p>
    <w:p w:rsidR="00114F81" w:rsidRDefault="00114F81" w:rsidP="00114F81">
      <w:pPr>
        <w:ind w:left="284"/>
        <w:rPr>
          <w:sz w:val="20"/>
          <w:szCs w:val="20"/>
        </w:rPr>
      </w:pPr>
      <w:hyperlink r:id="rId7" w:tooltip="Committed Bytes Counter (счётчик выделенных байт виртуальной памяти)" w:history="1">
        <w:proofErr w:type="spellStart"/>
        <w:r>
          <w:rPr>
            <w:rStyle w:val="a3"/>
            <w:color w:val="auto"/>
            <w:sz w:val="20"/>
            <w:szCs w:val="20"/>
            <w:u w:val="none"/>
          </w:rPr>
          <w:t>Committed</w:t>
        </w:r>
        <w:proofErr w:type="spellEnd"/>
        <w:r>
          <w:rPr>
            <w:rStyle w:val="a3"/>
            <w:color w:val="auto"/>
            <w:sz w:val="20"/>
            <w:szCs w:val="20"/>
            <w:u w:val="none"/>
          </w:rPr>
          <w:t xml:space="preserve"> </w:t>
        </w:r>
        <w:proofErr w:type="spellStart"/>
        <w:r>
          <w:rPr>
            <w:rStyle w:val="a3"/>
            <w:color w:val="auto"/>
            <w:sz w:val="20"/>
            <w:szCs w:val="20"/>
            <w:u w:val="none"/>
          </w:rPr>
          <w:t>Bytes</w:t>
        </w:r>
        <w:proofErr w:type="spellEnd"/>
        <w:r>
          <w:rPr>
            <w:rStyle w:val="a3"/>
            <w:color w:val="auto"/>
            <w:sz w:val="20"/>
            <w:szCs w:val="20"/>
            <w:u w:val="none"/>
          </w:rPr>
          <w:t xml:space="preserve"> </w:t>
        </w:r>
        <w:r>
          <w:rPr>
            <w:rStyle w:val="a3"/>
            <w:color w:val="auto"/>
            <w:sz w:val="20"/>
            <w:szCs w:val="20"/>
            <w:u w:val="none"/>
            <w:lang w:val="en-US"/>
          </w:rPr>
          <w:t>In</w:t>
        </w:r>
        <w:r w:rsidRPr="00114F81">
          <w:rPr>
            <w:rStyle w:val="a3"/>
            <w:color w:val="auto"/>
            <w:sz w:val="20"/>
            <w:szCs w:val="20"/>
            <w:u w:val="none"/>
          </w:rPr>
          <w:t xml:space="preserve"> </w:t>
        </w:r>
        <w:r>
          <w:rPr>
            <w:rStyle w:val="a3"/>
            <w:color w:val="auto"/>
            <w:sz w:val="20"/>
            <w:szCs w:val="20"/>
            <w:u w:val="none"/>
            <w:lang w:val="en-US"/>
          </w:rPr>
          <w:t>Use</w:t>
        </w:r>
        <w:r w:rsidRPr="00114F81">
          <w:rPr>
            <w:rStyle w:val="a3"/>
            <w:color w:val="auto"/>
            <w:sz w:val="20"/>
            <w:szCs w:val="20"/>
            <w:u w:val="none"/>
          </w:rPr>
          <w:t xml:space="preserve"> </w:t>
        </w:r>
      </w:hyperlink>
      <w:r>
        <w:rPr>
          <w:rStyle w:val="a3"/>
          <w:color w:val="auto"/>
          <w:sz w:val="20"/>
          <w:szCs w:val="20"/>
          <w:u w:val="none"/>
        </w:rPr>
        <w:t>(</w:t>
      </w:r>
      <w:r w:rsidRPr="00114F81">
        <w:rPr>
          <w:sz w:val="20"/>
          <w:szCs w:val="20"/>
        </w:rPr>
        <w:t>% использования выделенной памяти</w:t>
      </w:r>
      <w:r>
        <w:rPr>
          <w:sz w:val="20"/>
          <w:szCs w:val="20"/>
        </w:rPr>
        <w:t>) - п</w:t>
      </w:r>
      <w:r w:rsidRPr="00114F81">
        <w:rPr>
          <w:sz w:val="20"/>
          <w:szCs w:val="20"/>
        </w:rPr>
        <w:t>роцентное отношение объема выделенной памяти (</w:t>
      </w:r>
      <w:proofErr w:type="spellStart"/>
      <w:r w:rsidRPr="00114F81">
        <w:rPr>
          <w:sz w:val="20"/>
          <w:szCs w:val="20"/>
        </w:rPr>
        <w:t>Committed</w:t>
      </w:r>
      <w:proofErr w:type="spellEnd"/>
      <w:r w:rsidRPr="00114F81">
        <w:rPr>
          <w:sz w:val="20"/>
          <w:szCs w:val="20"/>
        </w:rPr>
        <w:t xml:space="preserve"> </w:t>
      </w:r>
      <w:proofErr w:type="spellStart"/>
      <w:r w:rsidRPr="00114F81">
        <w:rPr>
          <w:sz w:val="20"/>
          <w:szCs w:val="20"/>
        </w:rPr>
        <w:t>Bytes</w:t>
      </w:r>
      <w:proofErr w:type="spellEnd"/>
      <w:r w:rsidRPr="00114F81">
        <w:rPr>
          <w:sz w:val="20"/>
          <w:szCs w:val="20"/>
        </w:rPr>
        <w:t>) к пределу выделенной памяти (</w:t>
      </w:r>
      <w:proofErr w:type="spellStart"/>
      <w:r w:rsidRPr="00114F81">
        <w:rPr>
          <w:sz w:val="20"/>
          <w:szCs w:val="20"/>
        </w:rPr>
        <w:t>Commit</w:t>
      </w:r>
      <w:proofErr w:type="spellEnd"/>
      <w:r w:rsidRPr="00114F81">
        <w:rPr>
          <w:sz w:val="20"/>
          <w:szCs w:val="20"/>
        </w:rPr>
        <w:t xml:space="preserve"> </w:t>
      </w:r>
      <w:proofErr w:type="spellStart"/>
      <w:r w:rsidRPr="00114F81">
        <w:rPr>
          <w:sz w:val="20"/>
          <w:szCs w:val="20"/>
        </w:rPr>
        <w:t>Limit</w:t>
      </w:r>
      <w:proofErr w:type="spellEnd"/>
      <w:r w:rsidRPr="00114F81">
        <w:rPr>
          <w:sz w:val="20"/>
          <w:szCs w:val="20"/>
        </w:rPr>
        <w:t>). Эта величина отражает реально используемый объем доступной виртуальной памяти. Необходимо учитывать, что предел выделенной памяти может быть изменен, если файл подкачки (страничный файл) будет увеличен. Эта величина представляет собой конкретное текущее значение, и не является средним значением по некоторому интервалу времени.</w:t>
      </w:r>
      <w:r w:rsidRPr="00114F81">
        <w:rPr>
          <w:sz w:val="20"/>
          <w:szCs w:val="20"/>
        </w:rPr>
        <w:br/>
        <w:t>Пороговое значение: 70% для предупреждения, более 90% — критическое. При повышенных значениях достаточно увеличить объем памяти.</w:t>
      </w:r>
    </w:p>
    <w:p w:rsidR="00114F81" w:rsidRDefault="00114F81" w:rsidP="00114F81">
      <w:pPr>
        <w:ind w:left="284"/>
        <w:rPr>
          <w:sz w:val="20"/>
          <w:szCs w:val="20"/>
        </w:rPr>
      </w:pPr>
    </w:p>
    <w:p w:rsidR="00114F81" w:rsidRPr="00114F81" w:rsidRDefault="00114F81" w:rsidP="00114F81">
      <w:pPr>
        <w:ind w:left="284"/>
        <w:rPr>
          <w:sz w:val="20"/>
          <w:szCs w:val="20"/>
        </w:rPr>
      </w:pPr>
      <w:hyperlink r:id="rId8" w:tooltip="Pages/sec Counter (счётчик постраничного обмена в секунду)" w:history="1">
        <w:proofErr w:type="spellStart"/>
        <w:r>
          <w:rPr>
            <w:rStyle w:val="a3"/>
            <w:color w:val="auto"/>
            <w:sz w:val="20"/>
            <w:szCs w:val="20"/>
            <w:u w:val="none"/>
          </w:rPr>
          <w:t>Pages</w:t>
        </w:r>
        <w:proofErr w:type="spellEnd"/>
        <w:r>
          <w:rPr>
            <w:rStyle w:val="a3"/>
            <w:color w:val="auto"/>
            <w:sz w:val="20"/>
            <w:szCs w:val="20"/>
            <w:u w:val="none"/>
          </w:rPr>
          <w:t xml:space="preserve"> </w:t>
        </w:r>
        <w:proofErr w:type="spellStart"/>
        <w:r>
          <w:rPr>
            <w:rStyle w:val="a3"/>
            <w:color w:val="auto"/>
            <w:sz w:val="20"/>
            <w:szCs w:val="20"/>
            <w:u w:val="none"/>
          </w:rPr>
          <w:t>Faults</w:t>
        </w:r>
        <w:proofErr w:type="spellEnd"/>
        <w:r>
          <w:rPr>
            <w:rStyle w:val="a3"/>
            <w:color w:val="auto"/>
            <w:sz w:val="20"/>
            <w:szCs w:val="20"/>
            <w:u w:val="none"/>
          </w:rPr>
          <w:t>/</w:t>
        </w:r>
        <w:proofErr w:type="spellStart"/>
        <w:r>
          <w:rPr>
            <w:rStyle w:val="a3"/>
            <w:color w:val="auto"/>
            <w:sz w:val="20"/>
            <w:szCs w:val="20"/>
            <w:u w:val="none"/>
          </w:rPr>
          <w:t>sec</w:t>
        </w:r>
        <w:proofErr w:type="spellEnd"/>
        <w:r>
          <w:rPr>
            <w:rStyle w:val="a3"/>
            <w:color w:val="auto"/>
            <w:sz w:val="20"/>
            <w:szCs w:val="20"/>
            <w:u w:val="none"/>
          </w:rPr>
          <w:t xml:space="preserve"> </w:t>
        </w:r>
      </w:hyperlink>
      <w:r>
        <w:rPr>
          <w:rStyle w:val="a3"/>
          <w:color w:val="auto"/>
          <w:sz w:val="20"/>
          <w:szCs w:val="20"/>
          <w:u w:val="none"/>
        </w:rPr>
        <w:t>(</w:t>
      </w:r>
      <w:r>
        <w:rPr>
          <w:sz w:val="20"/>
          <w:szCs w:val="20"/>
        </w:rPr>
        <w:t>Ошибок страницы/сек)  - с</w:t>
      </w:r>
      <w:r w:rsidRPr="00114F81">
        <w:rPr>
          <w:sz w:val="20"/>
          <w:szCs w:val="20"/>
        </w:rPr>
        <w:t>четчик показывает среднее число ошибок страниц в секунду. Измеряется количеством неудачных считываний страниц в секунду. Ошибки страниц возникают в случае, когда происходит процесс запроса страницы в памяти, и далее система не может найти его в запрашиваемом месте. Если запрашиваемая страница не найдена в памяти, такая ошибка называется </w:t>
      </w:r>
      <w:proofErr w:type="spellStart"/>
      <w:r w:rsidRPr="00114F81">
        <w:rPr>
          <w:i/>
          <w:iCs/>
          <w:sz w:val="20"/>
          <w:szCs w:val="20"/>
        </w:rPr>
        <w:t>soft</w:t>
      </w:r>
      <w:proofErr w:type="spellEnd"/>
      <w:r w:rsidRPr="00114F81">
        <w:rPr>
          <w:i/>
          <w:iCs/>
          <w:sz w:val="20"/>
          <w:szCs w:val="20"/>
        </w:rPr>
        <w:t xml:space="preserve"> </w:t>
      </w:r>
      <w:proofErr w:type="spellStart"/>
      <w:r w:rsidRPr="00114F81">
        <w:rPr>
          <w:i/>
          <w:iCs/>
          <w:sz w:val="20"/>
          <w:szCs w:val="20"/>
        </w:rPr>
        <w:t>page</w:t>
      </w:r>
      <w:proofErr w:type="spellEnd"/>
      <w:r w:rsidRPr="00114F81">
        <w:rPr>
          <w:i/>
          <w:iCs/>
          <w:sz w:val="20"/>
          <w:szCs w:val="20"/>
        </w:rPr>
        <w:t xml:space="preserve"> </w:t>
      </w:r>
      <w:proofErr w:type="spellStart"/>
      <w:r w:rsidRPr="00114F81">
        <w:rPr>
          <w:i/>
          <w:iCs/>
          <w:sz w:val="20"/>
          <w:szCs w:val="20"/>
        </w:rPr>
        <w:t>fault</w:t>
      </w:r>
      <w:proofErr w:type="spellEnd"/>
      <w:r w:rsidRPr="00114F81">
        <w:rPr>
          <w:sz w:val="20"/>
          <w:szCs w:val="20"/>
        </w:rPr>
        <w:t>. Если запрашиваемая страница должна быть восстановлена с диска, такая ошибка называется </w:t>
      </w:r>
      <w:proofErr w:type="spellStart"/>
      <w:r w:rsidRPr="00114F81">
        <w:rPr>
          <w:i/>
          <w:iCs/>
          <w:sz w:val="20"/>
          <w:szCs w:val="20"/>
        </w:rPr>
        <w:t>hard</w:t>
      </w:r>
      <w:proofErr w:type="spellEnd"/>
      <w:r w:rsidRPr="00114F81">
        <w:rPr>
          <w:i/>
          <w:iCs/>
          <w:sz w:val="20"/>
          <w:szCs w:val="20"/>
        </w:rPr>
        <w:t xml:space="preserve"> </w:t>
      </w:r>
      <w:proofErr w:type="spellStart"/>
      <w:r w:rsidRPr="00114F81">
        <w:rPr>
          <w:i/>
          <w:iCs/>
          <w:sz w:val="20"/>
          <w:szCs w:val="20"/>
        </w:rPr>
        <w:t>page</w:t>
      </w:r>
      <w:proofErr w:type="spellEnd"/>
      <w:r w:rsidRPr="00114F81">
        <w:rPr>
          <w:i/>
          <w:iCs/>
          <w:sz w:val="20"/>
          <w:szCs w:val="20"/>
        </w:rPr>
        <w:t xml:space="preserve"> </w:t>
      </w:r>
      <w:proofErr w:type="spellStart"/>
      <w:r w:rsidRPr="00114F81">
        <w:rPr>
          <w:i/>
          <w:iCs/>
          <w:sz w:val="20"/>
          <w:szCs w:val="20"/>
        </w:rPr>
        <w:t>fault</w:t>
      </w:r>
      <w:proofErr w:type="spellEnd"/>
      <w:r w:rsidRPr="00114F81">
        <w:rPr>
          <w:sz w:val="20"/>
          <w:szCs w:val="20"/>
        </w:rPr>
        <w:t>.</w:t>
      </w:r>
    </w:p>
    <w:p w:rsidR="00114F81" w:rsidRDefault="00114F81" w:rsidP="00114F81">
      <w:pPr>
        <w:ind w:left="284"/>
        <w:rPr>
          <w:sz w:val="20"/>
          <w:szCs w:val="20"/>
        </w:rPr>
      </w:pPr>
    </w:p>
    <w:p w:rsidR="00114F81" w:rsidRPr="00114F81" w:rsidRDefault="00114F81" w:rsidP="00114F81">
      <w:pPr>
        <w:ind w:left="284"/>
        <w:rPr>
          <w:sz w:val="20"/>
          <w:szCs w:val="20"/>
        </w:rPr>
      </w:pPr>
      <w:proofErr w:type="spellStart"/>
      <w:r>
        <w:rPr>
          <w:sz w:val="20"/>
          <w:szCs w:val="20"/>
        </w:rPr>
        <w:lastRenderedPageBreak/>
        <w:t>Pages</w:t>
      </w:r>
      <w:proofErr w:type="spellEnd"/>
      <w:r>
        <w:rPr>
          <w:sz w:val="20"/>
          <w:szCs w:val="20"/>
        </w:rPr>
        <w:t>/</w:t>
      </w:r>
      <w:proofErr w:type="spellStart"/>
      <w:r>
        <w:rPr>
          <w:sz w:val="20"/>
          <w:szCs w:val="20"/>
        </w:rPr>
        <w:t>sec</w:t>
      </w:r>
      <w:proofErr w:type="spellEnd"/>
      <w:r>
        <w:rPr>
          <w:sz w:val="20"/>
          <w:szCs w:val="20"/>
        </w:rPr>
        <w:t xml:space="preserve"> (</w:t>
      </w:r>
      <w:r w:rsidRPr="00114F81">
        <w:rPr>
          <w:sz w:val="20"/>
          <w:szCs w:val="20"/>
        </w:rPr>
        <w:t>Обмен страниц/сек</w:t>
      </w:r>
      <w:r>
        <w:rPr>
          <w:sz w:val="20"/>
          <w:szCs w:val="20"/>
        </w:rPr>
        <w:t>) - с</w:t>
      </w:r>
      <w:r w:rsidRPr="00114F81">
        <w:rPr>
          <w:sz w:val="20"/>
          <w:szCs w:val="20"/>
        </w:rPr>
        <w:t>корость чтения и записи страниц на диск для разрешения серьезных сбоев страниц. Эта величина является суммой величин Ввод страниц/сек и Вывод страниц/сек. Показания счетчика являются основным указателем типов сбоев, которые приводят к задержкам во всей системе. Он показывает количество полученных страниц для компенсации сбоев страниц в кэше файловой системы. Эти страницы обычно требуются приложениями. Значение этого счетчика не должно превышать 10.</w:t>
      </w:r>
    </w:p>
    <w:p w:rsidR="00114F81" w:rsidRPr="00114F81" w:rsidRDefault="00114F81" w:rsidP="00114F81">
      <w:pPr>
        <w:ind w:left="284"/>
        <w:rPr>
          <w:sz w:val="20"/>
          <w:szCs w:val="20"/>
        </w:rPr>
      </w:pPr>
    </w:p>
    <w:p w:rsidR="00114F81" w:rsidRPr="00114F81" w:rsidRDefault="00114F81" w:rsidP="00114F81">
      <w:pPr>
        <w:ind w:left="284"/>
        <w:rPr>
          <w:sz w:val="20"/>
          <w:szCs w:val="20"/>
        </w:rPr>
      </w:pPr>
    </w:p>
    <w:p w:rsidR="00114F81" w:rsidRPr="00114F81" w:rsidRDefault="00114F81" w:rsidP="00114F81">
      <w:pPr>
        <w:ind w:left="284"/>
        <w:jc w:val="center"/>
        <w:rPr>
          <w:b/>
          <w:sz w:val="20"/>
          <w:szCs w:val="20"/>
        </w:rPr>
      </w:pPr>
      <w:proofErr w:type="spellStart"/>
      <w:r w:rsidRPr="00114F81">
        <w:rPr>
          <w:b/>
          <w:sz w:val="20"/>
          <w:szCs w:val="20"/>
        </w:rPr>
        <w:t>Windows</w:t>
      </w:r>
      <w:proofErr w:type="spellEnd"/>
      <w:r w:rsidRPr="00114F81">
        <w:rPr>
          <w:b/>
          <w:sz w:val="20"/>
          <w:szCs w:val="20"/>
        </w:rPr>
        <w:t xml:space="preserve"> - основные счётчики ввода/вывода</w:t>
      </w:r>
    </w:p>
    <w:p w:rsidR="00544CD4" w:rsidRDefault="00544CD4" w:rsidP="00BD743F">
      <w:pPr>
        <w:ind w:firstLine="284"/>
        <w:jc w:val="center"/>
        <w:rPr>
          <w:rStyle w:val="Info"/>
          <w:b/>
          <w:sz w:val="20"/>
          <w:szCs w:val="20"/>
        </w:rPr>
      </w:pPr>
    </w:p>
    <w:p w:rsidR="00114F81" w:rsidRDefault="00114F81" w:rsidP="00114F81">
      <w:pPr>
        <w:ind w:left="284"/>
        <w:rPr>
          <w:sz w:val="20"/>
          <w:szCs w:val="20"/>
        </w:rPr>
      </w:pPr>
      <w:proofErr w:type="spellStart"/>
      <w:r>
        <w:rPr>
          <w:sz w:val="20"/>
          <w:szCs w:val="20"/>
        </w:rPr>
        <w:t>Avg</w:t>
      </w:r>
      <w:proofErr w:type="spellEnd"/>
      <w:r>
        <w:rPr>
          <w:sz w:val="20"/>
          <w:szCs w:val="20"/>
        </w:rPr>
        <w:t xml:space="preserve">. </w:t>
      </w:r>
      <w:proofErr w:type="spellStart"/>
      <w:r>
        <w:rPr>
          <w:sz w:val="20"/>
          <w:szCs w:val="20"/>
        </w:rPr>
        <w:t>Disk</w:t>
      </w:r>
      <w:proofErr w:type="spellEnd"/>
      <w:r>
        <w:rPr>
          <w:sz w:val="20"/>
          <w:szCs w:val="20"/>
        </w:rPr>
        <w:t xml:space="preserve"> </w:t>
      </w:r>
      <w:proofErr w:type="spellStart"/>
      <w:r>
        <w:rPr>
          <w:sz w:val="20"/>
          <w:szCs w:val="20"/>
        </w:rPr>
        <w:t>secs</w:t>
      </w:r>
      <w:proofErr w:type="spellEnd"/>
      <w:r>
        <w:rPr>
          <w:sz w:val="20"/>
          <w:szCs w:val="20"/>
        </w:rPr>
        <w:t>/</w:t>
      </w:r>
      <w:r>
        <w:rPr>
          <w:sz w:val="20"/>
          <w:szCs w:val="20"/>
          <w:lang w:val="en-US"/>
        </w:rPr>
        <w:t>Read</w:t>
      </w:r>
      <w:r w:rsidRPr="00114F81">
        <w:rPr>
          <w:sz w:val="20"/>
          <w:szCs w:val="20"/>
        </w:rPr>
        <w:t xml:space="preserve"> - </w:t>
      </w:r>
      <w:r w:rsidR="00172D42">
        <w:rPr>
          <w:sz w:val="20"/>
          <w:szCs w:val="20"/>
        </w:rPr>
        <w:t>с</w:t>
      </w:r>
      <w:r w:rsidRPr="00114F81">
        <w:rPr>
          <w:sz w:val="20"/>
          <w:szCs w:val="20"/>
        </w:rPr>
        <w:t>реднее время в секундах, требуемое для чтения данных с диска.</w:t>
      </w:r>
    </w:p>
    <w:p w:rsidR="00172D42" w:rsidRDefault="00172D42" w:rsidP="00114F81">
      <w:pPr>
        <w:ind w:left="284"/>
        <w:rPr>
          <w:sz w:val="20"/>
          <w:szCs w:val="20"/>
        </w:rPr>
      </w:pPr>
    </w:p>
    <w:p w:rsidR="00172D42" w:rsidRDefault="00172D42" w:rsidP="00114F81">
      <w:pPr>
        <w:ind w:left="284"/>
        <w:rPr>
          <w:bCs/>
          <w:sz w:val="20"/>
          <w:szCs w:val="20"/>
        </w:rPr>
      </w:pPr>
      <w:proofErr w:type="spellStart"/>
      <w:r>
        <w:rPr>
          <w:sz w:val="20"/>
          <w:szCs w:val="20"/>
        </w:rPr>
        <w:t>Avg</w:t>
      </w:r>
      <w:proofErr w:type="spellEnd"/>
      <w:r>
        <w:rPr>
          <w:sz w:val="20"/>
          <w:szCs w:val="20"/>
        </w:rPr>
        <w:t xml:space="preserve">. </w:t>
      </w:r>
      <w:proofErr w:type="spellStart"/>
      <w:r>
        <w:rPr>
          <w:sz w:val="20"/>
          <w:szCs w:val="20"/>
        </w:rPr>
        <w:t>Disk</w:t>
      </w:r>
      <w:proofErr w:type="spellEnd"/>
      <w:r>
        <w:rPr>
          <w:sz w:val="20"/>
          <w:szCs w:val="20"/>
        </w:rPr>
        <w:t xml:space="preserve"> </w:t>
      </w:r>
      <w:proofErr w:type="spellStart"/>
      <w:r>
        <w:rPr>
          <w:sz w:val="20"/>
          <w:szCs w:val="20"/>
        </w:rPr>
        <w:t>secs</w:t>
      </w:r>
      <w:proofErr w:type="spellEnd"/>
      <w:r>
        <w:rPr>
          <w:sz w:val="20"/>
          <w:szCs w:val="20"/>
        </w:rPr>
        <w:t>/</w:t>
      </w:r>
      <w:r>
        <w:rPr>
          <w:sz w:val="20"/>
          <w:szCs w:val="20"/>
          <w:lang w:val="en-US"/>
        </w:rPr>
        <w:t>Write</w:t>
      </w:r>
      <w:r w:rsidRPr="00172D42">
        <w:rPr>
          <w:sz w:val="20"/>
          <w:szCs w:val="20"/>
        </w:rPr>
        <w:t xml:space="preserve"> - </w:t>
      </w:r>
      <w:r w:rsidRPr="00172D42">
        <w:rPr>
          <w:b/>
          <w:sz w:val="20"/>
          <w:szCs w:val="20"/>
        </w:rPr>
        <w:t>с</w:t>
      </w:r>
      <w:r w:rsidRPr="00172D42">
        <w:rPr>
          <w:bCs/>
          <w:sz w:val="20"/>
          <w:szCs w:val="20"/>
        </w:rPr>
        <w:t>реднее время в секундах, требуемое для записи данных на диск.</w:t>
      </w:r>
    </w:p>
    <w:p w:rsidR="00172D42" w:rsidRDefault="00172D42" w:rsidP="00114F81">
      <w:pPr>
        <w:ind w:left="284"/>
        <w:rPr>
          <w:bCs/>
          <w:sz w:val="20"/>
          <w:szCs w:val="20"/>
        </w:rPr>
      </w:pPr>
    </w:p>
    <w:p w:rsidR="00172D42" w:rsidRDefault="00172D42" w:rsidP="00172D42">
      <w:pPr>
        <w:ind w:left="284"/>
        <w:rPr>
          <w:sz w:val="20"/>
          <w:szCs w:val="20"/>
        </w:rPr>
      </w:pPr>
      <w:proofErr w:type="spellStart"/>
      <w:r>
        <w:rPr>
          <w:sz w:val="20"/>
          <w:szCs w:val="20"/>
          <w:lang w:val="en-US"/>
        </w:rPr>
        <w:t>Avg</w:t>
      </w:r>
      <w:proofErr w:type="spellEnd"/>
      <w:r w:rsidRPr="00172D42">
        <w:rPr>
          <w:sz w:val="20"/>
          <w:szCs w:val="20"/>
        </w:rPr>
        <w:t xml:space="preserve">. </w:t>
      </w:r>
      <w:r>
        <w:rPr>
          <w:sz w:val="20"/>
          <w:szCs w:val="20"/>
          <w:lang w:val="en-US"/>
        </w:rPr>
        <w:t>Disk</w:t>
      </w:r>
      <w:r w:rsidRPr="00172D42">
        <w:rPr>
          <w:sz w:val="20"/>
          <w:szCs w:val="20"/>
        </w:rPr>
        <w:t xml:space="preserve"> </w:t>
      </w:r>
      <w:r>
        <w:rPr>
          <w:sz w:val="20"/>
          <w:szCs w:val="20"/>
          <w:lang w:val="en-US"/>
        </w:rPr>
        <w:t>Queue</w:t>
      </w:r>
      <w:r w:rsidRPr="00172D42">
        <w:rPr>
          <w:sz w:val="20"/>
          <w:szCs w:val="20"/>
        </w:rPr>
        <w:t xml:space="preserve"> </w:t>
      </w:r>
      <w:r>
        <w:rPr>
          <w:sz w:val="20"/>
          <w:szCs w:val="20"/>
          <w:lang w:val="en-US"/>
        </w:rPr>
        <w:t>Length</w:t>
      </w:r>
      <w:r w:rsidRPr="00172D42">
        <w:rPr>
          <w:sz w:val="20"/>
          <w:szCs w:val="20"/>
        </w:rPr>
        <w:t xml:space="preserve"> </w:t>
      </w:r>
      <w:r>
        <w:rPr>
          <w:sz w:val="20"/>
          <w:szCs w:val="20"/>
        </w:rPr>
        <w:t>(с</w:t>
      </w:r>
      <w:r w:rsidRPr="00172D42">
        <w:rPr>
          <w:sz w:val="20"/>
          <w:szCs w:val="20"/>
        </w:rPr>
        <w:t>редняя длина очереди диска</w:t>
      </w:r>
      <w:r>
        <w:rPr>
          <w:sz w:val="20"/>
          <w:szCs w:val="20"/>
        </w:rPr>
        <w:t>) - с</w:t>
      </w:r>
      <w:r w:rsidRPr="00172D42">
        <w:rPr>
          <w:sz w:val="20"/>
          <w:szCs w:val="20"/>
        </w:rPr>
        <w:t>редняя длина очереди запросов к диску. Отображает количество запросов к диску, ожидающих обработки в течении определенного интервала времени. Нормальным считается очередь не больше 2 для одиночного диска. Если в очереди больше двух запросов, то возможно диск перегружен и не успевает обрабатывать поступающие запросы. Уточнить, с какими именно операциями не справляется диск, можно с помощью счетчиков «Среднее количество запросов на чтение» и «Средняя длина очереди записи на диск».</w:t>
      </w:r>
    </w:p>
    <w:p w:rsidR="00172D42" w:rsidRDefault="00172D42" w:rsidP="00172D42">
      <w:pPr>
        <w:ind w:left="284"/>
        <w:rPr>
          <w:sz w:val="20"/>
          <w:szCs w:val="20"/>
        </w:rPr>
      </w:pPr>
    </w:p>
    <w:p w:rsidR="00172D42" w:rsidRDefault="00172D42" w:rsidP="00172D42">
      <w:pPr>
        <w:ind w:left="284"/>
        <w:rPr>
          <w:sz w:val="20"/>
          <w:szCs w:val="20"/>
        </w:rPr>
      </w:pPr>
      <w:r>
        <w:rPr>
          <w:sz w:val="20"/>
          <w:szCs w:val="20"/>
          <w:lang w:val="en-US"/>
        </w:rPr>
        <w:t>Current</w:t>
      </w:r>
      <w:r w:rsidRPr="00172D42">
        <w:rPr>
          <w:sz w:val="20"/>
          <w:szCs w:val="20"/>
        </w:rPr>
        <w:t xml:space="preserve"> </w:t>
      </w:r>
      <w:r>
        <w:rPr>
          <w:sz w:val="20"/>
          <w:szCs w:val="20"/>
          <w:lang w:val="en-US"/>
        </w:rPr>
        <w:t>Disk</w:t>
      </w:r>
      <w:r w:rsidRPr="00172D42">
        <w:rPr>
          <w:sz w:val="20"/>
          <w:szCs w:val="20"/>
        </w:rPr>
        <w:t xml:space="preserve"> </w:t>
      </w:r>
      <w:r>
        <w:rPr>
          <w:sz w:val="20"/>
          <w:szCs w:val="20"/>
          <w:lang w:val="en-US"/>
        </w:rPr>
        <w:t>Queue</w:t>
      </w:r>
      <w:r w:rsidRPr="00172D42">
        <w:rPr>
          <w:sz w:val="20"/>
          <w:szCs w:val="20"/>
        </w:rPr>
        <w:t xml:space="preserve"> </w:t>
      </w:r>
      <w:r>
        <w:rPr>
          <w:sz w:val="20"/>
          <w:szCs w:val="20"/>
          <w:lang w:val="en-US"/>
        </w:rPr>
        <w:t>Length</w:t>
      </w:r>
      <w:r>
        <w:rPr>
          <w:sz w:val="20"/>
          <w:szCs w:val="20"/>
        </w:rPr>
        <w:t xml:space="preserve"> (</w:t>
      </w:r>
      <w:r w:rsidRPr="00172D42">
        <w:rPr>
          <w:sz w:val="20"/>
          <w:szCs w:val="20"/>
        </w:rPr>
        <w:t xml:space="preserve">текущая длина очереди диска) </w:t>
      </w:r>
      <w:r>
        <w:rPr>
          <w:sz w:val="20"/>
          <w:szCs w:val="20"/>
        </w:rPr>
        <w:t xml:space="preserve">- </w:t>
      </w:r>
      <w:r w:rsidRPr="00172D42">
        <w:rPr>
          <w:sz w:val="20"/>
          <w:szCs w:val="20"/>
        </w:rPr>
        <w:t xml:space="preserve">показывает число не выполненных и ожидающих обработки запросов, адресованных выбранному диску. Это текущее значение, моментальный показатель, а не среднее значение за интервал времени. Время задержки пропорционально длине очереди. В установившемся режиме количество ожидающих запросов не должно превышать количество физических дисков в массиве более чем в 1,5-2 раза. При этом массив из нескольких дисков может одновременно выбирать из очереди по одному запросу на каждый диск. Текущую очередь укорачивают теми же методами, что и среднюю, с одной оговоркой: кратковременные пики нагрузки хорошо гасятся скоростными RAID-контроллерами с большим объемом </w:t>
      </w:r>
      <w:proofErr w:type="spellStart"/>
      <w:r w:rsidRPr="00172D42">
        <w:rPr>
          <w:sz w:val="20"/>
          <w:szCs w:val="20"/>
        </w:rPr>
        <w:t>кеш</w:t>
      </w:r>
      <w:proofErr w:type="spellEnd"/>
      <w:r w:rsidRPr="00172D42">
        <w:rPr>
          <w:sz w:val="20"/>
          <w:szCs w:val="20"/>
        </w:rPr>
        <w:t>-памяти. При длительных пиках стоит применить SSD-кеширование, перевести «горячие» данные на SSD или в гибридный том SSD/HDD, увеличить число дисков в RAID-группе.</w:t>
      </w:r>
    </w:p>
    <w:p w:rsidR="00172D42" w:rsidRDefault="00172D42" w:rsidP="00172D42">
      <w:pPr>
        <w:ind w:left="284"/>
        <w:rPr>
          <w:sz w:val="20"/>
          <w:szCs w:val="20"/>
        </w:rPr>
      </w:pPr>
    </w:p>
    <w:p w:rsidR="00172D42" w:rsidRPr="00172D42" w:rsidRDefault="00172D42" w:rsidP="00172D42">
      <w:pPr>
        <w:ind w:left="284"/>
        <w:rPr>
          <w:sz w:val="20"/>
          <w:szCs w:val="20"/>
          <w:lang w:val="en-US"/>
        </w:rPr>
      </w:pPr>
      <w:r w:rsidRPr="00172D42">
        <w:rPr>
          <w:b/>
          <w:bCs/>
          <w:sz w:val="20"/>
          <w:szCs w:val="20"/>
        </w:rPr>
        <w:t>% </w:t>
      </w:r>
      <w:proofErr w:type="spellStart"/>
      <w:r w:rsidRPr="00172D42">
        <w:rPr>
          <w:b/>
          <w:bCs/>
          <w:sz w:val="20"/>
          <w:szCs w:val="20"/>
        </w:rPr>
        <w:t>Disk</w:t>
      </w:r>
      <w:proofErr w:type="spellEnd"/>
      <w:r w:rsidRPr="00172D42">
        <w:rPr>
          <w:b/>
          <w:bCs/>
          <w:sz w:val="20"/>
          <w:szCs w:val="20"/>
        </w:rPr>
        <w:t xml:space="preserve"> </w:t>
      </w:r>
      <w:proofErr w:type="spellStart"/>
      <w:r w:rsidRPr="00172D42">
        <w:rPr>
          <w:b/>
          <w:bCs/>
          <w:sz w:val="20"/>
          <w:szCs w:val="20"/>
        </w:rPr>
        <w:t>Time</w:t>
      </w:r>
      <w:proofErr w:type="spellEnd"/>
      <w:r w:rsidRPr="00172D42">
        <w:rPr>
          <w:sz w:val="20"/>
          <w:szCs w:val="20"/>
        </w:rPr>
        <w:t> (% активности диска), </w:t>
      </w:r>
      <w:r w:rsidRPr="00172D42">
        <w:rPr>
          <w:b/>
          <w:bCs/>
          <w:sz w:val="20"/>
          <w:szCs w:val="20"/>
        </w:rPr>
        <w:t>% </w:t>
      </w:r>
      <w:proofErr w:type="spellStart"/>
      <w:r w:rsidRPr="00172D42">
        <w:rPr>
          <w:b/>
          <w:bCs/>
          <w:sz w:val="20"/>
          <w:szCs w:val="20"/>
        </w:rPr>
        <w:t>Disk</w:t>
      </w:r>
      <w:proofErr w:type="spellEnd"/>
      <w:r w:rsidRPr="00172D42">
        <w:rPr>
          <w:b/>
          <w:bCs/>
          <w:sz w:val="20"/>
          <w:szCs w:val="20"/>
        </w:rPr>
        <w:t xml:space="preserve"> </w:t>
      </w:r>
      <w:proofErr w:type="spellStart"/>
      <w:r w:rsidRPr="00172D42">
        <w:rPr>
          <w:b/>
          <w:bCs/>
          <w:sz w:val="20"/>
          <w:szCs w:val="20"/>
        </w:rPr>
        <w:t>Read</w:t>
      </w:r>
      <w:proofErr w:type="spellEnd"/>
      <w:r w:rsidRPr="00172D42">
        <w:rPr>
          <w:b/>
          <w:bCs/>
          <w:sz w:val="20"/>
          <w:szCs w:val="20"/>
        </w:rPr>
        <w:t xml:space="preserve"> </w:t>
      </w:r>
      <w:proofErr w:type="spellStart"/>
      <w:r w:rsidRPr="00172D42">
        <w:rPr>
          <w:b/>
          <w:bCs/>
          <w:sz w:val="20"/>
          <w:szCs w:val="20"/>
        </w:rPr>
        <w:t>Time</w:t>
      </w:r>
      <w:proofErr w:type="spellEnd"/>
      <w:r w:rsidRPr="00172D42">
        <w:rPr>
          <w:sz w:val="20"/>
          <w:szCs w:val="20"/>
        </w:rPr>
        <w:t> (% активности диска при чтении), </w:t>
      </w:r>
      <w:r w:rsidRPr="00172D42">
        <w:rPr>
          <w:b/>
          <w:bCs/>
          <w:sz w:val="20"/>
          <w:szCs w:val="20"/>
        </w:rPr>
        <w:t>% </w:t>
      </w:r>
      <w:proofErr w:type="spellStart"/>
      <w:r w:rsidRPr="00172D42">
        <w:rPr>
          <w:b/>
          <w:bCs/>
          <w:sz w:val="20"/>
          <w:szCs w:val="20"/>
        </w:rPr>
        <w:t>Disk</w:t>
      </w:r>
      <w:proofErr w:type="spellEnd"/>
      <w:r w:rsidRPr="00172D42">
        <w:rPr>
          <w:b/>
          <w:bCs/>
          <w:sz w:val="20"/>
          <w:szCs w:val="20"/>
        </w:rPr>
        <w:t xml:space="preserve"> </w:t>
      </w:r>
      <w:proofErr w:type="spellStart"/>
      <w:r w:rsidRPr="00172D42">
        <w:rPr>
          <w:b/>
          <w:bCs/>
          <w:sz w:val="20"/>
          <w:szCs w:val="20"/>
        </w:rPr>
        <w:t>Write</w:t>
      </w:r>
      <w:proofErr w:type="spellEnd"/>
      <w:r w:rsidRPr="00172D42">
        <w:rPr>
          <w:b/>
          <w:bCs/>
          <w:sz w:val="20"/>
          <w:szCs w:val="20"/>
        </w:rPr>
        <w:t xml:space="preserve"> </w:t>
      </w:r>
      <w:proofErr w:type="spellStart"/>
      <w:r w:rsidRPr="00172D42">
        <w:rPr>
          <w:b/>
          <w:bCs/>
          <w:sz w:val="20"/>
          <w:szCs w:val="20"/>
        </w:rPr>
        <w:t>Time</w:t>
      </w:r>
      <w:proofErr w:type="spellEnd"/>
      <w:r w:rsidRPr="00172D42">
        <w:rPr>
          <w:sz w:val="20"/>
          <w:szCs w:val="20"/>
        </w:rPr>
        <w:t> (% активность диска при записи) — процент времени, затраченного дисковым устройством на обработку запросов (всего, по чтению и по записи). Показания этого счетчика в массиве охватывают больше чем один физический диск, и могут превышать 100%. Тем не менее, желательно, чтобы общая загрузка не превышала 80 — 90% (особенно важно для массивов из SSD). Этот счетчик не всегда показателен, его надо анализировать вместе с % </w:t>
      </w:r>
      <w:proofErr w:type="spellStart"/>
      <w:r w:rsidRPr="00172D42">
        <w:rPr>
          <w:sz w:val="20"/>
          <w:szCs w:val="20"/>
        </w:rPr>
        <w:t>Idle</w:t>
      </w:r>
      <w:proofErr w:type="spellEnd"/>
      <w:r w:rsidRPr="00172D42">
        <w:rPr>
          <w:sz w:val="20"/>
          <w:szCs w:val="20"/>
        </w:rPr>
        <w:t xml:space="preserve"> </w:t>
      </w:r>
      <w:proofErr w:type="spellStart"/>
      <w:r w:rsidRPr="00172D42">
        <w:rPr>
          <w:sz w:val="20"/>
          <w:szCs w:val="20"/>
        </w:rPr>
        <w:t>Time</w:t>
      </w:r>
      <w:proofErr w:type="spellEnd"/>
      <w:r w:rsidRPr="00172D42">
        <w:rPr>
          <w:sz w:val="20"/>
          <w:szCs w:val="20"/>
        </w:rPr>
        <w:t xml:space="preserve"> (процент времени бездействия).</w:t>
      </w:r>
    </w:p>
    <w:p w:rsidR="00172D42" w:rsidRDefault="00172D42" w:rsidP="00172D42">
      <w:pPr>
        <w:ind w:left="284"/>
        <w:rPr>
          <w:sz w:val="20"/>
          <w:szCs w:val="20"/>
        </w:rPr>
      </w:pPr>
    </w:p>
    <w:p w:rsidR="00172D42" w:rsidRDefault="00172D42" w:rsidP="00172D42">
      <w:pPr>
        <w:ind w:left="284"/>
        <w:jc w:val="center"/>
        <w:rPr>
          <w:b/>
          <w:sz w:val="20"/>
          <w:szCs w:val="20"/>
        </w:rPr>
      </w:pPr>
      <w:proofErr w:type="spellStart"/>
      <w:r w:rsidRPr="00172D42">
        <w:rPr>
          <w:b/>
          <w:sz w:val="20"/>
          <w:szCs w:val="20"/>
        </w:rPr>
        <w:t>Windows</w:t>
      </w:r>
      <w:proofErr w:type="spellEnd"/>
      <w:r w:rsidRPr="00172D42">
        <w:rPr>
          <w:b/>
          <w:sz w:val="20"/>
          <w:szCs w:val="20"/>
        </w:rPr>
        <w:t xml:space="preserve"> - основные сетевые счетчики</w:t>
      </w:r>
    </w:p>
    <w:p w:rsidR="00172D42" w:rsidRDefault="00172D42" w:rsidP="00172D42">
      <w:pPr>
        <w:ind w:left="284"/>
        <w:jc w:val="center"/>
        <w:rPr>
          <w:b/>
          <w:sz w:val="20"/>
          <w:szCs w:val="20"/>
        </w:rPr>
      </w:pPr>
    </w:p>
    <w:p w:rsidR="00172D42" w:rsidRPr="00172D42" w:rsidRDefault="00172D42" w:rsidP="00172D42">
      <w:pPr>
        <w:ind w:left="284"/>
        <w:rPr>
          <w:sz w:val="20"/>
          <w:szCs w:val="20"/>
        </w:rPr>
      </w:pPr>
      <w:r w:rsidRPr="00172D42">
        <w:rPr>
          <w:sz w:val="20"/>
          <w:szCs w:val="20"/>
          <w:lang w:val="en-US"/>
        </w:rPr>
        <w:t>Bytes</w:t>
      </w:r>
      <w:r w:rsidRPr="00172D42">
        <w:rPr>
          <w:sz w:val="20"/>
          <w:szCs w:val="20"/>
        </w:rPr>
        <w:t xml:space="preserve"> </w:t>
      </w:r>
      <w:r w:rsidRPr="00172D42">
        <w:rPr>
          <w:sz w:val="20"/>
          <w:szCs w:val="20"/>
          <w:lang w:val="en-US"/>
        </w:rPr>
        <w:t>Total</w:t>
      </w:r>
      <w:r w:rsidRPr="00172D42">
        <w:rPr>
          <w:sz w:val="20"/>
          <w:szCs w:val="20"/>
        </w:rPr>
        <w:t>/</w:t>
      </w:r>
      <w:r w:rsidRPr="00172D42">
        <w:rPr>
          <w:sz w:val="20"/>
          <w:szCs w:val="20"/>
          <w:lang w:val="en-US"/>
        </w:rPr>
        <w:t>sec</w:t>
      </w:r>
      <w:r w:rsidRPr="00172D42">
        <w:rPr>
          <w:sz w:val="20"/>
          <w:szCs w:val="20"/>
        </w:rPr>
        <w:t xml:space="preserve"> (Всего байт) - </w:t>
      </w:r>
      <w:r>
        <w:rPr>
          <w:sz w:val="20"/>
          <w:szCs w:val="20"/>
        </w:rPr>
        <w:t>с</w:t>
      </w:r>
      <w:r w:rsidRPr="00172D42">
        <w:rPr>
          <w:sz w:val="20"/>
          <w:szCs w:val="20"/>
        </w:rPr>
        <w:t>корость отправки и получения данных через сетевой адаптер. Если эта скорость превышает 40-50 процентов пропускной способности сети, может потребоваться дополнительное выяснение причин.</w:t>
      </w:r>
    </w:p>
    <w:p w:rsidR="00172D42" w:rsidRPr="00172D42" w:rsidRDefault="00172D42" w:rsidP="00172D42">
      <w:pPr>
        <w:ind w:left="284"/>
        <w:rPr>
          <w:sz w:val="20"/>
          <w:szCs w:val="20"/>
        </w:rPr>
      </w:pPr>
      <w:r w:rsidRPr="00172D42">
        <w:rPr>
          <w:sz w:val="20"/>
          <w:szCs w:val="20"/>
        </w:rPr>
        <w:t xml:space="preserve"> </w:t>
      </w:r>
    </w:p>
    <w:p w:rsidR="00172D42" w:rsidRDefault="00172D42" w:rsidP="00172D42">
      <w:pPr>
        <w:ind w:left="284"/>
        <w:rPr>
          <w:lang w:val="en-US"/>
        </w:rPr>
      </w:pPr>
      <w:proofErr w:type="spellStart"/>
      <w:r w:rsidRPr="00172D42">
        <w:t>Bytes</w:t>
      </w:r>
      <w:proofErr w:type="spellEnd"/>
      <w:r>
        <w:rPr>
          <w:lang w:val="en-US"/>
        </w:rPr>
        <w:t xml:space="preserve"> </w:t>
      </w:r>
      <w:proofErr w:type="spellStart"/>
      <w:r w:rsidRPr="00172D42">
        <w:t>Received</w:t>
      </w:r>
      <w:proofErr w:type="spellEnd"/>
      <w:r w:rsidRPr="00172D42">
        <w:t>/</w:t>
      </w:r>
      <w:proofErr w:type="spellStart"/>
      <w:r w:rsidRPr="00172D42">
        <w:t>sec</w:t>
      </w:r>
      <w:proofErr w:type="spellEnd"/>
      <w:r w:rsidRPr="00172D42">
        <w:t xml:space="preserve"> (</w:t>
      </w:r>
      <w:proofErr w:type="spellStart"/>
      <w:r w:rsidRPr="00172D42">
        <w:rPr>
          <w:lang w:val="en-US"/>
        </w:rPr>
        <w:t>Grafana</w:t>
      </w:r>
      <w:proofErr w:type="spellEnd"/>
      <w:r w:rsidRPr="00172D42">
        <w:t>) - получено байт в секунду</w:t>
      </w:r>
      <w:r>
        <w:rPr>
          <w:lang w:val="en-US"/>
        </w:rPr>
        <w:t>.</w:t>
      </w:r>
    </w:p>
    <w:p w:rsidR="00172D42" w:rsidRDefault="00172D42" w:rsidP="00172D42">
      <w:pPr>
        <w:ind w:left="284"/>
        <w:rPr>
          <w:lang w:val="en-US"/>
        </w:rPr>
      </w:pPr>
    </w:p>
    <w:p w:rsidR="00172D42" w:rsidRPr="00172D42" w:rsidRDefault="00172D42" w:rsidP="00172D42">
      <w:r w:rsidRPr="00172D42">
        <w:t xml:space="preserve">    </w:t>
      </w:r>
      <w:proofErr w:type="spellStart"/>
      <w:r w:rsidRPr="00172D42">
        <w:t>BytesSent</w:t>
      </w:r>
      <w:proofErr w:type="spellEnd"/>
      <w:r w:rsidRPr="00172D42">
        <w:t>/</w:t>
      </w:r>
      <w:proofErr w:type="spellStart"/>
      <w:r w:rsidRPr="00172D42">
        <w:t>sec</w:t>
      </w:r>
      <w:proofErr w:type="spellEnd"/>
      <w:r w:rsidRPr="00172D42">
        <w:t xml:space="preserve"> (</w:t>
      </w:r>
      <w:proofErr w:type="spellStart"/>
      <w:r w:rsidRPr="00172D42">
        <w:rPr>
          <w:lang w:val="en-US"/>
        </w:rPr>
        <w:t>Grafana</w:t>
      </w:r>
      <w:proofErr w:type="spellEnd"/>
      <w:r w:rsidRPr="00172D42">
        <w:t>) - отправлено байт в секунду.</w:t>
      </w:r>
    </w:p>
    <w:p w:rsidR="00172D42" w:rsidRPr="00172D42" w:rsidRDefault="00172D42" w:rsidP="00172D42">
      <w:pPr>
        <w:ind w:left="284"/>
      </w:pPr>
    </w:p>
    <w:p w:rsidR="00172D42" w:rsidRPr="00172D42" w:rsidRDefault="00172D42" w:rsidP="00172D42">
      <w:pPr>
        <w:ind w:left="284"/>
        <w:rPr>
          <w:sz w:val="20"/>
          <w:szCs w:val="20"/>
        </w:rPr>
      </w:pPr>
    </w:p>
    <w:p w:rsidR="00172D42" w:rsidRPr="00172D42" w:rsidRDefault="00172D42" w:rsidP="00172D42">
      <w:pPr>
        <w:rPr>
          <w:sz w:val="20"/>
          <w:szCs w:val="20"/>
        </w:rPr>
      </w:pPr>
    </w:p>
    <w:p w:rsidR="00172D42" w:rsidRPr="00172D42" w:rsidRDefault="00172D42" w:rsidP="00114F81">
      <w:pPr>
        <w:ind w:left="284"/>
        <w:rPr>
          <w:sz w:val="20"/>
          <w:szCs w:val="20"/>
        </w:rPr>
      </w:pPr>
    </w:p>
    <w:p w:rsidR="00172D42" w:rsidRPr="00172D42" w:rsidRDefault="00172D42" w:rsidP="00114F81">
      <w:pPr>
        <w:ind w:left="284"/>
      </w:pPr>
    </w:p>
    <w:p w:rsidR="00114F81" w:rsidRPr="00172D42" w:rsidRDefault="00114F81" w:rsidP="00114F81">
      <w:pPr>
        <w:ind w:firstLine="284"/>
        <w:rPr>
          <w:rStyle w:val="Info"/>
          <w:sz w:val="20"/>
          <w:szCs w:val="20"/>
        </w:rPr>
      </w:pPr>
    </w:p>
    <w:p w:rsidR="00BD743F" w:rsidRPr="00172D42" w:rsidRDefault="00544CD4" w:rsidP="00BD743F">
      <w:pPr>
        <w:rPr>
          <w:b/>
        </w:rPr>
      </w:pPr>
      <w:r w:rsidRPr="00172D42">
        <w:rPr>
          <w:b/>
        </w:rPr>
        <w:t xml:space="preserve"> </w:t>
      </w:r>
    </w:p>
    <w:sectPr w:rsidR="00BD743F" w:rsidRPr="00172D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50356"/>
    <w:multiLevelType w:val="multilevel"/>
    <w:tmpl w:val="50B8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B6A36"/>
    <w:multiLevelType w:val="multilevel"/>
    <w:tmpl w:val="DC20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117DD"/>
    <w:multiLevelType w:val="hybridMultilevel"/>
    <w:tmpl w:val="EC6A2636"/>
    <w:lvl w:ilvl="0" w:tplc="2B14175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7C0478AF"/>
    <w:multiLevelType w:val="multilevel"/>
    <w:tmpl w:val="2E14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81A"/>
    <w:rsid w:val="00001E5A"/>
    <w:rsid w:val="00042672"/>
    <w:rsid w:val="00114F81"/>
    <w:rsid w:val="00172D42"/>
    <w:rsid w:val="001818D7"/>
    <w:rsid w:val="00267C75"/>
    <w:rsid w:val="00435D63"/>
    <w:rsid w:val="00443299"/>
    <w:rsid w:val="004F7733"/>
    <w:rsid w:val="00544CD4"/>
    <w:rsid w:val="007A307E"/>
    <w:rsid w:val="00B9281A"/>
    <w:rsid w:val="00BD743F"/>
    <w:rsid w:val="00D141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87D4"/>
  <w15:chartTrackingRefBased/>
  <w15:docId w15:val="{37D9DC21-0974-4DAE-BF67-FEB6528F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281A"/>
    <w:pPr>
      <w:spacing w:after="0" w:line="240" w:lineRule="auto"/>
    </w:pPr>
    <w:rPr>
      <w:rFonts w:ascii="Times New Roman" w:hAnsi="Times New Roman" w:cs="Times New Roman"/>
      <w:sz w:val="24"/>
      <w:szCs w:val="24"/>
      <w:lang w:eastAsia="ru-RU"/>
    </w:rPr>
  </w:style>
  <w:style w:type="paragraph" w:styleId="4">
    <w:name w:val="heading 4"/>
    <w:basedOn w:val="a"/>
    <w:next w:val="a"/>
    <w:link w:val="40"/>
    <w:uiPriority w:val="9"/>
    <w:semiHidden/>
    <w:unhideWhenUsed/>
    <w:qFormat/>
    <w:rsid w:val="00BD743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9281A"/>
    <w:rPr>
      <w:color w:val="0000FF"/>
      <w:u w:val="single"/>
    </w:rPr>
  </w:style>
  <w:style w:type="character" w:customStyle="1" w:styleId="Info">
    <w:name w:val="Info"/>
    <w:basedOn w:val="a0"/>
    <w:uiPriority w:val="99"/>
    <w:rsid w:val="00B9281A"/>
    <w:rPr>
      <w:i/>
      <w:iCs/>
      <w:color w:val="0000FF"/>
    </w:rPr>
  </w:style>
  <w:style w:type="character" w:styleId="a4">
    <w:name w:val="Strong"/>
    <w:basedOn w:val="a0"/>
    <w:uiPriority w:val="22"/>
    <w:qFormat/>
    <w:rsid w:val="007A307E"/>
    <w:rPr>
      <w:b/>
      <w:bCs/>
    </w:rPr>
  </w:style>
  <w:style w:type="character" w:customStyle="1" w:styleId="40">
    <w:name w:val="Заголовок 4 Знак"/>
    <w:basedOn w:val="a0"/>
    <w:link w:val="4"/>
    <w:uiPriority w:val="9"/>
    <w:semiHidden/>
    <w:rsid w:val="00BD743F"/>
    <w:rPr>
      <w:rFonts w:asciiTheme="majorHAnsi" w:eastAsiaTheme="majorEastAsia" w:hAnsiTheme="majorHAnsi" w:cstheme="majorBidi"/>
      <w:i/>
      <w:iCs/>
      <w:color w:val="2E74B5"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99873">
      <w:bodyDiv w:val="1"/>
      <w:marLeft w:val="0"/>
      <w:marRight w:val="0"/>
      <w:marTop w:val="0"/>
      <w:marBottom w:val="0"/>
      <w:divBdr>
        <w:top w:val="none" w:sz="0" w:space="0" w:color="auto"/>
        <w:left w:val="none" w:sz="0" w:space="0" w:color="auto"/>
        <w:bottom w:val="none" w:sz="0" w:space="0" w:color="auto"/>
        <w:right w:val="none" w:sz="0" w:space="0" w:color="auto"/>
      </w:divBdr>
    </w:div>
    <w:div w:id="476075793">
      <w:bodyDiv w:val="1"/>
      <w:marLeft w:val="0"/>
      <w:marRight w:val="0"/>
      <w:marTop w:val="0"/>
      <w:marBottom w:val="0"/>
      <w:divBdr>
        <w:top w:val="none" w:sz="0" w:space="0" w:color="auto"/>
        <w:left w:val="none" w:sz="0" w:space="0" w:color="auto"/>
        <w:bottom w:val="none" w:sz="0" w:space="0" w:color="auto"/>
        <w:right w:val="none" w:sz="0" w:space="0" w:color="auto"/>
      </w:divBdr>
    </w:div>
    <w:div w:id="749354694">
      <w:bodyDiv w:val="1"/>
      <w:marLeft w:val="0"/>
      <w:marRight w:val="0"/>
      <w:marTop w:val="0"/>
      <w:marBottom w:val="0"/>
      <w:divBdr>
        <w:top w:val="none" w:sz="0" w:space="0" w:color="auto"/>
        <w:left w:val="none" w:sz="0" w:space="0" w:color="auto"/>
        <w:bottom w:val="none" w:sz="0" w:space="0" w:color="auto"/>
        <w:right w:val="none" w:sz="0" w:space="0" w:color="auto"/>
      </w:divBdr>
    </w:div>
    <w:div w:id="950893542">
      <w:bodyDiv w:val="1"/>
      <w:marLeft w:val="0"/>
      <w:marRight w:val="0"/>
      <w:marTop w:val="0"/>
      <w:marBottom w:val="0"/>
      <w:divBdr>
        <w:top w:val="none" w:sz="0" w:space="0" w:color="auto"/>
        <w:left w:val="none" w:sz="0" w:space="0" w:color="auto"/>
        <w:bottom w:val="none" w:sz="0" w:space="0" w:color="auto"/>
        <w:right w:val="none" w:sz="0" w:space="0" w:color="auto"/>
      </w:divBdr>
    </w:div>
    <w:div w:id="978070642">
      <w:bodyDiv w:val="1"/>
      <w:marLeft w:val="0"/>
      <w:marRight w:val="0"/>
      <w:marTop w:val="0"/>
      <w:marBottom w:val="0"/>
      <w:divBdr>
        <w:top w:val="none" w:sz="0" w:space="0" w:color="auto"/>
        <w:left w:val="none" w:sz="0" w:space="0" w:color="auto"/>
        <w:bottom w:val="none" w:sz="0" w:space="0" w:color="auto"/>
        <w:right w:val="none" w:sz="0" w:space="0" w:color="auto"/>
      </w:divBdr>
    </w:div>
    <w:div w:id="1161655146">
      <w:bodyDiv w:val="1"/>
      <w:marLeft w:val="0"/>
      <w:marRight w:val="0"/>
      <w:marTop w:val="0"/>
      <w:marBottom w:val="0"/>
      <w:divBdr>
        <w:top w:val="none" w:sz="0" w:space="0" w:color="auto"/>
        <w:left w:val="none" w:sz="0" w:space="0" w:color="auto"/>
        <w:bottom w:val="none" w:sz="0" w:space="0" w:color="auto"/>
        <w:right w:val="none" w:sz="0" w:space="0" w:color="auto"/>
      </w:divBdr>
    </w:div>
    <w:div w:id="1188176680">
      <w:bodyDiv w:val="1"/>
      <w:marLeft w:val="0"/>
      <w:marRight w:val="0"/>
      <w:marTop w:val="0"/>
      <w:marBottom w:val="0"/>
      <w:divBdr>
        <w:top w:val="none" w:sz="0" w:space="0" w:color="auto"/>
        <w:left w:val="none" w:sz="0" w:space="0" w:color="auto"/>
        <w:bottom w:val="none" w:sz="0" w:space="0" w:color="auto"/>
        <w:right w:val="none" w:sz="0" w:space="0" w:color="auto"/>
      </w:divBdr>
    </w:div>
    <w:div w:id="1239631478">
      <w:bodyDiv w:val="1"/>
      <w:marLeft w:val="0"/>
      <w:marRight w:val="0"/>
      <w:marTop w:val="0"/>
      <w:marBottom w:val="0"/>
      <w:divBdr>
        <w:top w:val="none" w:sz="0" w:space="0" w:color="auto"/>
        <w:left w:val="none" w:sz="0" w:space="0" w:color="auto"/>
        <w:bottom w:val="none" w:sz="0" w:space="0" w:color="auto"/>
        <w:right w:val="none" w:sz="0" w:space="0" w:color="auto"/>
      </w:divBdr>
    </w:div>
    <w:div w:id="1386373004">
      <w:bodyDiv w:val="1"/>
      <w:marLeft w:val="0"/>
      <w:marRight w:val="0"/>
      <w:marTop w:val="0"/>
      <w:marBottom w:val="0"/>
      <w:divBdr>
        <w:top w:val="none" w:sz="0" w:space="0" w:color="auto"/>
        <w:left w:val="none" w:sz="0" w:space="0" w:color="auto"/>
        <w:bottom w:val="none" w:sz="0" w:space="0" w:color="auto"/>
        <w:right w:val="none" w:sz="0" w:space="0" w:color="auto"/>
      </w:divBdr>
    </w:div>
    <w:div w:id="1476143965">
      <w:bodyDiv w:val="1"/>
      <w:marLeft w:val="0"/>
      <w:marRight w:val="0"/>
      <w:marTop w:val="0"/>
      <w:marBottom w:val="0"/>
      <w:divBdr>
        <w:top w:val="none" w:sz="0" w:space="0" w:color="auto"/>
        <w:left w:val="none" w:sz="0" w:space="0" w:color="auto"/>
        <w:bottom w:val="none" w:sz="0" w:space="0" w:color="auto"/>
        <w:right w:val="none" w:sz="0" w:space="0" w:color="auto"/>
      </w:divBdr>
    </w:div>
    <w:div w:id="1488016151">
      <w:bodyDiv w:val="1"/>
      <w:marLeft w:val="0"/>
      <w:marRight w:val="0"/>
      <w:marTop w:val="0"/>
      <w:marBottom w:val="0"/>
      <w:divBdr>
        <w:top w:val="none" w:sz="0" w:space="0" w:color="auto"/>
        <w:left w:val="none" w:sz="0" w:space="0" w:color="auto"/>
        <w:bottom w:val="none" w:sz="0" w:space="0" w:color="auto"/>
        <w:right w:val="none" w:sz="0" w:space="0" w:color="auto"/>
      </w:divBdr>
    </w:div>
    <w:div w:id="1608733512">
      <w:bodyDiv w:val="1"/>
      <w:marLeft w:val="0"/>
      <w:marRight w:val="0"/>
      <w:marTop w:val="0"/>
      <w:marBottom w:val="0"/>
      <w:divBdr>
        <w:top w:val="none" w:sz="0" w:space="0" w:color="auto"/>
        <w:left w:val="none" w:sz="0" w:space="0" w:color="auto"/>
        <w:bottom w:val="none" w:sz="0" w:space="0" w:color="auto"/>
        <w:right w:val="none" w:sz="0" w:space="0" w:color="auto"/>
      </w:divBdr>
    </w:div>
    <w:div w:id="1835292045">
      <w:bodyDiv w:val="1"/>
      <w:marLeft w:val="0"/>
      <w:marRight w:val="0"/>
      <w:marTop w:val="0"/>
      <w:marBottom w:val="0"/>
      <w:divBdr>
        <w:top w:val="none" w:sz="0" w:space="0" w:color="auto"/>
        <w:left w:val="none" w:sz="0" w:space="0" w:color="auto"/>
        <w:bottom w:val="none" w:sz="0" w:space="0" w:color="auto"/>
        <w:right w:val="none" w:sz="0" w:space="0" w:color="auto"/>
      </w:divBdr>
    </w:div>
    <w:div w:id="2033411892">
      <w:bodyDiv w:val="1"/>
      <w:marLeft w:val="0"/>
      <w:marRight w:val="0"/>
      <w:marTop w:val="0"/>
      <w:marBottom w:val="0"/>
      <w:divBdr>
        <w:top w:val="none" w:sz="0" w:space="0" w:color="auto"/>
        <w:left w:val="none" w:sz="0" w:space="0" w:color="auto"/>
        <w:bottom w:val="none" w:sz="0" w:space="0" w:color="auto"/>
        <w:right w:val="none" w:sz="0" w:space="0" w:color="auto"/>
      </w:divBdr>
    </w:div>
    <w:div w:id="21125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opswiki.net/index.php/Pages/sec_Counter_(%D1%81%D1%87%D1%91%D1%82%D1%87%D0%B8%D0%BA_%D0%BF%D0%BE%D1%81%D1%82%D1%80%D0%B0%D0%BD%D0%B8%D1%87%D0%BD%D0%BE%D0%B3%D0%BE_%D0%BE%D0%B1%D0%BC%D0%B5%D0%BD%D0%B0_%D0%B2_%D1%81%D0%B5%D0%BA%D1%83%D0%BD%D0%B4%D1%83)" TargetMode="External"/><Relationship Id="rId3" Type="http://schemas.openxmlformats.org/officeDocument/2006/relationships/settings" Target="settings.xml"/><Relationship Id="rId7" Type="http://schemas.openxmlformats.org/officeDocument/2006/relationships/hyperlink" Target="http://devopswiki.net/index.php/Committed_Bytes_Counter_(%D1%81%D1%87%D1%91%D1%82%D1%87%D0%B8%D0%BA_%D0%B2%D1%8B%D0%B4%D0%B5%D0%BB%D0%B5%D0%BD%D0%BD%D1%8B%D1%85_%D0%B1%D0%B0%D0%B9%D1%82_%D0%B2%D0%B8%D1%80%D1%82%D1%83%D0%B0%D0%BB%D1%8C%D0%BD%D0%BE%D0%B9_%D0%BF%D0%B0%D0%BC%D1%8F%D1%82%D0%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opswiki.net/index.php/Processor_Queue_Length_Counter_(%D1%81%D1%87%D1%91%D1%82%D1%87%D0%B8%D0%BA_%D0%B4%D0%BB%D0%B8%D0%BD%D1%8B_%D0%BE%D1%87%D0%B5%D1%80%D0%B5%D0%B4%D0%B8_%D0%BF%D1%80%D0%BE%D1%86%D0%B5%D1%81%D1%81%D0%BE%D1%80%D0%B0)" TargetMode="External"/><Relationship Id="rId5" Type="http://schemas.openxmlformats.org/officeDocument/2006/relationships/hyperlink" Target="http://devopswiki.net/index.php/%25_Processor_Time_Counter_(%D1%81%D1%87%D1%91%D1%82%D1%87%D0%B8%D0%BA_%D0%B7%D0%B0%D0%B3%D1%80%D1%83%D0%B6%D0%B5%D0%BD%D0%BD%D0%BE%D1%81%D1%82%D0%B8_%D0%BF%D1%80%D0%BE%D1%86%D0%B5%D1%81%D1%81%D0%BE%D1%80%D0%B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1295</Words>
  <Characters>7385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Куликов Владислав Вадимович</dc:creator>
  <cp:keywords/>
  <dc:description/>
  <cp:lastModifiedBy>Nikita</cp:lastModifiedBy>
  <cp:revision>4</cp:revision>
  <dcterms:created xsi:type="dcterms:W3CDTF">2019-03-31T16:44:00Z</dcterms:created>
  <dcterms:modified xsi:type="dcterms:W3CDTF">2020-09-24T13:29:00Z</dcterms:modified>
</cp:coreProperties>
</file>