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Invoice </w:t>
      </w:r>
      <w:r w:rsidDel="00000000" w:rsidR="00000000" w:rsidRPr="00000000">
        <w:rPr>
          <w:b w:val="1"/>
          <w:sz w:val="22"/>
          <w:szCs w:val="22"/>
          <w:rtl w:val="0"/>
        </w:rPr>
        <w:t xml:space="preserve">№</w:t>
      </w:r>
      <w:r w:rsidDel="00000000" w:rsidR="00000000" w:rsidRPr="00000000">
        <w:rPr>
          <w:b w:val="1"/>
          <w:sz w:val="22"/>
          <w:szCs w:val="22"/>
          <w:rtl w:val="0"/>
        </w:rPr>
        <w:t xml:space="preserve">__</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 Інвойс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__</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 the SERVICE AGREEMENT No. GL/</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__-____</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from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__.__.__</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До Договору надання послуг № GL/</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__-____</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від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__.__.__</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bl>
      <w:tblPr>
        <w:tblStyle w:val="Table1"/>
        <w:tblW w:w="10490.0" w:type="dxa"/>
        <w:jc w:val="left"/>
        <w:tblInd w:w="-567.0" w:type="dxa"/>
        <w:tblLayout w:type="fixed"/>
        <w:tblLook w:val="0000"/>
      </w:tblPr>
      <w:tblGrid>
        <w:gridCol w:w="5103"/>
        <w:gridCol w:w="5387"/>
        <w:tblGridChange w:id="0">
          <w:tblGrid>
            <w:gridCol w:w="5103"/>
            <w:gridCol w:w="5387"/>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and Place: </w:t>
            </w:r>
            <w:r w:rsidDel="00000000" w:rsidR="00000000" w:rsidRPr="00000000">
              <w:rPr>
                <w:rtl w:val="0"/>
              </w:rPr>
              <w:t xml:space="preserve">__.__.____</w:t>
            </w:r>
            <w:r w:rsidDel="00000000" w:rsidR="00000000" w:rsidRPr="00000000">
              <w:rPr>
                <w:rtl w:val="0"/>
              </w:rPr>
              <w:t xml:space="preserve">, Kyiv</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Дата та місце:</w:t>
            </w:r>
            <w:r w:rsidDel="00000000" w:rsidR="00000000" w:rsidRPr="00000000">
              <w:rPr>
                <w:rtl w:val="0"/>
              </w:rPr>
              <w:t xml:space="preserve"> </w:t>
            </w:r>
            <w:r w:rsidDel="00000000" w:rsidR="00000000" w:rsidRPr="00000000">
              <w:rPr>
                <w:rtl w:val="0"/>
              </w:rPr>
              <w:t xml:space="preserve">__.__.____</w:t>
            </w:r>
            <w:r w:rsidDel="00000000" w:rsidR="00000000" w:rsidRPr="00000000">
              <w:rPr>
                <w:rtl w:val="0"/>
              </w:rPr>
              <w:t xml:space="preserve">, Київ</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Contractor:</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LLC ESKA-GLOBAL</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Office 402, 17-B Hlybochytska Str., Kyiv 04052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Taxpayer Identification Number (IPN) 44367473</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Tel: +38 044 247 10 21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Represented by director Liudmyla Yasynska, who acts according to the Charter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Виконавець:</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ТОВ «ЕСКА-ГЛОБАЛ»</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04052, Київ, вул. Глибочицька, буд.17/Б, офіс 402</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ЄДРПОУ 43445728</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Тел.: +38 044 247 10 21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В особі директора Ясинської Людмили Віталіївни, що діє на підставі Статуту</w:t>
            </w:r>
            <w:r w:rsidDel="00000000" w:rsidR="00000000" w:rsidRPr="00000000">
              <w:rPr>
                <w:rtl w:val="0"/>
              </w:rPr>
            </w:r>
          </w:p>
        </w:tc>
      </w:tr>
      <w:tr>
        <w:trPr>
          <w:cantSplit w:val="0"/>
          <w:trHeight w:val="61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_________________________________</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tl w:val="0"/>
              </w:rPr>
              <w:t xml:space="preserve">Address</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Represented by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_______________________________</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who acts according to the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Charter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Замовник:</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_________________________________</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Адреса:</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В особі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_______________________________________</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що діє на підставі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Статуту</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Subject matter: </w:t>
              <w:br w:type="textWrapping"/>
              <w:t xml:space="preserve">1.</w:t>
            </w:r>
            <w:r w:rsidDel="00000000" w:rsidR="00000000" w:rsidRPr="00000000">
              <w:rPr>
                <w:rFonts w:ascii="inherit" w:cs="inherit" w:eastAsia="inherit" w:hAnsi="inherit"/>
                <w:b w:val="0"/>
                <w:i w:val="0"/>
                <w:smallCaps w:val="0"/>
                <w:strike w:val="0"/>
                <w:color w:val="2222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Information and consulting services.</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Предмет: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Інформаційно-консультаційні послуги.</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Currency:</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USD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Валюта:</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Долар США</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Price (a</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mount</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of the services: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__________________</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Ціна (загальна вартість) послуг: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__________________</w:t>
            </w: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Terms of payments and acceptation: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50% of the cost of Services shall be paid by the Customer no later than three (3) banking days of signing this Agreement;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50% of the cost of Services shall be paid by the Customer no later than three (3) banking days of acceptance of the completion report by the Contractor. </w:t>
            </w:r>
          </w:p>
          <w:p w:rsidR="00000000" w:rsidDel="00000000" w:rsidP="00000000" w:rsidRDefault="00000000" w:rsidRPr="00000000" w14:paraId="00000026">
            <w:pPr>
              <w:rPr/>
            </w:pPr>
            <w:r w:rsidDel="00000000" w:rsidR="00000000" w:rsidRPr="00000000">
              <w:rPr>
                <w:rtl w:val="0"/>
              </w:rPr>
              <w:t xml:space="preserve">Payment of this invoice is a confirmation of the work performed in the specified period and the parties have no claims against each other.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The place of supply of services is determined by the place of registration of the Customer.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Умови оплати та передачі: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50% вартості Послуг Замовник оплачує не пізніше 3 (трьох) банківських днів з дати підписання Договору;</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50% вартості Послуг Замовник оплачує не пізніше 3 (трьох) банківських днів з дати приймання звіту Виконавця про надані Послуги. </w:t>
            </w:r>
          </w:p>
          <w:p w:rsidR="00000000" w:rsidDel="00000000" w:rsidP="00000000" w:rsidRDefault="00000000" w:rsidRPr="00000000" w14:paraId="0000002B">
            <w:pPr>
              <w:rPr/>
            </w:pPr>
            <w:r w:rsidDel="00000000" w:rsidR="00000000" w:rsidRPr="00000000">
              <w:rPr>
                <w:rtl w:val="0"/>
              </w:rPr>
              <w:t xml:space="preserve">Оплата даного інвойсу є підтвердженням виконаних робіт в зазначений період і сторони не мають претензій один до одного.</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Місце постачання послуг визначається за місцем реєстрації Замовника.</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Contractor</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 Bank information:</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Beneficiary’s bank:</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BANK FOR INVESTMENTS AND SAVINGS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KIEV UA</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BIC 380281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SWIFT: BFISUAUK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Correspondent bank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BANK PIVDENNYI ODESSA UA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SWIFT: PIVDUA22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Банківські реквізити виконавця:</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IBAN UA463802810000026002000000940</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в ПАТ «БАНК ІНВЕСТИЦІЙ ТА ЗАОЩАДЖЕНЬ»,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КИЇВ УКРАЇНА МФО 380281</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SWIFT: BFISUAUK</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Банк кореспондент:</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ПАТ АК «Південний»</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SWIFT: PIVDUA22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u w:val="none"/>
                <w:vertAlign w:val="baseline"/>
              </w:rPr>
            </w:pPr>
            <w:r w:rsidDel="00000000" w:rsidR="00000000" w:rsidRPr="00000000">
              <w:rPr>
                <w:rFonts w:ascii="Times New Roman" w:cs="Times New Roman" w:eastAsia="Times New Roman" w:hAnsi="Times New Roman"/>
                <w:b w:val="1"/>
                <w:i w:val="0"/>
                <w:smallCaps w:val="0"/>
                <w:strike w:val="0"/>
                <w:color w:val="ff0000"/>
                <w:u w:val="none"/>
                <w:vertAlign w:val="baseline"/>
                <w:rtl w:val="0"/>
              </w:rPr>
              <w:t xml:space="preserve">Any banking commissions that arise when paying for services by the Customer to the Contractor, including, but not limited to, commissions of correspondent banks, are subject to payment by the Customer.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u w:val="none"/>
                <w:vertAlign w:val="baseline"/>
              </w:rPr>
            </w:pPr>
            <w:r w:rsidDel="00000000" w:rsidR="00000000" w:rsidRPr="00000000">
              <w:rPr>
                <w:rFonts w:ascii="Times New Roman" w:cs="Times New Roman" w:eastAsia="Times New Roman" w:hAnsi="Times New Roman"/>
                <w:b w:val="1"/>
                <w:i w:val="0"/>
                <w:smallCaps w:val="0"/>
                <w:strike w:val="0"/>
                <w:color w:val="ff0000"/>
                <w:u w:val="none"/>
                <w:vertAlign w:val="baseline"/>
                <w:rtl w:val="0"/>
              </w:rPr>
              <w:t xml:space="preserve">Будь-які банківські комісії, які виникають при оплаті послуг Замовником Виконавцю, в тому числі, але не обмежуючись, комісії банків-кореспондентів, підлягають оплаті Замовником.</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bl>
      <w:tblPr>
        <w:tblStyle w:val="Table2"/>
        <w:tblW w:w="10490.0" w:type="dxa"/>
        <w:jc w:val="left"/>
        <w:tblInd w:w="-567.0" w:type="dxa"/>
        <w:tblLayout w:type="fixed"/>
        <w:tblLook w:val="0000"/>
      </w:tblPr>
      <w:tblGrid>
        <w:gridCol w:w="468"/>
        <w:gridCol w:w="5061"/>
        <w:gridCol w:w="1134"/>
        <w:gridCol w:w="1842"/>
        <w:gridCol w:w="1985"/>
        <w:tblGridChange w:id="0">
          <w:tblGrid>
            <w:gridCol w:w="468"/>
            <w:gridCol w:w="5061"/>
            <w:gridCol w:w="1134"/>
            <w:gridCol w:w="1842"/>
            <w:gridCol w:w="1985"/>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Description/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Опис</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Quantity/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Кількість</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Price,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USD</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Ціна,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Долар США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Amount,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Загальна вартість,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Долар США</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Information and consulting services associated with the security audit of the Customer’s electronic resources publicly available on the Internet/ Інформаційно-консультаційні послуги, пов’язані з аудитом безпеки загальнодоступних електронних ресурсів Замовника в мережі Інтернет</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___________</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___________</w:t>
            </w: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Total/Усього:</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___________</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Total to pay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Seventeen thousand five hundred dollars 00 cents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Всього</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до сплати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Долар США</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Сімнадцять тисяч п’ятсот доларів 00 центів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___________</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2"/>
          <w:szCs w:val="22"/>
          <w:u w:val="none"/>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2"/>
          <w:szCs w:val="22"/>
          <w:u w:val="none"/>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vertAlign w:val="baseline"/>
          <w:rtl w:val="0"/>
        </w:rPr>
        <w:t xml:space="preserve">                                          Signature/Підпис:                                 (LIUDMYLA YASYNSKA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2"/>
          <w:szCs w:val="22"/>
          <w:u w:val="none"/>
          <w:vertAlign w:val="baseline"/>
          <w:rtl w:val="0"/>
        </w:rPr>
        <w:t xml:space="preserve">ЛЮДМИЛА ЯСИНСЬКА)</w:t>
      </w:r>
    </w:p>
    <w:sectPr>
      <w:pgSz w:h="16838" w:w="11906" w:orient="portrait"/>
      <w:pgMar w:bottom="284" w:top="284" w:left="1276"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