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UNIVERSITY OF LA SALETTE, INC.</w:t>
        <w:br/>
        <w:t>COLLEGE OF INFORMATION TECHNOLOGY</w:t>
        <w:br/>
        <w:t>PEBSIT 004 LAB | AY 2026-2027</w:t>
      </w:r>
    </w:p>
    <w:p>
      <w:pPr>
        <w:jc w:val="center"/>
      </w:pPr>
      <w:r>
        <w:rPr>
          <w:b/>
          <w:sz w:val="40"/>
        </w:rPr>
        <w:t>FINAL EXIT - Technical Explanation and Submission Notes</w:t>
      </w:r>
    </w:p>
    <w:p>
      <w:pPr>
        <w:jc w:val="center"/>
      </w:pPr>
      <w:r>
        <w:rPr>
          <w:sz w:val="18"/>
        </w:rPr>
        <w:t>Student: Naz Aaron B. Ancheta    |    Student No.: __________    |    Section: __________</w:t>
        <w:br/>
        <w:t>Final documentation date: September 25, 2026</w:t>
      </w:r>
    </w:p>
    <w:p/>
    <w:p>
      <w:pPr>
        <w:pStyle w:val="Heading1"/>
      </w:pPr>
      <w:r>
        <w:t>PART E. Technical Explanation</w:t>
      </w:r>
    </w:p>
    <w:p>
      <w:pPr>
        <w:pStyle w:val="Heading2"/>
      </w:pPr>
      <w:r>
        <w:t>E.1 Implementation Summary</w:t>
      </w:r>
    </w:p>
    <w:p>
      <w:r>
        <w:t>FINAL EXIT was implemented as a small Unity 6.6 2D mobile prototype. The project uses a reusable gameplay room instead of five separate maps. GameManager controls the puzzle sequence, timer, score, lives, feedback, code digits, pause, room transitions and end states. PlayerMovement handles keyboard and mobile movement, keeps the player within bounds, detects door overlap and confirms the selected door through CHOOSE. Unity UI and TextMeshPro provide the HUD, puzzle panel, controls and end-state panels.</w:t>
      </w:r>
    </w:p>
    <w:p>
      <w:pPr>
        <w:pStyle w:val="Heading2"/>
      </w:pPr>
      <w:r>
        <w:t>E.2 Technical Decision and Trade-off</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Pr>
                <w:color w:val="FFFFFF"/>
              </w:rPr>
            </w:r>
            <w:r>
              <w:rPr>
                <w:b/>
                <w:color w:val="FFFFFF"/>
                <w:sz w:val="17"/>
              </w:rPr>
              <w:t>Decision</w:t>
            </w:r>
          </w:p>
        </w:tc>
        <w:tc>
          <w:tcPr>
            <w:tcW w:type="dxa" w:w="5112"/>
            <w:vAlign w:val="center"/>
            <w:shd w:fill="1F4E78"/>
          </w:tcPr>
          <w:p>
            <w:r>
              <w:rPr>
                <w:color w:val="FFFFFF"/>
              </w:rPr>
            </w:r>
            <w:r>
              <w:rPr>
                <w:b/>
                <w:color w:val="FFFFFF"/>
                <w:sz w:val="17"/>
              </w:rPr>
              <w:t>Final Explanation</w:t>
            </w:r>
          </w:p>
        </w:tc>
      </w:tr>
      <w:tr>
        <w:tc>
          <w:tcPr>
            <w:tcW w:type="dxa" w:w="5112"/>
            <w:vAlign w:val="center"/>
          </w:tcPr>
          <w:p>
            <w:r/>
            <w:r>
              <w:rPr>
                <w:b w:val="0"/>
                <w:sz w:val="17"/>
              </w:rPr>
              <w:t>Reusable gameplay room</w:t>
            </w:r>
          </w:p>
        </w:tc>
        <w:tc>
          <w:tcPr>
            <w:tcW w:type="dxa" w:w="5112"/>
            <w:vAlign w:val="center"/>
          </w:tcPr>
          <w:p>
            <w:r/>
            <w:r>
              <w:rPr>
                <w:b w:val="0"/>
                <w:sz w:val="17"/>
              </w:rPr>
              <w:t>One room layout is reused while puzzle content changes across five rooms. This reduced implementation and testing time while still demonstrating the required gameplay states.</w:t>
            </w:r>
          </w:p>
        </w:tc>
      </w:tr>
      <w:tr>
        <w:tc>
          <w:tcPr>
            <w:tcW w:type="dxa" w:w="5112"/>
            <w:vAlign w:val="center"/>
          </w:tcPr>
          <w:p>
            <w:r/>
            <w:r>
              <w:rPr>
                <w:b w:val="0"/>
                <w:sz w:val="17"/>
              </w:rPr>
              <w:t>Door selection + CHOOSE</w:t>
            </w:r>
          </w:p>
        </w:tc>
        <w:tc>
          <w:tcPr>
            <w:tcW w:type="dxa" w:w="5112"/>
            <w:vAlign w:val="center"/>
          </w:tcPr>
          <w:p>
            <w:r/>
            <w:r>
              <w:rPr>
                <w:b w:val="0"/>
                <w:sz w:val="17"/>
              </w:rPr>
              <w:t>The player must approach/touch a door and press CHOOSE, preventing answer submission by simply clicking the answer door.</w:t>
            </w:r>
          </w:p>
        </w:tc>
      </w:tr>
      <w:tr>
        <w:tc>
          <w:tcPr>
            <w:tcW w:type="dxa" w:w="5112"/>
            <w:vAlign w:val="center"/>
          </w:tcPr>
          <w:p>
            <w:r/>
            <w:r>
              <w:rPr>
                <w:b w:val="0"/>
                <w:sz w:val="17"/>
              </w:rPr>
              <w:t>Android touch controls</w:t>
            </w:r>
          </w:p>
        </w:tc>
        <w:tc>
          <w:tcPr>
            <w:tcW w:type="dxa" w:w="5112"/>
            <w:vAlign w:val="center"/>
          </w:tcPr>
          <w:p>
            <w:r/>
            <w:r>
              <w:rPr>
                <w:b w:val="0"/>
                <w:sz w:val="17"/>
              </w:rPr>
              <w:t>Four on-screen direction buttons were added for mobile movement; keyboard input remains available in the Editor.</w:t>
            </w:r>
          </w:p>
        </w:tc>
      </w:tr>
      <w:tr>
        <w:tc>
          <w:tcPr>
            <w:tcW w:type="dxa" w:w="5112"/>
            <w:vAlign w:val="center"/>
          </w:tcPr>
          <w:p>
            <w:r/>
            <w:r>
              <w:rPr>
                <w:b w:val="0"/>
                <w:sz w:val="17"/>
              </w:rPr>
              <w:t>Loading scene</w:t>
            </w:r>
          </w:p>
        </w:tc>
        <w:tc>
          <w:tcPr>
            <w:tcW w:type="dxa" w:w="5112"/>
            <w:vAlign w:val="center"/>
          </w:tcPr>
          <w:p>
            <w:r/>
            <w:r>
              <w:rPr>
                <w:b w:val="0"/>
                <w:sz w:val="17"/>
              </w:rPr>
              <w:t>A lightweight scripted LoadingScene was retained as a transition screen before the Main Menu/game flow.</w:t>
            </w:r>
          </w:p>
        </w:tc>
      </w:tr>
    </w:tbl>
    <w:p>
      <w:pPr>
        <w:pStyle w:val="Heading2"/>
      </w:pPr>
      <w:r>
        <w:t>E.3 Puzzle and Scoring Logic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Room</w:t>
            </w:r>
          </w:p>
        </w:tc>
        <w:tc>
          <w:tcPr>
            <w:tcW w:type="dxa" w:w="3408"/>
            <w:vAlign w:val="center"/>
            <w:shd w:fill="1F4E78"/>
          </w:tcPr>
          <w:p>
            <w:r>
              <w:rPr>
                <w:color w:val="FFFFFF"/>
              </w:rPr>
            </w:r>
            <w:r>
              <w:rPr>
                <w:b/>
                <w:color w:val="FFFFFF"/>
                <w:sz w:val="17"/>
              </w:rPr>
              <w:t>Challenge / Correct Choice</w:t>
            </w:r>
          </w:p>
        </w:tc>
        <w:tc>
          <w:tcPr>
            <w:tcW w:type="dxa" w:w="3408"/>
            <w:vAlign w:val="center"/>
            <w:shd w:fill="1F4E78"/>
          </w:tcPr>
          <w:p>
            <w:r>
              <w:rPr>
                <w:color w:val="FFFFFF"/>
              </w:rPr>
            </w:r>
            <w:r>
              <w:rPr>
                <w:b/>
                <w:color w:val="FFFFFF"/>
                <w:sz w:val="17"/>
              </w:rPr>
              <w:t>Code Digit / Result</w:t>
            </w:r>
          </w:p>
        </w:tc>
      </w:tr>
      <w:tr>
        <w:tc>
          <w:tcPr>
            <w:tcW w:type="dxa" w:w="3408"/>
            <w:vAlign w:val="center"/>
          </w:tcPr>
          <w:p>
            <w:r/>
            <w:r>
              <w:rPr>
                <w:b w:val="0"/>
                <w:sz w:val="17"/>
              </w:rPr>
              <w:t>1</w:t>
            </w:r>
          </w:p>
        </w:tc>
        <w:tc>
          <w:tcPr>
            <w:tcW w:type="dxa" w:w="3408"/>
            <w:vAlign w:val="center"/>
          </w:tcPr>
          <w:p>
            <w:r/>
            <w:r>
              <w:rPr>
                <w:b w:val="0"/>
                <w:sz w:val="17"/>
              </w:rPr>
              <w:t>Sequence 2, 4, 8, 16, ? -&gt; Door B = 32</w:t>
            </w:r>
          </w:p>
        </w:tc>
        <w:tc>
          <w:tcPr>
            <w:tcW w:type="dxa" w:w="3408"/>
            <w:vAlign w:val="center"/>
          </w:tcPr>
          <w:p>
            <w:r/>
            <w:r>
              <w:rPr>
                <w:b w:val="0"/>
                <w:sz w:val="17"/>
              </w:rPr>
              <w:t>Code digit 3</w:t>
            </w:r>
          </w:p>
        </w:tc>
      </w:tr>
      <w:tr>
        <w:tc>
          <w:tcPr>
            <w:tcW w:type="dxa" w:w="3408"/>
            <w:vAlign w:val="center"/>
          </w:tcPr>
          <w:p>
            <w:r/>
            <w:r>
              <w:rPr>
                <w:b w:val="0"/>
                <w:sz w:val="17"/>
              </w:rPr>
              <w:t>2</w:t>
            </w:r>
          </w:p>
        </w:tc>
        <w:tc>
          <w:tcPr>
            <w:tcW w:type="dxa" w:w="3408"/>
            <w:vAlign w:val="center"/>
          </w:tcPr>
          <w:p>
            <w:r/>
            <w:r>
              <w:rPr>
                <w:b w:val="0"/>
                <w:sz w:val="17"/>
              </w:rPr>
              <w:t>Memory sequence -&gt; Door B = square symbol</w:t>
            </w:r>
          </w:p>
        </w:tc>
        <w:tc>
          <w:tcPr>
            <w:tcW w:type="dxa" w:w="3408"/>
            <w:vAlign w:val="center"/>
          </w:tcPr>
          <w:p>
            <w:r/>
            <w:r>
              <w:rPr>
                <w:b w:val="0"/>
                <w:sz w:val="17"/>
              </w:rPr>
              <w:t>Code digit 4</w:t>
            </w:r>
          </w:p>
        </w:tc>
      </w:tr>
      <w:tr>
        <w:tc>
          <w:tcPr>
            <w:tcW w:type="dxa" w:w="3408"/>
            <w:vAlign w:val="center"/>
          </w:tcPr>
          <w:p>
            <w:r/>
            <w:r>
              <w:rPr>
                <w:b w:val="0"/>
                <w:sz w:val="17"/>
              </w:rPr>
              <w:t>3</w:t>
            </w:r>
          </w:p>
        </w:tc>
        <w:tc>
          <w:tcPr>
            <w:tcW w:type="dxa" w:w="3408"/>
            <w:vAlign w:val="center"/>
          </w:tcPr>
          <w:p>
            <w:r/>
            <w:r>
              <w:rPr>
                <w:b w:val="0"/>
                <w:sz w:val="17"/>
              </w:rPr>
              <w:t>Observation grid -&gt; original changed tile was H8 -&gt; Door A</w:t>
            </w:r>
          </w:p>
        </w:tc>
        <w:tc>
          <w:tcPr>
            <w:tcW w:type="dxa" w:w="3408"/>
            <w:vAlign w:val="center"/>
          </w:tcPr>
          <w:p>
            <w:r/>
            <w:r>
              <w:rPr>
                <w:b w:val="0"/>
                <w:sz w:val="17"/>
              </w:rPr>
              <w:t>Code digit 8</w:t>
            </w:r>
          </w:p>
        </w:tc>
      </w:tr>
      <w:tr>
        <w:tc>
          <w:tcPr>
            <w:tcW w:type="dxa" w:w="3408"/>
            <w:vAlign w:val="center"/>
          </w:tcPr>
          <w:p>
            <w:r/>
            <w:r>
              <w:rPr>
                <w:b w:val="0"/>
                <w:sz w:val="17"/>
              </w:rPr>
              <w:t>4</w:t>
            </w:r>
          </w:p>
        </w:tc>
        <w:tc>
          <w:tcPr>
            <w:tcW w:type="dxa" w:w="3408"/>
            <w:vAlign w:val="center"/>
          </w:tcPr>
          <w:p>
            <w:r/>
            <w:r>
              <w:rPr>
                <w:b w:val="0"/>
                <w:sz w:val="17"/>
              </w:rPr>
              <w:t>Clues -&gt; Door B = 36</w:t>
            </w:r>
          </w:p>
        </w:tc>
        <w:tc>
          <w:tcPr>
            <w:tcW w:type="dxa" w:w="3408"/>
            <w:vAlign w:val="center"/>
          </w:tcPr>
          <w:p>
            <w:r/>
            <w:r>
              <w:rPr>
                <w:b w:val="0"/>
                <w:sz w:val="17"/>
              </w:rPr>
              <w:t>Code digit 9</w:t>
            </w:r>
          </w:p>
        </w:tc>
      </w:tr>
      <w:tr>
        <w:tc>
          <w:tcPr>
            <w:tcW w:type="dxa" w:w="3408"/>
            <w:vAlign w:val="center"/>
          </w:tcPr>
          <w:p>
            <w:r/>
            <w:r>
              <w:rPr>
                <w:b w:val="0"/>
                <w:sz w:val="17"/>
              </w:rPr>
              <w:t>5</w:t>
            </w:r>
          </w:p>
        </w:tc>
        <w:tc>
          <w:tcPr>
            <w:tcW w:type="dxa" w:w="3408"/>
            <w:vAlign w:val="center"/>
          </w:tcPr>
          <w:p>
            <w:r/>
            <w:r>
              <w:rPr>
                <w:b w:val="0"/>
                <w:sz w:val="17"/>
              </w:rPr>
              <w:t>Final code -&gt; 3489</w:t>
            </w:r>
          </w:p>
        </w:tc>
        <w:tc>
          <w:tcPr>
            <w:tcW w:type="dxa" w:w="3408"/>
            <w:vAlign w:val="center"/>
          </w:tcPr>
          <w:p>
            <w:r/>
            <w:r>
              <w:rPr>
                <w:b w:val="0"/>
                <w:sz w:val="17"/>
              </w:rPr>
              <w:t>Completion reward and Game Clear</w:t>
            </w:r>
          </w:p>
        </w:tc>
      </w:tr>
    </w:tbl>
    <w:p>
      <w:r>
        <w:t>Scoring: correct answers with more than 15 seconds remaining award +200 points; correct answers with 15 seconds or less award +100 points; wrong answers cost 1 life. The final room provides the completion reward.</w:t>
      </w:r>
    </w:p>
    <w:p>
      <w:pPr>
        <w:pStyle w:val="Heading2"/>
      </w:pPr>
      <w:r>
        <w:t>E.4 Problem Encountered and Correction</w:t>
      </w:r>
    </w:p>
    <w:p>
      <w:r>
        <w:t>The main visual defect encountered was UI layering: the player initially appeared behind the doors and puzzle elements. The cause was Canvas sibling/draw order. Moving the Player lower in the Canvas hierarchy corrected the rendering order, and the corrected behavior was re-tested.</w:t>
      </w:r>
    </w:p>
    <w:p>
      <w:pPr>
        <w:pStyle w:val="Heading2"/>
      </w:pPr>
      <w:r>
        <w:t>E.5 Final Build and Testing Result</w:t>
      </w:r>
    </w:p>
    <w:p>
      <w:r>
        <w:t>The final Android APK was successfully built and installed on the phone. Final testing covered the Main Menu, gameplay interaction, score/lives/timer feedback, room progression, Game Over, Game Clear, replay/menu navigation, and mobile controls. The submitted evidence includes screenshots from gameplay and end states.</w:t>
      </w:r>
    </w:p>
    <w:p>
      <w:pPr>
        <w:pStyle w:val="Heading2"/>
      </w:pPr>
      <w:r>
        <w:t>E.6 Known Notes / Asset Verification</w:t>
      </w:r>
    </w:p>
    <w:p>
      <w:r>
        <w:t>The project uses third-party visual packs recorded in the Authorized Asset Record. The exact publisher/source information for each final visual should be verified against the Unity Asset Store before submission. The gameplay room background used during development was custom visual content; its authorization under the examination's asset rules is not established in the current records, so this is explicitly flagged rather than being presented as an authorized third-party asset.</w:t>
      </w:r>
    </w:p>
    <w:p>
      <w:pPr>
        <w:pStyle w:val="Heading2"/>
      </w:pPr>
      <w:r>
        <w:t>E.7 Final Submission Checklist</w:t>
      </w:r>
    </w:p>
    <w:p>
      <w:r>
        <w:t>[ ] Parts A and B planning responses completed.</w:t>
      </w:r>
    </w:p>
    <w:p>
      <w:r>
        <w:t>[ ] Complete Unity project source and configuration retained.</w:t>
      </w:r>
    </w:p>
    <w:p>
      <w:r>
        <w:t>[ ] Final inspectable project version retained.</w:t>
      </w:r>
    </w:p>
    <w:p>
      <w:r>
        <w:t>[ ] Android APK successfully built and installed for testing.</w:t>
      </w:r>
    </w:p>
    <w:p>
      <w:r>
        <w:t>[ ] Required test record completed.</w:t>
      </w:r>
    </w:p>
    <w:p>
      <w:r>
        <w:t>[ ] Development issue record completed.</w:t>
      </w:r>
    </w:p>
    <w:p>
      <w:r>
        <w:t>[ ] README and authorized asset record prepared.</w:t>
      </w:r>
    </w:p>
    <w:p>
      <w:r>
        <w:t>[ ] Final screenshots/evidence included.</w:t>
      </w:r>
    </w:p>
    <w:p>
      <w:r>
        <w:t>[ ] Student number and section still need to be filled in if required by the submission form.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FINAL EXIT | PEBSIT 004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