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6E7" w:rsidRPr="00BF0862" w:rsidRDefault="00631115" w:rsidP="00631115">
      <w:pPr>
        <w:jc w:val="center"/>
        <w:rPr>
          <w:rFonts w:ascii="Times New Roman" w:hAnsi="Times New Roman" w:cs="Times New Roman"/>
          <w:b/>
          <w:sz w:val="28"/>
        </w:rPr>
      </w:pPr>
      <w:r w:rsidRPr="00631115">
        <w:rPr>
          <w:rFonts w:ascii="Times New Roman" w:hAnsi="Times New Roman" w:cs="Times New Roman"/>
          <w:b/>
          <w:i/>
          <w:sz w:val="28"/>
        </w:rPr>
        <w:t>Association Rule</w:t>
      </w:r>
      <w:r w:rsidR="00BF0862">
        <w:rPr>
          <w:rFonts w:ascii="Times New Roman" w:hAnsi="Times New Roman" w:cs="Times New Roman"/>
          <w:b/>
          <w:i/>
          <w:sz w:val="28"/>
        </w:rPr>
        <w:t xml:space="preserve"> </w:t>
      </w:r>
      <w:r w:rsidR="00BF0862">
        <w:rPr>
          <w:rFonts w:ascii="Times New Roman" w:hAnsi="Times New Roman" w:cs="Times New Roman"/>
          <w:b/>
          <w:sz w:val="28"/>
        </w:rPr>
        <w:t xml:space="preserve">(Algoritma </w:t>
      </w:r>
      <w:proofErr w:type="spellStart"/>
      <w:r w:rsidR="00BF0862">
        <w:rPr>
          <w:rFonts w:ascii="Times New Roman" w:hAnsi="Times New Roman" w:cs="Times New Roman"/>
          <w:b/>
          <w:sz w:val="28"/>
        </w:rPr>
        <w:t>Apriori</w:t>
      </w:r>
      <w:proofErr w:type="spellEnd"/>
      <w:r w:rsidR="00BF0862">
        <w:rPr>
          <w:rFonts w:ascii="Times New Roman" w:hAnsi="Times New Roman" w:cs="Times New Roman"/>
          <w:b/>
          <w:sz w:val="28"/>
        </w:rPr>
        <w:t>)</w:t>
      </w:r>
    </w:p>
    <w:p w:rsidR="00631115" w:rsidRDefault="00631115" w:rsidP="006311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</w:rPr>
        <w:t xml:space="preserve">Association rule mining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prosedur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data. </w:t>
      </w:r>
      <w:r>
        <w:rPr>
          <w:rFonts w:ascii="Times New Roman" w:hAnsi="Times New Roman" w:cs="Times New Roman"/>
          <w:i/>
          <w:sz w:val="24"/>
        </w:rPr>
        <w:t>Association rule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item-item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assosiatif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swalayan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diketahuinya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kemungkinan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membeli</w:t>
      </w:r>
      <w:proofErr w:type="spellEnd"/>
      <w:r>
        <w:rPr>
          <w:rFonts w:ascii="Times New Roman" w:hAnsi="Times New Roman" w:cs="Times New Roman"/>
          <w:sz w:val="24"/>
        </w:rPr>
        <w:t xml:space="preserve"> roti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susu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swalayan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penempatan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kampanye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pemasaran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association rule¸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kepercayaan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interestingness measure</w:t>
      </w:r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sejauh</w:t>
      </w:r>
      <w:proofErr w:type="spellEnd"/>
      <w:r>
        <w:rPr>
          <w:rFonts w:ascii="Times New Roman" w:hAnsi="Times New Roman" w:cs="Times New Roman"/>
          <w:sz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output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assosiatif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parameter, support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1115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confidence (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kuatnya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15">
        <w:rPr>
          <w:rFonts w:ascii="Times New Roman" w:hAnsi="Times New Roman" w:cs="Times New Roman"/>
          <w:sz w:val="24"/>
          <w:szCs w:val="24"/>
        </w:rPr>
        <w:t>assosiatif</w:t>
      </w:r>
      <w:proofErr w:type="spellEnd"/>
      <w:r w:rsidRPr="00631115">
        <w:rPr>
          <w:rFonts w:ascii="Times New Roman" w:hAnsi="Times New Roman" w:cs="Times New Roman"/>
          <w:sz w:val="24"/>
          <w:szCs w:val="24"/>
        </w:rPr>
        <w:t>.</w:t>
      </w:r>
    </w:p>
    <w:p w:rsidR="00631115" w:rsidRDefault="00631115" w:rsidP="006311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Algoritma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BF0862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algoritma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r w:rsidR="00BF0862">
        <w:rPr>
          <w:rFonts w:ascii="Times New Roman" w:hAnsi="Times New Roman" w:cs="Times New Roman"/>
          <w:i/>
          <w:sz w:val="24"/>
          <w:szCs w:val="24"/>
        </w:rPr>
        <w:t xml:space="preserve">frequent </w:t>
      </w:r>
      <w:proofErr w:type="spellStart"/>
      <w:r w:rsidR="00BF0862">
        <w:rPr>
          <w:rFonts w:ascii="Times New Roman" w:hAnsi="Times New Roman" w:cs="Times New Roman"/>
          <w:i/>
          <w:sz w:val="24"/>
          <w:szCs w:val="24"/>
        </w:rPr>
        <w:t>itemset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r w:rsidR="00BF0862">
        <w:rPr>
          <w:rFonts w:ascii="Times New Roman" w:hAnsi="Times New Roman" w:cs="Times New Roman"/>
          <w:i/>
          <w:sz w:val="24"/>
          <w:szCs w:val="24"/>
        </w:rPr>
        <w:t>association rule</w:t>
      </w:r>
      <w:r w:rsidR="00BF0862">
        <w:rPr>
          <w:rFonts w:ascii="Times New Roman" w:hAnsi="Times New Roman" w:cs="Times New Roman"/>
          <w:sz w:val="24"/>
          <w:szCs w:val="24"/>
        </w:rPr>
        <w:t xml:space="preserve">. Algoritma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r w:rsidR="00BF0862">
        <w:rPr>
          <w:rFonts w:ascii="Times New Roman" w:hAnsi="Times New Roman" w:cs="Times New Roman"/>
          <w:i/>
          <w:sz w:val="24"/>
          <w:szCs w:val="24"/>
        </w:rPr>
        <w:t>knowledge</w:t>
      </w:r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r w:rsidR="00BF0862">
        <w:rPr>
          <w:rFonts w:ascii="Times New Roman" w:hAnsi="Times New Roman" w:cs="Times New Roman"/>
          <w:i/>
          <w:sz w:val="24"/>
          <w:szCs w:val="24"/>
        </w:rPr>
        <w:t xml:space="preserve">frequent </w:t>
      </w:r>
      <w:proofErr w:type="spellStart"/>
      <w:r w:rsidR="00BF0862">
        <w:rPr>
          <w:rFonts w:ascii="Times New Roman" w:hAnsi="Times New Roman" w:cs="Times New Roman"/>
          <w:i/>
          <w:sz w:val="24"/>
          <w:szCs w:val="24"/>
        </w:rPr>
        <w:t>itemset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algoritma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kandidat-kandidat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86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BF0862">
        <w:rPr>
          <w:rFonts w:ascii="Times New Roman" w:hAnsi="Times New Roman" w:cs="Times New Roman"/>
          <w:sz w:val="24"/>
          <w:szCs w:val="24"/>
        </w:rPr>
        <w:t xml:space="preserve"> </w:t>
      </w:r>
      <w:r w:rsidR="00BF0862">
        <w:rPr>
          <w:rFonts w:ascii="Times New Roman" w:hAnsi="Times New Roman" w:cs="Times New Roman"/>
          <w:i/>
          <w:sz w:val="24"/>
          <w:szCs w:val="24"/>
        </w:rPr>
        <w:t>minimum support</w:t>
      </w:r>
      <w:r w:rsidR="00BF0862">
        <w:rPr>
          <w:rFonts w:ascii="Times New Roman" w:hAnsi="Times New Roman" w:cs="Times New Roman"/>
          <w:sz w:val="24"/>
          <w:szCs w:val="24"/>
        </w:rPr>
        <w:t>.</w:t>
      </w:r>
    </w:p>
    <w:p w:rsidR="00BF0862" w:rsidRDefault="00BF0862" w:rsidP="006311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F0862" w:rsidRDefault="00BF0862" w:rsidP="00BF0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Tinggi</w:t>
      </w:r>
    </w:p>
    <w:p w:rsidR="00BF0862" w:rsidRDefault="00BF0862" w:rsidP="00BF0862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kombinasi</w:t>
      </w:r>
      <w:proofErr w:type="spellEnd"/>
      <w:r>
        <w:rPr>
          <w:rFonts w:ascii="Times New Roman" w:hAnsi="Times New Roman" w:cs="Times New Roman"/>
          <w:sz w:val="24"/>
        </w:rPr>
        <w:t xml:space="preserve"> item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support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support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F0862" w:rsidRPr="00BF0862" w:rsidRDefault="00BF0862" w:rsidP="00BF0862">
      <w:pPr>
        <w:pStyle w:val="ListParagraph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Support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Jumlah Transaksi mengandung 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Total Transaksi</m:t>
              </m:r>
            </m:den>
          </m:f>
        </m:oMath>
      </m:oMathPara>
    </w:p>
    <w:p w:rsidR="00BF0862" w:rsidRPr="00BF0862" w:rsidRDefault="00BF0862" w:rsidP="00BF0862">
      <w:pPr>
        <w:pStyle w:val="ListParagraph"/>
        <w:jc w:val="center"/>
        <w:rPr>
          <w:rFonts w:ascii="Times New Roman" w:eastAsiaTheme="minorEastAsia" w:hAnsi="Times New Roman" w:cs="Times New Roman"/>
          <w:sz w:val="24"/>
        </w:rPr>
      </w:pPr>
    </w:p>
    <w:p w:rsidR="00BF0862" w:rsidRDefault="00BF0862" w:rsidP="00BF0862">
      <w:pPr>
        <w:pStyle w:val="ListParagrap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support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2 item </w:t>
      </w:r>
      <w:proofErr w:type="spellStart"/>
      <w:r>
        <w:rPr>
          <w:rFonts w:ascii="Times New Roman" w:eastAsiaTheme="minorEastAsia" w:hAnsi="Times New Roman" w:cs="Times New Roman"/>
          <w:sz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:</w:t>
      </w:r>
      <w:proofErr w:type="gramEnd"/>
    </w:p>
    <w:p w:rsidR="00BF0862" w:rsidRPr="00BF0862" w:rsidRDefault="00BF0862" w:rsidP="00BF0862">
      <w:pPr>
        <w:pStyle w:val="ListParagraph"/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Support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Jumlah Transaksi mengandung A dan 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Total Transaksi</m:t>
              </m:r>
            </m:den>
          </m:f>
        </m:oMath>
      </m:oMathPara>
    </w:p>
    <w:p w:rsidR="00BF0862" w:rsidRPr="00BF0862" w:rsidRDefault="00BF0862" w:rsidP="00BF0862">
      <w:pPr>
        <w:pStyle w:val="ListParagraph"/>
        <w:rPr>
          <w:rFonts w:ascii="Times New Roman" w:hAnsi="Times New Roman" w:cs="Times New Roman"/>
          <w:sz w:val="24"/>
        </w:rPr>
      </w:pPr>
    </w:p>
    <w:p w:rsidR="00BF0862" w:rsidRDefault="00BF0862" w:rsidP="00BF0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Pembentukan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Asosiasi</w:t>
      </w:r>
      <w:proofErr w:type="spellEnd"/>
    </w:p>
    <w:p w:rsidR="00BF0862" w:rsidRDefault="00BF0862" w:rsidP="00BF0862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barula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asosiasi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  <w:r>
        <w:rPr>
          <w:rFonts w:ascii="Times New Roman" w:hAnsi="Times New Roman" w:cs="Times New Roman"/>
          <w:sz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confidence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confidence </w:t>
      </w:r>
      <w:proofErr w:type="spellStart"/>
      <w:r>
        <w:rPr>
          <w:rFonts w:ascii="Times New Roman" w:hAnsi="Times New Roman" w:cs="Times New Roman"/>
          <w:sz w:val="24"/>
        </w:rPr>
        <w:t>atauran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asosiatif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A→B</m:t>
        </m:r>
      </m:oMath>
      <w:r>
        <w:rPr>
          <w:rFonts w:ascii="Times New Roman" w:eastAsiaTheme="minorEastAsia" w:hAnsi="Times New Roman" w:cs="Times New Roman"/>
          <w:sz w:val="24"/>
        </w:rPr>
        <w:t xml:space="preserve">. Nilai </w:t>
      </w:r>
      <w:r>
        <w:rPr>
          <w:rFonts w:ascii="Times New Roman" w:eastAsiaTheme="minorEastAsia" w:hAnsi="Times New Roman" w:cs="Times New Roman"/>
          <w:i/>
          <w:sz w:val="24"/>
        </w:rPr>
        <w:t xml:space="preserve">confidence </w:t>
      </w:r>
      <w:proofErr w:type="spellStart"/>
      <w:r>
        <w:rPr>
          <w:rFonts w:ascii="Times New Roman" w:eastAsiaTheme="minorEastAsia" w:hAnsi="Times New Roman" w:cs="Times New Roman"/>
          <w:sz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aturan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A→B</m:t>
        </m:r>
      </m:oMath>
      <w:r>
        <w:rPr>
          <w:rFonts w:ascii="Times New Roman" w:eastAsiaTheme="minorEastAsia" w:hAnsi="Times New Roman" w:cs="Times New Roman"/>
          <w:sz w:val="24"/>
        </w:rPr>
        <w:t xml:space="preserve"> diperoleh rumus berikut.</w:t>
      </w:r>
    </w:p>
    <w:p w:rsidR="00BF0862" w:rsidRPr="00BF0862" w:rsidRDefault="00BF0862" w:rsidP="00BF0862">
      <w:pPr>
        <w:pStyle w:val="ListParagraph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Confidence=P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Transaksi mengandung A dan B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Transaksi mengandung A</m:t>
                  </m:r>
                </m:e>
              </m:nary>
            </m:den>
          </m:f>
        </m:oMath>
      </m:oMathPara>
    </w:p>
    <w:p w:rsidR="00E5204F" w:rsidRPr="00E5204F" w:rsidRDefault="00E5204F" w:rsidP="00A542C6">
      <w:pPr>
        <w:spacing w:after="0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E5204F" w:rsidRPr="00E52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3887"/>
    <w:multiLevelType w:val="hybridMultilevel"/>
    <w:tmpl w:val="832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E5B8B"/>
    <w:multiLevelType w:val="hybridMultilevel"/>
    <w:tmpl w:val="794E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F4"/>
    <w:rsid w:val="003151E5"/>
    <w:rsid w:val="00631115"/>
    <w:rsid w:val="006C32E2"/>
    <w:rsid w:val="006E48A5"/>
    <w:rsid w:val="0089342C"/>
    <w:rsid w:val="009E5CF3"/>
    <w:rsid w:val="00A171F4"/>
    <w:rsid w:val="00A542C6"/>
    <w:rsid w:val="00B41F4C"/>
    <w:rsid w:val="00BF0862"/>
    <w:rsid w:val="00C46777"/>
    <w:rsid w:val="00E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C8E7"/>
  <w15:docId w15:val="{ECA554DD-FF99-4E07-ABDD-0F930D8E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8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6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E5C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5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CA5BC"/>
      </a:dk1>
      <a:lt1>
        <a:sysClr val="window" lastClr="161A2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Muh. Sultan Nazim</cp:lastModifiedBy>
  <cp:revision>2</cp:revision>
  <dcterms:created xsi:type="dcterms:W3CDTF">2021-08-29T12:51:00Z</dcterms:created>
  <dcterms:modified xsi:type="dcterms:W3CDTF">2021-08-29T12:51:00Z</dcterms:modified>
</cp:coreProperties>
</file>