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6E1EC" w14:textId="7AEE7E6B" w:rsidR="00AF7A99" w:rsidRPr="008E0A96" w:rsidRDefault="00C46B98" w:rsidP="00AF7A99">
      <w:pPr>
        <w:jc w:val="right"/>
        <w:rPr>
          <w:b/>
          <w:bCs/>
          <w:u w:val="single"/>
        </w:rPr>
      </w:pPr>
      <w:bookmarkStart w:id="0" w:name="_GoBack"/>
      <w:bookmarkEnd w:id="0"/>
      <w:r>
        <w:rPr>
          <w:b/>
          <w:bCs/>
          <w:u w:val="single"/>
        </w:rPr>
        <w:t>(</w:t>
      </w:r>
      <w:r w:rsidR="00AF7A99" w:rsidRPr="008E0A96">
        <w:rPr>
          <w:b/>
          <w:bCs/>
          <w:u w:val="single"/>
        </w:rPr>
        <w:t>Annexure-II</w:t>
      </w:r>
      <w:r>
        <w:rPr>
          <w:b/>
          <w:bCs/>
          <w:u w:val="single"/>
        </w:rPr>
        <w:t>)</w:t>
      </w:r>
    </w:p>
    <w:p w14:paraId="31B5E54A" w14:textId="77777777" w:rsidR="00AF7A99" w:rsidRDefault="00AF7A99" w:rsidP="00AF7A99">
      <w:pPr>
        <w:jc w:val="center"/>
      </w:pPr>
    </w:p>
    <w:p w14:paraId="2A2A1775" w14:textId="77777777" w:rsidR="00AF7A99" w:rsidRPr="005B24F0" w:rsidRDefault="00AF7A99" w:rsidP="00AF7A99">
      <w:pPr>
        <w:jc w:val="center"/>
        <w:rPr>
          <w:b/>
          <w:caps/>
          <w:sz w:val="28"/>
        </w:rPr>
      </w:pPr>
      <w:r w:rsidRPr="005B24F0">
        <w:rPr>
          <w:b/>
          <w:caps/>
          <w:sz w:val="28"/>
        </w:rPr>
        <w:t>Decentralization of Financial Powers</w:t>
      </w:r>
    </w:p>
    <w:tbl>
      <w:tblPr>
        <w:tblStyle w:val="TableGrid"/>
        <w:tblpPr w:leftFromText="180" w:rightFromText="180" w:vertAnchor="text" w:tblpY="1"/>
        <w:tblOverlap w:val="never"/>
        <w:tblW w:w="13945" w:type="dxa"/>
        <w:tblLook w:val="04A0" w:firstRow="1" w:lastRow="0" w:firstColumn="1" w:lastColumn="0" w:noHBand="0" w:noVBand="1"/>
      </w:tblPr>
      <w:tblGrid>
        <w:gridCol w:w="809"/>
        <w:gridCol w:w="2230"/>
        <w:gridCol w:w="696"/>
        <w:gridCol w:w="3933"/>
        <w:gridCol w:w="696"/>
        <w:gridCol w:w="5581"/>
      </w:tblGrid>
      <w:tr w:rsidR="00AF7A99" w:rsidRPr="00C50F56" w14:paraId="1858CE27" w14:textId="77777777" w:rsidTr="002F5AF1">
        <w:tc>
          <w:tcPr>
            <w:tcW w:w="809" w:type="dxa"/>
          </w:tcPr>
          <w:p w14:paraId="2BD2B999" w14:textId="77777777" w:rsidR="00AF7A99" w:rsidRPr="00C50F56" w:rsidRDefault="00AF7A99" w:rsidP="002F5AF1">
            <w:pPr>
              <w:jc w:val="both"/>
              <w:rPr>
                <w:b/>
              </w:rPr>
            </w:pPr>
            <w:r w:rsidRPr="00C50F56">
              <w:rPr>
                <w:b/>
              </w:rPr>
              <w:t>S.No.</w:t>
            </w:r>
          </w:p>
        </w:tc>
        <w:tc>
          <w:tcPr>
            <w:tcW w:w="2230" w:type="dxa"/>
          </w:tcPr>
          <w:p w14:paraId="4E26F11B" w14:textId="77777777" w:rsidR="00AF7A99" w:rsidRPr="00C50F56" w:rsidRDefault="00AF7A99" w:rsidP="002F5AF1">
            <w:pPr>
              <w:jc w:val="both"/>
              <w:rPr>
                <w:b/>
              </w:rPr>
            </w:pPr>
            <w:r w:rsidRPr="00C50F56">
              <w:rPr>
                <w:b/>
              </w:rPr>
              <w:t>Authority</w:t>
            </w:r>
          </w:p>
        </w:tc>
        <w:tc>
          <w:tcPr>
            <w:tcW w:w="4629" w:type="dxa"/>
            <w:gridSpan w:val="2"/>
          </w:tcPr>
          <w:p w14:paraId="46FC806F" w14:textId="77777777" w:rsidR="00AF7A99" w:rsidRPr="00C50F56" w:rsidRDefault="00AF7A99" w:rsidP="002F5AF1">
            <w:pPr>
              <w:jc w:val="both"/>
              <w:rPr>
                <w:b/>
              </w:rPr>
            </w:pPr>
            <w:r>
              <w:rPr>
                <w:b/>
              </w:rPr>
              <w:t>Administrative</w:t>
            </w:r>
            <w:r w:rsidRPr="00C50F56">
              <w:rPr>
                <w:b/>
              </w:rPr>
              <w:t xml:space="preserve"> Powers</w:t>
            </w:r>
          </w:p>
        </w:tc>
        <w:tc>
          <w:tcPr>
            <w:tcW w:w="6277" w:type="dxa"/>
            <w:gridSpan w:val="2"/>
          </w:tcPr>
          <w:p w14:paraId="5FD8042E" w14:textId="77777777" w:rsidR="00AF7A99" w:rsidRDefault="00AF7A99" w:rsidP="002F5AF1">
            <w:pPr>
              <w:jc w:val="both"/>
              <w:rPr>
                <w:b/>
              </w:rPr>
            </w:pPr>
            <w:r>
              <w:rPr>
                <w:b/>
              </w:rPr>
              <w:t>Financial</w:t>
            </w:r>
            <w:r w:rsidRPr="00C50F56">
              <w:rPr>
                <w:b/>
              </w:rPr>
              <w:t xml:space="preserve"> Powers</w:t>
            </w:r>
          </w:p>
          <w:p w14:paraId="7D253B17" w14:textId="77777777" w:rsidR="00AF7A99" w:rsidRPr="00C50F56" w:rsidRDefault="00AF7A99" w:rsidP="002F5AF1">
            <w:pPr>
              <w:jc w:val="both"/>
              <w:rPr>
                <w:b/>
              </w:rPr>
            </w:pPr>
          </w:p>
        </w:tc>
      </w:tr>
      <w:tr w:rsidR="00AF7A99" w14:paraId="40DBB24C" w14:textId="77777777" w:rsidTr="002F5AF1">
        <w:trPr>
          <w:trHeight w:val="260"/>
        </w:trPr>
        <w:tc>
          <w:tcPr>
            <w:tcW w:w="809" w:type="dxa"/>
            <w:vMerge w:val="restart"/>
          </w:tcPr>
          <w:p w14:paraId="21E97E1E" w14:textId="77777777" w:rsidR="00AF7A99" w:rsidRDefault="00AF7A99" w:rsidP="002F5AF1">
            <w:pPr>
              <w:jc w:val="both"/>
            </w:pPr>
            <w:r>
              <w:t>1</w:t>
            </w:r>
          </w:p>
        </w:tc>
        <w:tc>
          <w:tcPr>
            <w:tcW w:w="2230" w:type="dxa"/>
            <w:vMerge w:val="restart"/>
          </w:tcPr>
          <w:p w14:paraId="15981779" w14:textId="77777777" w:rsidR="00AF7A99" w:rsidRDefault="00AF7A99" w:rsidP="002F5AF1">
            <w:pPr>
              <w:jc w:val="both"/>
              <w:rPr>
                <w:b/>
              </w:rPr>
            </w:pPr>
            <w:r w:rsidRPr="00336716">
              <w:rPr>
                <w:b/>
              </w:rPr>
              <w:t>Vice Chancellor</w:t>
            </w:r>
          </w:p>
          <w:p w14:paraId="06C936E1" w14:textId="77777777" w:rsidR="00AF7A99" w:rsidRDefault="00AF7A99" w:rsidP="002F5AF1">
            <w:pPr>
              <w:jc w:val="both"/>
              <w:rPr>
                <w:b/>
              </w:rPr>
            </w:pPr>
          </w:p>
          <w:p w14:paraId="704B18DF" w14:textId="77777777" w:rsidR="00AF7A99" w:rsidRDefault="00AF7A99" w:rsidP="002F5AF1">
            <w:pPr>
              <w:jc w:val="both"/>
              <w:rPr>
                <w:b/>
              </w:rPr>
            </w:pPr>
          </w:p>
          <w:p w14:paraId="0C0619A0" w14:textId="77777777" w:rsidR="00AF7A99" w:rsidRDefault="00AF7A99" w:rsidP="002F5AF1">
            <w:pPr>
              <w:jc w:val="both"/>
              <w:rPr>
                <w:b/>
              </w:rPr>
            </w:pPr>
          </w:p>
          <w:p w14:paraId="6111D747" w14:textId="77777777" w:rsidR="00AF7A99" w:rsidRDefault="00AF7A99" w:rsidP="002F5AF1">
            <w:pPr>
              <w:jc w:val="both"/>
              <w:rPr>
                <w:b/>
              </w:rPr>
            </w:pPr>
          </w:p>
          <w:p w14:paraId="047CBBED" w14:textId="77777777" w:rsidR="00AF7A99" w:rsidRDefault="00AF7A99" w:rsidP="002F5AF1">
            <w:pPr>
              <w:jc w:val="both"/>
              <w:rPr>
                <w:b/>
              </w:rPr>
            </w:pPr>
          </w:p>
          <w:p w14:paraId="4042339C" w14:textId="77777777" w:rsidR="00AF7A99" w:rsidRDefault="00AF7A99" w:rsidP="002F5AF1">
            <w:pPr>
              <w:jc w:val="both"/>
              <w:rPr>
                <w:b/>
              </w:rPr>
            </w:pPr>
          </w:p>
          <w:p w14:paraId="46C2D092" w14:textId="77777777" w:rsidR="00AF7A99" w:rsidRDefault="00AF7A99" w:rsidP="002F5AF1">
            <w:pPr>
              <w:jc w:val="both"/>
              <w:rPr>
                <w:b/>
              </w:rPr>
            </w:pPr>
          </w:p>
          <w:p w14:paraId="3AC85645" w14:textId="77777777" w:rsidR="00AF7A99" w:rsidRDefault="00AF7A99" w:rsidP="002F5AF1">
            <w:pPr>
              <w:jc w:val="both"/>
              <w:rPr>
                <w:b/>
              </w:rPr>
            </w:pPr>
          </w:p>
          <w:p w14:paraId="32A257C1" w14:textId="77777777" w:rsidR="00AF7A99" w:rsidRDefault="00AF7A99" w:rsidP="002F5AF1">
            <w:pPr>
              <w:jc w:val="both"/>
              <w:rPr>
                <w:b/>
              </w:rPr>
            </w:pPr>
          </w:p>
          <w:p w14:paraId="190D53EB" w14:textId="77777777" w:rsidR="00AF7A99" w:rsidRDefault="00AF7A99" w:rsidP="002F5AF1">
            <w:pPr>
              <w:jc w:val="both"/>
              <w:rPr>
                <w:b/>
              </w:rPr>
            </w:pPr>
          </w:p>
          <w:p w14:paraId="2F5918D1" w14:textId="77777777" w:rsidR="00AF7A99" w:rsidRDefault="00AF7A99" w:rsidP="002F5AF1">
            <w:pPr>
              <w:jc w:val="both"/>
              <w:rPr>
                <w:b/>
              </w:rPr>
            </w:pPr>
          </w:p>
          <w:p w14:paraId="0819D77B" w14:textId="77777777" w:rsidR="00AF7A99" w:rsidRDefault="00AF7A99" w:rsidP="002F5AF1">
            <w:pPr>
              <w:jc w:val="both"/>
              <w:rPr>
                <w:b/>
              </w:rPr>
            </w:pPr>
          </w:p>
          <w:p w14:paraId="626C3D15" w14:textId="77777777" w:rsidR="00AF7A99" w:rsidRDefault="00AF7A99" w:rsidP="002F5AF1">
            <w:pPr>
              <w:jc w:val="both"/>
              <w:rPr>
                <w:b/>
              </w:rPr>
            </w:pPr>
          </w:p>
          <w:p w14:paraId="6D703FB1" w14:textId="77777777" w:rsidR="00AF7A99" w:rsidRDefault="00AF7A99" w:rsidP="002F5AF1">
            <w:pPr>
              <w:jc w:val="both"/>
              <w:rPr>
                <w:b/>
              </w:rPr>
            </w:pPr>
          </w:p>
          <w:p w14:paraId="06486D2E" w14:textId="77777777" w:rsidR="00AF7A99" w:rsidRDefault="00AF7A99" w:rsidP="002F5AF1">
            <w:pPr>
              <w:jc w:val="both"/>
              <w:rPr>
                <w:b/>
              </w:rPr>
            </w:pPr>
          </w:p>
          <w:p w14:paraId="23912533" w14:textId="77777777" w:rsidR="00AF7A99" w:rsidRDefault="00AF7A99" w:rsidP="002F5AF1">
            <w:pPr>
              <w:jc w:val="both"/>
              <w:rPr>
                <w:b/>
              </w:rPr>
            </w:pPr>
          </w:p>
          <w:p w14:paraId="124CE4CE" w14:textId="77777777" w:rsidR="00AF7A99" w:rsidRDefault="00AF7A99" w:rsidP="002F5AF1">
            <w:pPr>
              <w:jc w:val="both"/>
              <w:rPr>
                <w:b/>
              </w:rPr>
            </w:pPr>
          </w:p>
          <w:p w14:paraId="2AF26D0F" w14:textId="77777777" w:rsidR="00AF7A99" w:rsidRDefault="00AF7A99" w:rsidP="002F5AF1">
            <w:pPr>
              <w:jc w:val="both"/>
              <w:rPr>
                <w:b/>
              </w:rPr>
            </w:pPr>
          </w:p>
          <w:p w14:paraId="314E9119" w14:textId="77777777" w:rsidR="00AF7A99" w:rsidRDefault="00AF7A99" w:rsidP="002F5AF1">
            <w:pPr>
              <w:jc w:val="both"/>
              <w:rPr>
                <w:b/>
              </w:rPr>
            </w:pPr>
          </w:p>
          <w:p w14:paraId="2E212BD9" w14:textId="77777777" w:rsidR="00AF7A99" w:rsidRDefault="00AF7A99" w:rsidP="002F5AF1">
            <w:pPr>
              <w:jc w:val="both"/>
              <w:rPr>
                <w:b/>
              </w:rPr>
            </w:pPr>
          </w:p>
          <w:p w14:paraId="499BED69" w14:textId="77777777" w:rsidR="00AF7A99" w:rsidRDefault="00AF7A99" w:rsidP="002F5AF1">
            <w:pPr>
              <w:jc w:val="both"/>
              <w:rPr>
                <w:b/>
              </w:rPr>
            </w:pPr>
          </w:p>
          <w:p w14:paraId="7DEFBD37" w14:textId="77777777" w:rsidR="00AF7A99" w:rsidRDefault="00AF7A99" w:rsidP="002F5AF1">
            <w:pPr>
              <w:jc w:val="both"/>
              <w:rPr>
                <w:b/>
              </w:rPr>
            </w:pPr>
          </w:p>
          <w:p w14:paraId="713AF2A5" w14:textId="77777777" w:rsidR="00AF7A99" w:rsidRDefault="00AF7A99" w:rsidP="002F5AF1">
            <w:pPr>
              <w:jc w:val="both"/>
              <w:rPr>
                <w:b/>
              </w:rPr>
            </w:pPr>
          </w:p>
          <w:p w14:paraId="7D7B93F5" w14:textId="77777777" w:rsidR="00AF7A99" w:rsidRDefault="00AF7A99" w:rsidP="002F5AF1">
            <w:pPr>
              <w:jc w:val="both"/>
              <w:rPr>
                <w:b/>
              </w:rPr>
            </w:pPr>
          </w:p>
          <w:p w14:paraId="08E80D20" w14:textId="77777777" w:rsidR="00AF7A99" w:rsidRDefault="00AF7A99" w:rsidP="002F5AF1">
            <w:pPr>
              <w:jc w:val="both"/>
              <w:rPr>
                <w:b/>
              </w:rPr>
            </w:pPr>
          </w:p>
          <w:p w14:paraId="494C467D" w14:textId="77777777" w:rsidR="00AF7A99" w:rsidRDefault="00AF7A99" w:rsidP="002F5AF1">
            <w:pPr>
              <w:jc w:val="both"/>
              <w:rPr>
                <w:b/>
              </w:rPr>
            </w:pPr>
          </w:p>
          <w:p w14:paraId="0E38F64A" w14:textId="77777777" w:rsidR="00AF7A99" w:rsidRDefault="00AF7A99" w:rsidP="002F5AF1">
            <w:pPr>
              <w:jc w:val="both"/>
              <w:rPr>
                <w:b/>
              </w:rPr>
            </w:pPr>
          </w:p>
          <w:p w14:paraId="3A4D364C" w14:textId="77777777" w:rsidR="00AF7A99" w:rsidRDefault="00AF7A99" w:rsidP="002F5AF1">
            <w:pPr>
              <w:jc w:val="both"/>
              <w:rPr>
                <w:b/>
              </w:rPr>
            </w:pPr>
          </w:p>
          <w:p w14:paraId="3F28CB0A" w14:textId="77777777" w:rsidR="00AF7A99" w:rsidRDefault="00AF7A99" w:rsidP="002F5AF1">
            <w:pPr>
              <w:jc w:val="both"/>
              <w:rPr>
                <w:b/>
              </w:rPr>
            </w:pPr>
          </w:p>
          <w:p w14:paraId="1B0218C6" w14:textId="77777777" w:rsidR="00AF7A99" w:rsidRDefault="00AF7A99" w:rsidP="002F5AF1">
            <w:pPr>
              <w:jc w:val="both"/>
              <w:rPr>
                <w:b/>
              </w:rPr>
            </w:pPr>
          </w:p>
          <w:p w14:paraId="3A7D2B1D" w14:textId="77777777" w:rsidR="00AF7A99" w:rsidRDefault="00AF7A99" w:rsidP="002F5AF1">
            <w:pPr>
              <w:jc w:val="both"/>
              <w:rPr>
                <w:b/>
              </w:rPr>
            </w:pPr>
          </w:p>
          <w:p w14:paraId="6EEBC070" w14:textId="77777777" w:rsidR="00AF7A99" w:rsidRDefault="00AF7A99" w:rsidP="002F5AF1">
            <w:pPr>
              <w:jc w:val="both"/>
              <w:rPr>
                <w:b/>
              </w:rPr>
            </w:pPr>
          </w:p>
          <w:p w14:paraId="65427EC6" w14:textId="77777777" w:rsidR="00AF7A99" w:rsidRDefault="00AF7A99" w:rsidP="002F5AF1">
            <w:pPr>
              <w:jc w:val="both"/>
              <w:rPr>
                <w:b/>
              </w:rPr>
            </w:pPr>
          </w:p>
          <w:p w14:paraId="430655F6" w14:textId="77777777" w:rsidR="00AF7A99" w:rsidRDefault="00AF7A99" w:rsidP="002F5AF1">
            <w:pPr>
              <w:jc w:val="both"/>
              <w:rPr>
                <w:b/>
              </w:rPr>
            </w:pPr>
          </w:p>
          <w:p w14:paraId="651C84A6" w14:textId="77777777" w:rsidR="00AF7A99" w:rsidRDefault="00AF7A99" w:rsidP="002F5AF1">
            <w:pPr>
              <w:jc w:val="both"/>
              <w:rPr>
                <w:b/>
              </w:rPr>
            </w:pPr>
          </w:p>
          <w:p w14:paraId="1219BCAF" w14:textId="77777777" w:rsidR="00AF7A99" w:rsidRDefault="00AF7A99" w:rsidP="002F5AF1">
            <w:pPr>
              <w:jc w:val="both"/>
              <w:rPr>
                <w:b/>
              </w:rPr>
            </w:pPr>
          </w:p>
          <w:p w14:paraId="00683A07" w14:textId="77777777" w:rsidR="00AF7A99" w:rsidRDefault="00AF7A99" w:rsidP="002F5AF1">
            <w:pPr>
              <w:jc w:val="both"/>
              <w:rPr>
                <w:b/>
              </w:rPr>
            </w:pPr>
          </w:p>
          <w:p w14:paraId="3986D7B7" w14:textId="77777777" w:rsidR="00AF7A99" w:rsidRDefault="00AF7A99" w:rsidP="002F5AF1">
            <w:pPr>
              <w:jc w:val="both"/>
              <w:rPr>
                <w:b/>
              </w:rPr>
            </w:pPr>
          </w:p>
          <w:p w14:paraId="050E51AA" w14:textId="77777777" w:rsidR="00AF7A99" w:rsidRDefault="00AF7A99" w:rsidP="002F5AF1">
            <w:pPr>
              <w:jc w:val="both"/>
              <w:rPr>
                <w:b/>
              </w:rPr>
            </w:pPr>
          </w:p>
          <w:p w14:paraId="115FA1E1" w14:textId="77777777" w:rsidR="00AF7A99" w:rsidRDefault="00AF7A99" w:rsidP="002F5AF1">
            <w:pPr>
              <w:jc w:val="both"/>
              <w:rPr>
                <w:b/>
              </w:rPr>
            </w:pPr>
          </w:p>
          <w:p w14:paraId="1CD1F448" w14:textId="77777777" w:rsidR="00AF7A99" w:rsidRDefault="00AF7A99" w:rsidP="002F5AF1">
            <w:pPr>
              <w:jc w:val="both"/>
              <w:rPr>
                <w:b/>
              </w:rPr>
            </w:pPr>
          </w:p>
          <w:p w14:paraId="3D9522D5" w14:textId="77777777" w:rsidR="00AF7A99" w:rsidRDefault="00AF7A99" w:rsidP="002F5AF1">
            <w:pPr>
              <w:jc w:val="both"/>
              <w:rPr>
                <w:b/>
              </w:rPr>
            </w:pPr>
          </w:p>
          <w:p w14:paraId="1D661375" w14:textId="77777777" w:rsidR="00AF7A99" w:rsidRDefault="00AF7A99" w:rsidP="002F5AF1">
            <w:pPr>
              <w:jc w:val="both"/>
              <w:rPr>
                <w:b/>
              </w:rPr>
            </w:pPr>
          </w:p>
          <w:p w14:paraId="70052D51" w14:textId="77777777" w:rsidR="00AF7A99" w:rsidRDefault="00AF7A99" w:rsidP="002F5AF1">
            <w:pPr>
              <w:jc w:val="both"/>
              <w:rPr>
                <w:b/>
              </w:rPr>
            </w:pPr>
          </w:p>
          <w:p w14:paraId="11A87703" w14:textId="77777777" w:rsidR="00AF7A99" w:rsidRDefault="00AF7A99" w:rsidP="002F5AF1">
            <w:pPr>
              <w:jc w:val="both"/>
              <w:rPr>
                <w:b/>
              </w:rPr>
            </w:pPr>
          </w:p>
          <w:p w14:paraId="06EA67DD" w14:textId="77777777" w:rsidR="00AF7A99" w:rsidRDefault="00AF7A99" w:rsidP="002F5AF1">
            <w:pPr>
              <w:jc w:val="both"/>
              <w:rPr>
                <w:b/>
              </w:rPr>
            </w:pPr>
          </w:p>
          <w:p w14:paraId="699F3E7B" w14:textId="77777777" w:rsidR="00AF7A99" w:rsidRDefault="00AF7A99" w:rsidP="002F5AF1">
            <w:pPr>
              <w:jc w:val="both"/>
              <w:rPr>
                <w:b/>
              </w:rPr>
            </w:pPr>
          </w:p>
          <w:p w14:paraId="1D2CF38A" w14:textId="77777777" w:rsidR="00AF7A99" w:rsidRDefault="00AF7A99" w:rsidP="002F5AF1">
            <w:pPr>
              <w:jc w:val="both"/>
              <w:rPr>
                <w:b/>
              </w:rPr>
            </w:pPr>
          </w:p>
          <w:p w14:paraId="6087BC76" w14:textId="77777777" w:rsidR="00AF7A99" w:rsidRDefault="00AF7A99" w:rsidP="002F5AF1">
            <w:pPr>
              <w:jc w:val="both"/>
              <w:rPr>
                <w:b/>
              </w:rPr>
            </w:pPr>
          </w:p>
          <w:p w14:paraId="5255F812" w14:textId="77777777" w:rsidR="00AF7A99" w:rsidRDefault="00AF7A99" w:rsidP="002F5AF1">
            <w:pPr>
              <w:jc w:val="both"/>
              <w:rPr>
                <w:b/>
              </w:rPr>
            </w:pPr>
          </w:p>
          <w:p w14:paraId="471AB862" w14:textId="77777777" w:rsidR="00AF7A99" w:rsidRDefault="00AF7A99" w:rsidP="002F5AF1">
            <w:pPr>
              <w:jc w:val="both"/>
              <w:rPr>
                <w:b/>
              </w:rPr>
            </w:pPr>
          </w:p>
          <w:p w14:paraId="67206C61" w14:textId="77777777" w:rsidR="00AF7A99" w:rsidRDefault="00AF7A99" w:rsidP="002F5AF1">
            <w:pPr>
              <w:jc w:val="both"/>
              <w:rPr>
                <w:b/>
              </w:rPr>
            </w:pPr>
          </w:p>
          <w:p w14:paraId="61EAAAD7" w14:textId="77777777" w:rsidR="00AF7A99" w:rsidRDefault="00AF7A99" w:rsidP="002F5AF1">
            <w:pPr>
              <w:jc w:val="both"/>
              <w:rPr>
                <w:b/>
              </w:rPr>
            </w:pPr>
          </w:p>
          <w:p w14:paraId="02A8DFA3" w14:textId="77777777" w:rsidR="00AF7A99" w:rsidRDefault="00AF7A99" w:rsidP="002F5AF1">
            <w:pPr>
              <w:jc w:val="both"/>
              <w:rPr>
                <w:b/>
              </w:rPr>
            </w:pPr>
          </w:p>
          <w:p w14:paraId="2398286A" w14:textId="77777777" w:rsidR="00AF7A99" w:rsidRDefault="00AF7A99" w:rsidP="002F5AF1">
            <w:pPr>
              <w:jc w:val="both"/>
              <w:rPr>
                <w:b/>
              </w:rPr>
            </w:pPr>
          </w:p>
          <w:p w14:paraId="1F5326D4" w14:textId="77777777" w:rsidR="00AF7A99" w:rsidRDefault="00AF7A99" w:rsidP="002F5AF1">
            <w:pPr>
              <w:jc w:val="both"/>
              <w:rPr>
                <w:b/>
              </w:rPr>
            </w:pPr>
          </w:p>
          <w:p w14:paraId="540565F6" w14:textId="77777777" w:rsidR="00AF7A99" w:rsidRDefault="00AF7A99" w:rsidP="002F5AF1">
            <w:pPr>
              <w:jc w:val="both"/>
              <w:rPr>
                <w:b/>
              </w:rPr>
            </w:pPr>
          </w:p>
          <w:p w14:paraId="6E256B20" w14:textId="77777777" w:rsidR="00AF7A99" w:rsidRDefault="00AF7A99" w:rsidP="002F5AF1">
            <w:pPr>
              <w:jc w:val="both"/>
              <w:rPr>
                <w:b/>
              </w:rPr>
            </w:pPr>
          </w:p>
          <w:p w14:paraId="2C8BA5E2" w14:textId="77777777" w:rsidR="00AF7A99" w:rsidRDefault="00AF7A99" w:rsidP="002F5AF1">
            <w:pPr>
              <w:jc w:val="both"/>
              <w:rPr>
                <w:b/>
              </w:rPr>
            </w:pPr>
          </w:p>
          <w:p w14:paraId="0467A14D" w14:textId="77777777" w:rsidR="00AF7A99" w:rsidRDefault="00AF7A99" w:rsidP="002F5AF1">
            <w:pPr>
              <w:jc w:val="both"/>
              <w:rPr>
                <w:b/>
              </w:rPr>
            </w:pPr>
          </w:p>
          <w:p w14:paraId="16A3C46B" w14:textId="77777777" w:rsidR="00AF7A99" w:rsidRDefault="00AF7A99" w:rsidP="002F5AF1">
            <w:pPr>
              <w:jc w:val="both"/>
              <w:rPr>
                <w:b/>
              </w:rPr>
            </w:pPr>
          </w:p>
          <w:p w14:paraId="23B2EE40" w14:textId="77777777" w:rsidR="00AF7A99" w:rsidRDefault="00AF7A99" w:rsidP="002F5AF1">
            <w:pPr>
              <w:jc w:val="both"/>
              <w:rPr>
                <w:b/>
              </w:rPr>
            </w:pPr>
          </w:p>
          <w:p w14:paraId="226ADBA1" w14:textId="77777777" w:rsidR="00AF7A99" w:rsidRDefault="00AF7A99" w:rsidP="002F5AF1">
            <w:pPr>
              <w:jc w:val="both"/>
              <w:rPr>
                <w:b/>
              </w:rPr>
            </w:pPr>
          </w:p>
          <w:p w14:paraId="787862D0" w14:textId="77777777" w:rsidR="00AF7A99" w:rsidRDefault="00AF7A99" w:rsidP="002F5AF1">
            <w:pPr>
              <w:jc w:val="both"/>
              <w:rPr>
                <w:b/>
              </w:rPr>
            </w:pPr>
          </w:p>
          <w:p w14:paraId="3D73AFA9" w14:textId="77777777" w:rsidR="00AF7A99" w:rsidRDefault="00AF7A99" w:rsidP="002F5AF1">
            <w:pPr>
              <w:jc w:val="both"/>
              <w:rPr>
                <w:b/>
              </w:rPr>
            </w:pPr>
          </w:p>
          <w:p w14:paraId="1A26C807" w14:textId="77777777" w:rsidR="00AF7A99" w:rsidRDefault="00AF7A99" w:rsidP="002F5AF1">
            <w:pPr>
              <w:jc w:val="both"/>
              <w:rPr>
                <w:b/>
              </w:rPr>
            </w:pPr>
          </w:p>
          <w:p w14:paraId="5CD48204" w14:textId="77777777" w:rsidR="00AF7A99" w:rsidRDefault="00AF7A99" w:rsidP="002F5AF1">
            <w:pPr>
              <w:jc w:val="both"/>
              <w:rPr>
                <w:b/>
              </w:rPr>
            </w:pPr>
          </w:p>
          <w:p w14:paraId="5F8CCC9C" w14:textId="77777777" w:rsidR="00AF7A99" w:rsidRDefault="00AF7A99" w:rsidP="002F5AF1">
            <w:pPr>
              <w:jc w:val="both"/>
              <w:rPr>
                <w:b/>
              </w:rPr>
            </w:pPr>
          </w:p>
          <w:p w14:paraId="379271DC" w14:textId="77777777" w:rsidR="00AF7A99" w:rsidRDefault="00AF7A99" w:rsidP="002F5AF1">
            <w:pPr>
              <w:jc w:val="both"/>
              <w:rPr>
                <w:b/>
              </w:rPr>
            </w:pPr>
          </w:p>
          <w:p w14:paraId="0826E210" w14:textId="77777777" w:rsidR="00AF7A99" w:rsidRDefault="00AF7A99" w:rsidP="002F5AF1">
            <w:pPr>
              <w:jc w:val="both"/>
              <w:rPr>
                <w:b/>
              </w:rPr>
            </w:pPr>
          </w:p>
          <w:p w14:paraId="56BB2AD2" w14:textId="77777777" w:rsidR="00AF7A99" w:rsidRDefault="00AF7A99" w:rsidP="002F5AF1">
            <w:pPr>
              <w:jc w:val="both"/>
              <w:rPr>
                <w:b/>
              </w:rPr>
            </w:pPr>
          </w:p>
          <w:p w14:paraId="65669E2B" w14:textId="77777777" w:rsidR="00AF7A99" w:rsidRDefault="00AF7A99" w:rsidP="002F5AF1">
            <w:pPr>
              <w:jc w:val="both"/>
              <w:rPr>
                <w:b/>
              </w:rPr>
            </w:pPr>
          </w:p>
          <w:p w14:paraId="2CCEB655" w14:textId="77777777" w:rsidR="00AF7A99" w:rsidRDefault="00AF7A99" w:rsidP="002F5AF1">
            <w:pPr>
              <w:jc w:val="both"/>
              <w:rPr>
                <w:b/>
              </w:rPr>
            </w:pPr>
          </w:p>
          <w:p w14:paraId="1135A523" w14:textId="77777777" w:rsidR="00AF7A99" w:rsidRDefault="00AF7A99" w:rsidP="002F5AF1">
            <w:pPr>
              <w:jc w:val="both"/>
              <w:rPr>
                <w:b/>
              </w:rPr>
            </w:pPr>
          </w:p>
          <w:p w14:paraId="520CE36A" w14:textId="77777777" w:rsidR="00AF7A99" w:rsidRDefault="00AF7A99" w:rsidP="002F5AF1">
            <w:pPr>
              <w:jc w:val="both"/>
              <w:rPr>
                <w:b/>
              </w:rPr>
            </w:pPr>
          </w:p>
          <w:p w14:paraId="537D4015" w14:textId="77777777" w:rsidR="00AF7A99" w:rsidRDefault="00AF7A99" w:rsidP="002F5AF1">
            <w:pPr>
              <w:jc w:val="both"/>
              <w:rPr>
                <w:b/>
              </w:rPr>
            </w:pPr>
          </w:p>
          <w:p w14:paraId="07105906" w14:textId="77777777" w:rsidR="00AF7A99" w:rsidRDefault="00AF7A99" w:rsidP="002F5AF1">
            <w:pPr>
              <w:jc w:val="both"/>
              <w:rPr>
                <w:b/>
              </w:rPr>
            </w:pPr>
          </w:p>
          <w:p w14:paraId="1933E42B" w14:textId="77777777" w:rsidR="00AF7A99" w:rsidRDefault="00AF7A99" w:rsidP="002F5AF1">
            <w:pPr>
              <w:jc w:val="both"/>
              <w:rPr>
                <w:b/>
              </w:rPr>
            </w:pPr>
          </w:p>
          <w:p w14:paraId="76C506CE" w14:textId="77777777" w:rsidR="00AF7A99" w:rsidRDefault="00AF7A99" w:rsidP="002F5AF1">
            <w:pPr>
              <w:jc w:val="both"/>
              <w:rPr>
                <w:b/>
              </w:rPr>
            </w:pPr>
          </w:p>
          <w:p w14:paraId="7FA30E15" w14:textId="77777777" w:rsidR="00AF7A99" w:rsidRDefault="00AF7A99" w:rsidP="002F5AF1">
            <w:pPr>
              <w:jc w:val="both"/>
              <w:rPr>
                <w:b/>
              </w:rPr>
            </w:pPr>
          </w:p>
          <w:p w14:paraId="2D604892" w14:textId="77777777" w:rsidR="00AF7A99" w:rsidRDefault="00AF7A99" w:rsidP="002F5AF1">
            <w:pPr>
              <w:jc w:val="both"/>
              <w:rPr>
                <w:b/>
              </w:rPr>
            </w:pPr>
          </w:p>
          <w:p w14:paraId="61CCD623" w14:textId="77777777" w:rsidR="00AF7A99" w:rsidRDefault="00AF7A99" w:rsidP="002F5AF1">
            <w:pPr>
              <w:jc w:val="both"/>
              <w:rPr>
                <w:b/>
              </w:rPr>
            </w:pPr>
          </w:p>
          <w:p w14:paraId="0A3FF966" w14:textId="77777777" w:rsidR="00AF7A99" w:rsidRDefault="00AF7A99" w:rsidP="002F5AF1">
            <w:pPr>
              <w:jc w:val="both"/>
              <w:rPr>
                <w:b/>
              </w:rPr>
            </w:pPr>
          </w:p>
          <w:p w14:paraId="534F7B1F" w14:textId="77777777" w:rsidR="00AF7A99" w:rsidRDefault="00AF7A99" w:rsidP="002F5AF1">
            <w:pPr>
              <w:jc w:val="both"/>
              <w:rPr>
                <w:b/>
              </w:rPr>
            </w:pPr>
          </w:p>
          <w:p w14:paraId="2B332F87" w14:textId="77777777" w:rsidR="00AF7A99" w:rsidRDefault="00AF7A99" w:rsidP="002F5AF1">
            <w:pPr>
              <w:jc w:val="both"/>
              <w:rPr>
                <w:b/>
              </w:rPr>
            </w:pPr>
          </w:p>
          <w:p w14:paraId="65B30AA8" w14:textId="77777777" w:rsidR="00AF7A99" w:rsidRDefault="00AF7A99" w:rsidP="002F5AF1">
            <w:pPr>
              <w:jc w:val="both"/>
              <w:rPr>
                <w:b/>
              </w:rPr>
            </w:pPr>
          </w:p>
          <w:p w14:paraId="20ACCD36" w14:textId="77777777" w:rsidR="00AF7A99" w:rsidRPr="00336716" w:rsidRDefault="00AF7A99" w:rsidP="002F5AF1">
            <w:pPr>
              <w:jc w:val="both"/>
              <w:rPr>
                <w:b/>
              </w:rPr>
            </w:pPr>
          </w:p>
        </w:tc>
        <w:tc>
          <w:tcPr>
            <w:tcW w:w="4629" w:type="dxa"/>
            <w:gridSpan w:val="2"/>
          </w:tcPr>
          <w:p w14:paraId="204965F6" w14:textId="77777777" w:rsidR="00AF7A99" w:rsidRPr="007A0E01" w:rsidRDefault="00AF7A99" w:rsidP="002F5AF1">
            <w:pPr>
              <w:jc w:val="both"/>
              <w:rPr>
                <w:b/>
              </w:rPr>
            </w:pPr>
            <w:r w:rsidRPr="007A0E01">
              <w:rPr>
                <w:b/>
              </w:rPr>
              <w:lastRenderedPageBreak/>
              <w:t>Section 12 (4) of BUET Act 1994</w:t>
            </w:r>
          </w:p>
        </w:tc>
        <w:tc>
          <w:tcPr>
            <w:tcW w:w="6277" w:type="dxa"/>
            <w:gridSpan w:val="2"/>
          </w:tcPr>
          <w:p w14:paraId="3AD963F0" w14:textId="77777777" w:rsidR="00AF7A99" w:rsidRPr="00501212" w:rsidRDefault="00AF7A99" w:rsidP="002F5AF1">
            <w:pPr>
              <w:jc w:val="both"/>
              <w:rPr>
                <w:b/>
              </w:rPr>
            </w:pPr>
            <w:r w:rsidRPr="00501212">
              <w:rPr>
                <w:b/>
              </w:rPr>
              <w:t>Section 5.3 of Financial Rules of BUETK 2004</w:t>
            </w:r>
          </w:p>
        </w:tc>
      </w:tr>
      <w:tr w:rsidR="00AF7A99" w14:paraId="20087BB0" w14:textId="77777777" w:rsidTr="002F5AF1">
        <w:tc>
          <w:tcPr>
            <w:tcW w:w="809" w:type="dxa"/>
            <w:vMerge/>
          </w:tcPr>
          <w:p w14:paraId="4753EBB8" w14:textId="77777777" w:rsidR="00AF7A99" w:rsidRDefault="00AF7A99" w:rsidP="002F5AF1">
            <w:pPr>
              <w:jc w:val="both"/>
            </w:pPr>
          </w:p>
        </w:tc>
        <w:tc>
          <w:tcPr>
            <w:tcW w:w="2230" w:type="dxa"/>
            <w:vMerge/>
          </w:tcPr>
          <w:p w14:paraId="7986D113" w14:textId="77777777" w:rsidR="00AF7A99" w:rsidRDefault="00AF7A99" w:rsidP="002F5AF1">
            <w:pPr>
              <w:jc w:val="both"/>
            </w:pPr>
          </w:p>
        </w:tc>
        <w:tc>
          <w:tcPr>
            <w:tcW w:w="696" w:type="dxa"/>
          </w:tcPr>
          <w:p w14:paraId="440FC0EF" w14:textId="77777777" w:rsidR="00AF7A99" w:rsidRDefault="00AF7A99" w:rsidP="002F5AF1">
            <w:pPr>
              <w:jc w:val="both"/>
            </w:pPr>
            <w:r>
              <w:t>1.</w:t>
            </w:r>
          </w:p>
        </w:tc>
        <w:tc>
          <w:tcPr>
            <w:tcW w:w="3933" w:type="dxa"/>
          </w:tcPr>
          <w:p w14:paraId="2B69748E" w14:textId="77777777" w:rsidR="00AF7A99" w:rsidRDefault="00AF7A99" w:rsidP="002F5AF1">
            <w:pPr>
              <w:jc w:val="both"/>
            </w:pPr>
            <w:r>
              <w:t>The Vice Chancellor shall be Principal Executive and Academic Officer of the University.</w:t>
            </w:r>
          </w:p>
        </w:tc>
        <w:tc>
          <w:tcPr>
            <w:tcW w:w="696" w:type="dxa"/>
          </w:tcPr>
          <w:p w14:paraId="07A93C5D" w14:textId="77777777" w:rsidR="00AF7A99" w:rsidRDefault="00AF7A99" w:rsidP="002F5AF1">
            <w:pPr>
              <w:jc w:val="both"/>
            </w:pPr>
            <w:r>
              <w:t>1.</w:t>
            </w:r>
          </w:p>
        </w:tc>
        <w:tc>
          <w:tcPr>
            <w:tcW w:w="5581" w:type="dxa"/>
          </w:tcPr>
          <w:p w14:paraId="027D67EC" w14:textId="77777777" w:rsidR="00AF7A99" w:rsidRDefault="00AF7A99" w:rsidP="002F5AF1">
            <w:pPr>
              <w:jc w:val="both"/>
            </w:pPr>
            <w:r>
              <w:t>Shall be the Chief Executive of the University.</w:t>
            </w:r>
          </w:p>
        </w:tc>
      </w:tr>
      <w:tr w:rsidR="00AF7A99" w14:paraId="095D12A4" w14:textId="77777777" w:rsidTr="002F5AF1">
        <w:tc>
          <w:tcPr>
            <w:tcW w:w="809" w:type="dxa"/>
            <w:vMerge/>
          </w:tcPr>
          <w:p w14:paraId="007DD633" w14:textId="77777777" w:rsidR="00AF7A99" w:rsidRDefault="00AF7A99" w:rsidP="002F5AF1">
            <w:pPr>
              <w:jc w:val="both"/>
            </w:pPr>
          </w:p>
        </w:tc>
        <w:tc>
          <w:tcPr>
            <w:tcW w:w="2230" w:type="dxa"/>
            <w:vMerge/>
          </w:tcPr>
          <w:p w14:paraId="768F230A" w14:textId="77777777" w:rsidR="00AF7A99" w:rsidRDefault="00AF7A99" w:rsidP="002F5AF1">
            <w:pPr>
              <w:jc w:val="both"/>
            </w:pPr>
          </w:p>
        </w:tc>
        <w:tc>
          <w:tcPr>
            <w:tcW w:w="4629" w:type="dxa"/>
            <w:gridSpan w:val="2"/>
          </w:tcPr>
          <w:p w14:paraId="6C401F88" w14:textId="77777777" w:rsidR="00AF7A99" w:rsidRDefault="00AF7A99" w:rsidP="002F5AF1">
            <w:pPr>
              <w:rPr>
                <w:b/>
              </w:rPr>
            </w:pPr>
            <w:r w:rsidRPr="007A0E01">
              <w:rPr>
                <w:b/>
              </w:rPr>
              <w:t>Section 13 of BUET Act 1994</w:t>
            </w:r>
            <w:r>
              <w:rPr>
                <w:b/>
              </w:rPr>
              <w:t xml:space="preserve"> </w:t>
            </w:r>
          </w:p>
          <w:p w14:paraId="7306952C" w14:textId="77777777" w:rsidR="00AF7A99" w:rsidRPr="007A0E01" w:rsidRDefault="00AF7A99" w:rsidP="002F5AF1">
            <w:pPr>
              <w:rPr>
                <w:b/>
              </w:rPr>
            </w:pPr>
            <w:r>
              <w:rPr>
                <w:b/>
              </w:rPr>
              <w:t>(Sub section…..)</w:t>
            </w:r>
          </w:p>
        </w:tc>
        <w:tc>
          <w:tcPr>
            <w:tcW w:w="6277" w:type="dxa"/>
            <w:gridSpan w:val="2"/>
          </w:tcPr>
          <w:p w14:paraId="5E95A10F" w14:textId="77777777" w:rsidR="00AF7A99" w:rsidRDefault="00AF7A99" w:rsidP="002F5AF1">
            <w:pPr>
              <w:rPr>
                <w:b/>
              </w:rPr>
            </w:pPr>
            <w:r w:rsidRPr="007A0E01">
              <w:rPr>
                <w:b/>
              </w:rPr>
              <w:t>Section 13 of BUET Act 1994</w:t>
            </w:r>
            <w:r>
              <w:rPr>
                <w:b/>
              </w:rPr>
              <w:t xml:space="preserve"> </w:t>
            </w:r>
          </w:p>
          <w:p w14:paraId="2D50A1D4" w14:textId="77777777" w:rsidR="00AF7A99" w:rsidRDefault="00AF7A99" w:rsidP="002F5AF1">
            <w:pPr>
              <w:jc w:val="both"/>
            </w:pPr>
            <w:r>
              <w:rPr>
                <w:b/>
              </w:rPr>
              <w:t>(Sub section…..)</w:t>
            </w:r>
          </w:p>
        </w:tc>
      </w:tr>
      <w:tr w:rsidR="00AF7A99" w14:paraId="7E6E8A3A" w14:textId="77777777" w:rsidTr="002F5AF1">
        <w:tc>
          <w:tcPr>
            <w:tcW w:w="809" w:type="dxa"/>
            <w:vMerge/>
          </w:tcPr>
          <w:p w14:paraId="52A0E223" w14:textId="77777777" w:rsidR="00AF7A99" w:rsidRDefault="00AF7A99" w:rsidP="002F5AF1">
            <w:pPr>
              <w:jc w:val="both"/>
            </w:pPr>
          </w:p>
        </w:tc>
        <w:tc>
          <w:tcPr>
            <w:tcW w:w="2230" w:type="dxa"/>
            <w:vMerge/>
          </w:tcPr>
          <w:p w14:paraId="01103A47" w14:textId="77777777" w:rsidR="00AF7A99" w:rsidRDefault="00AF7A99" w:rsidP="002F5AF1">
            <w:pPr>
              <w:jc w:val="both"/>
            </w:pPr>
          </w:p>
        </w:tc>
        <w:tc>
          <w:tcPr>
            <w:tcW w:w="696" w:type="dxa"/>
          </w:tcPr>
          <w:p w14:paraId="669855EF" w14:textId="77777777" w:rsidR="00AF7A99" w:rsidRDefault="00AF7A99" w:rsidP="002F5AF1">
            <w:pPr>
              <w:jc w:val="both"/>
            </w:pPr>
            <w:r>
              <w:t>(i)</w:t>
            </w:r>
          </w:p>
          <w:p w14:paraId="7D25AF1A" w14:textId="77777777" w:rsidR="00AF7A99" w:rsidRDefault="00AF7A99" w:rsidP="002F5AF1">
            <w:pPr>
              <w:jc w:val="both"/>
            </w:pPr>
          </w:p>
          <w:p w14:paraId="29BB78B9" w14:textId="77777777" w:rsidR="00AF7A99" w:rsidRDefault="00AF7A99" w:rsidP="002F5AF1">
            <w:pPr>
              <w:jc w:val="both"/>
            </w:pPr>
          </w:p>
          <w:p w14:paraId="181329DA" w14:textId="77777777" w:rsidR="00AF7A99" w:rsidRDefault="00AF7A99" w:rsidP="002F5AF1">
            <w:pPr>
              <w:jc w:val="both"/>
            </w:pPr>
          </w:p>
          <w:p w14:paraId="32393F1A" w14:textId="77777777" w:rsidR="00AF7A99" w:rsidRDefault="00AF7A99" w:rsidP="002F5AF1">
            <w:pPr>
              <w:jc w:val="both"/>
            </w:pPr>
          </w:p>
          <w:p w14:paraId="5936970B" w14:textId="77777777" w:rsidR="00AF7A99" w:rsidRDefault="00AF7A99" w:rsidP="002F5AF1">
            <w:pPr>
              <w:jc w:val="both"/>
            </w:pPr>
          </w:p>
          <w:p w14:paraId="1E4D6F98" w14:textId="77777777" w:rsidR="00AF7A99" w:rsidRDefault="00AF7A99" w:rsidP="002F5AF1">
            <w:pPr>
              <w:jc w:val="both"/>
            </w:pPr>
          </w:p>
          <w:p w14:paraId="1BBED198" w14:textId="77777777" w:rsidR="00AF7A99" w:rsidRDefault="00AF7A99" w:rsidP="002F5AF1">
            <w:pPr>
              <w:jc w:val="both"/>
            </w:pPr>
          </w:p>
          <w:p w14:paraId="027B709D" w14:textId="77777777" w:rsidR="00AF7A99" w:rsidRDefault="00AF7A99" w:rsidP="002F5AF1">
            <w:pPr>
              <w:jc w:val="both"/>
            </w:pPr>
          </w:p>
          <w:p w14:paraId="549BF9F2" w14:textId="77777777" w:rsidR="00AF7A99" w:rsidRDefault="00AF7A99" w:rsidP="002F5AF1">
            <w:pPr>
              <w:jc w:val="both"/>
            </w:pPr>
          </w:p>
          <w:p w14:paraId="7ED09A9F" w14:textId="77777777" w:rsidR="00AF7A99" w:rsidRDefault="00AF7A99" w:rsidP="002F5AF1">
            <w:pPr>
              <w:jc w:val="both"/>
            </w:pPr>
          </w:p>
          <w:p w14:paraId="23C8B136" w14:textId="77777777" w:rsidR="00AF7A99" w:rsidRDefault="00AF7A99" w:rsidP="002F5AF1">
            <w:pPr>
              <w:jc w:val="both"/>
            </w:pPr>
          </w:p>
          <w:p w14:paraId="65432A60" w14:textId="77777777" w:rsidR="00AF7A99" w:rsidRDefault="00AF7A99" w:rsidP="002F5AF1">
            <w:pPr>
              <w:jc w:val="both"/>
            </w:pPr>
            <w:r>
              <w:t>(ii)</w:t>
            </w:r>
          </w:p>
          <w:p w14:paraId="5CBD82D5" w14:textId="77777777" w:rsidR="00AF7A99" w:rsidRDefault="00AF7A99" w:rsidP="002F5AF1">
            <w:pPr>
              <w:jc w:val="both"/>
            </w:pPr>
          </w:p>
          <w:p w14:paraId="6D511D09" w14:textId="77777777" w:rsidR="00AF7A99" w:rsidRDefault="00AF7A99" w:rsidP="002F5AF1">
            <w:pPr>
              <w:jc w:val="both"/>
            </w:pPr>
          </w:p>
          <w:p w14:paraId="5BD3E58B" w14:textId="77777777" w:rsidR="00AF7A99" w:rsidRDefault="00AF7A99" w:rsidP="002F5AF1">
            <w:pPr>
              <w:jc w:val="both"/>
            </w:pPr>
          </w:p>
          <w:p w14:paraId="6B19E853" w14:textId="77777777" w:rsidR="00AF7A99" w:rsidRDefault="00AF7A99" w:rsidP="002F5AF1">
            <w:pPr>
              <w:jc w:val="both"/>
            </w:pPr>
          </w:p>
          <w:p w14:paraId="5BF2A865" w14:textId="77777777" w:rsidR="00AF7A99" w:rsidRDefault="00AF7A99" w:rsidP="002F5AF1">
            <w:pPr>
              <w:jc w:val="both"/>
            </w:pPr>
            <w:r>
              <w:t>(iii)</w:t>
            </w:r>
          </w:p>
          <w:p w14:paraId="0733086E" w14:textId="77777777" w:rsidR="00AF7A99" w:rsidRDefault="00AF7A99" w:rsidP="002F5AF1">
            <w:pPr>
              <w:jc w:val="both"/>
            </w:pPr>
          </w:p>
          <w:p w14:paraId="4BD7205A" w14:textId="77777777" w:rsidR="00AF7A99" w:rsidRDefault="00AF7A99" w:rsidP="002F5AF1">
            <w:pPr>
              <w:jc w:val="both"/>
            </w:pPr>
          </w:p>
          <w:p w14:paraId="170105F9" w14:textId="77777777" w:rsidR="00AF7A99" w:rsidRDefault="00AF7A99" w:rsidP="002F5AF1">
            <w:pPr>
              <w:jc w:val="both"/>
            </w:pPr>
          </w:p>
          <w:p w14:paraId="1D4EDCCD" w14:textId="77777777" w:rsidR="00AF7A99" w:rsidRDefault="00AF7A99" w:rsidP="002F5AF1">
            <w:pPr>
              <w:jc w:val="both"/>
            </w:pPr>
          </w:p>
          <w:p w14:paraId="757978EA" w14:textId="77777777" w:rsidR="00AF7A99" w:rsidRDefault="00AF7A99" w:rsidP="002F5AF1">
            <w:pPr>
              <w:jc w:val="both"/>
            </w:pPr>
            <w:r>
              <w:t>(iv)</w:t>
            </w:r>
          </w:p>
          <w:p w14:paraId="50209E0C" w14:textId="77777777" w:rsidR="00AF7A99" w:rsidRDefault="00AF7A99" w:rsidP="002F5AF1">
            <w:pPr>
              <w:jc w:val="both"/>
            </w:pPr>
          </w:p>
          <w:p w14:paraId="0E5C01B6" w14:textId="77777777" w:rsidR="00AF7A99" w:rsidRDefault="00AF7A99" w:rsidP="002F5AF1">
            <w:pPr>
              <w:jc w:val="both"/>
            </w:pPr>
          </w:p>
          <w:p w14:paraId="7ABA644D" w14:textId="77777777" w:rsidR="00AF7A99" w:rsidRDefault="00AF7A99" w:rsidP="002F5AF1">
            <w:pPr>
              <w:jc w:val="both"/>
            </w:pPr>
          </w:p>
          <w:p w14:paraId="5BA6DF39" w14:textId="77777777" w:rsidR="00AF7A99" w:rsidRDefault="00AF7A99" w:rsidP="002F5AF1">
            <w:pPr>
              <w:jc w:val="both"/>
            </w:pPr>
          </w:p>
          <w:p w14:paraId="2BCE7449" w14:textId="77777777" w:rsidR="00AF7A99" w:rsidRDefault="00AF7A99" w:rsidP="002F5AF1">
            <w:pPr>
              <w:jc w:val="both"/>
            </w:pPr>
          </w:p>
          <w:p w14:paraId="2A4FE18C" w14:textId="77777777" w:rsidR="00AF7A99" w:rsidRDefault="00AF7A99" w:rsidP="002F5AF1">
            <w:pPr>
              <w:jc w:val="both"/>
            </w:pPr>
          </w:p>
          <w:p w14:paraId="558C8735" w14:textId="77777777" w:rsidR="00AF7A99" w:rsidRDefault="00AF7A99" w:rsidP="002F5AF1">
            <w:pPr>
              <w:jc w:val="both"/>
            </w:pPr>
          </w:p>
          <w:p w14:paraId="0B2BE3CF" w14:textId="77777777" w:rsidR="00AF7A99" w:rsidRDefault="00AF7A99" w:rsidP="002F5AF1">
            <w:pPr>
              <w:jc w:val="both"/>
            </w:pPr>
            <w:r>
              <w:t>(v)</w:t>
            </w:r>
          </w:p>
          <w:p w14:paraId="2DCF30BA" w14:textId="77777777" w:rsidR="00AF7A99" w:rsidRDefault="00AF7A99" w:rsidP="002F5AF1">
            <w:pPr>
              <w:jc w:val="both"/>
            </w:pPr>
          </w:p>
          <w:p w14:paraId="008D0FB7" w14:textId="77777777" w:rsidR="00AF7A99" w:rsidRDefault="00AF7A99" w:rsidP="002F5AF1">
            <w:pPr>
              <w:jc w:val="both"/>
            </w:pPr>
          </w:p>
          <w:p w14:paraId="3EA07F2D" w14:textId="77777777" w:rsidR="00AF7A99" w:rsidRDefault="00AF7A99" w:rsidP="002F5AF1">
            <w:pPr>
              <w:jc w:val="both"/>
            </w:pPr>
            <w:r>
              <w:t>(vi)</w:t>
            </w:r>
          </w:p>
          <w:p w14:paraId="2E3BB4D2" w14:textId="77777777" w:rsidR="00AF7A99" w:rsidRDefault="00AF7A99" w:rsidP="002F5AF1">
            <w:pPr>
              <w:jc w:val="both"/>
            </w:pPr>
          </w:p>
          <w:p w14:paraId="4394A891" w14:textId="77777777" w:rsidR="00AF7A99" w:rsidRDefault="00AF7A99" w:rsidP="002F5AF1">
            <w:pPr>
              <w:jc w:val="both"/>
            </w:pPr>
          </w:p>
          <w:p w14:paraId="39139912" w14:textId="77777777" w:rsidR="00AF7A99" w:rsidRDefault="00AF7A99" w:rsidP="002F5AF1">
            <w:pPr>
              <w:jc w:val="both"/>
            </w:pPr>
          </w:p>
          <w:p w14:paraId="3FE40B93" w14:textId="77777777" w:rsidR="00AF7A99" w:rsidRDefault="00AF7A99" w:rsidP="002F5AF1">
            <w:pPr>
              <w:jc w:val="both"/>
            </w:pPr>
          </w:p>
          <w:p w14:paraId="2A9CDD8C" w14:textId="77777777" w:rsidR="00AF7A99" w:rsidRDefault="00AF7A99" w:rsidP="002F5AF1">
            <w:pPr>
              <w:jc w:val="both"/>
            </w:pPr>
          </w:p>
          <w:p w14:paraId="5EEC00D9" w14:textId="77777777" w:rsidR="00AF7A99" w:rsidRDefault="00AF7A99" w:rsidP="002F5AF1">
            <w:pPr>
              <w:jc w:val="both"/>
            </w:pPr>
          </w:p>
          <w:p w14:paraId="1EE97F7E" w14:textId="77777777" w:rsidR="00AF7A99" w:rsidRDefault="00AF7A99" w:rsidP="002F5AF1">
            <w:pPr>
              <w:jc w:val="both"/>
            </w:pPr>
            <w:r>
              <w:t>(ix)</w:t>
            </w:r>
          </w:p>
          <w:p w14:paraId="7ECCC582" w14:textId="77777777" w:rsidR="00AF7A99" w:rsidRDefault="00AF7A99" w:rsidP="002F5AF1">
            <w:pPr>
              <w:jc w:val="both"/>
            </w:pPr>
          </w:p>
          <w:p w14:paraId="10C20A09" w14:textId="77777777" w:rsidR="00AF7A99" w:rsidRDefault="00AF7A99" w:rsidP="002F5AF1">
            <w:pPr>
              <w:jc w:val="both"/>
            </w:pPr>
          </w:p>
          <w:p w14:paraId="7F07ADD8" w14:textId="77777777" w:rsidR="00AF7A99" w:rsidRDefault="00AF7A99" w:rsidP="002F5AF1">
            <w:pPr>
              <w:jc w:val="both"/>
            </w:pPr>
          </w:p>
          <w:p w14:paraId="64A5289C" w14:textId="77777777" w:rsidR="00AF7A99" w:rsidRDefault="00AF7A99" w:rsidP="002F5AF1">
            <w:pPr>
              <w:jc w:val="both"/>
            </w:pPr>
          </w:p>
          <w:p w14:paraId="2F13CD4D" w14:textId="77777777" w:rsidR="00AF7A99" w:rsidRDefault="00AF7A99" w:rsidP="002F5AF1">
            <w:pPr>
              <w:jc w:val="both"/>
            </w:pPr>
            <w:r>
              <w:t>(x)</w:t>
            </w:r>
          </w:p>
          <w:p w14:paraId="25B7DAA4" w14:textId="77777777" w:rsidR="00AF7A99" w:rsidRDefault="00AF7A99" w:rsidP="002F5AF1">
            <w:pPr>
              <w:jc w:val="both"/>
            </w:pPr>
          </w:p>
          <w:p w14:paraId="194B8CFD" w14:textId="77777777" w:rsidR="00AF7A99" w:rsidRDefault="00AF7A99" w:rsidP="002F5AF1">
            <w:pPr>
              <w:jc w:val="both"/>
            </w:pPr>
          </w:p>
          <w:p w14:paraId="026C7D5C" w14:textId="77777777" w:rsidR="00AF7A99" w:rsidRDefault="00AF7A99" w:rsidP="002F5AF1">
            <w:pPr>
              <w:jc w:val="both"/>
            </w:pPr>
          </w:p>
          <w:p w14:paraId="1711F5C9" w14:textId="77777777" w:rsidR="00AF7A99" w:rsidRDefault="00AF7A99" w:rsidP="002F5AF1">
            <w:pPr>
              <w:jc w:val="both"/>
            </w:pPr>
            <w:r>
              <w:t>(xi)</w:t>
            </w:r>
          </w:p>
          <w:p w14:paraId="270EDED0" w14:textId="77777777" w:rsidR="00AF7A99" w:rsidRDefault="00AF7A99" w:rsidP="002F5AF1">
            <w:pPr>
              <w:jc w:val="both"/>
            </w:pPr>
          </w:p>
          <w:p w14:paraId="0086A44A" w14:textId="77777777" w:rsidR="00AF7A99" w:rsidRDefault="00AF7A99" w:rsidP="002F5AF1">
            <w:pPr>
              <w:jc w:val="both"/>
            </w:pPr>
          </w:p>
          <w:p w14:paraId="48594C60" w14:textId="77777777" w:rsidR="00AF7A99" w:rsidRDefault="00AF7A99" w:rsidP="002F5AF1">
            <w:pPr>
              <w:jc w:val="both"/>
            </w:pPr>
          </w:p>
          <w:p w14:paraId="24D3E023" w14:textId="77777777" w:rsidR="00AF7A99" w:rsidRDefault="00AF7A99" w:rsidP="002F5AF1">
            <w:pPr>
              <w:jc w:val="both"/>
            </w:pPr>
          </w:p>
          <w:p w14:paraId="6F4A54CF" w14:textId="77777777" w:rsidR="00AF7A99" w:rsidRDefault="00AF7A99" w:rsidP="002F5AF1">
            <w:pPr>
              <w:jc w:val="both"/>
            </w:pPr>
          </w:p>
          <w:p w14:paraId="11A48EF3" w14:textId="77777777" w:rsidR="00AF7A99" w:rsidRDefault="00AF7A99" w:rsidP="002F5AF1">
            <w:pPr>
              <w:jc w:val="both"/>
            </w:pPr>
          </w:p>
          <w:p w14:paraId="710CBC98" w14:textId="77777777" w:rsidR="00AF7A99" w:rsidRDefault="00AF7A99" w:rsidP="002F5AF1">
            <w:pPr>
              <w:jc w:val="both"/>
            </w:pPr>
          </w:p>
          <w:p w14:paraId="10ABF587" w14:textId="77777777" w:rsidR="00AF7A99" w:rsidRDefault="00AF7A99" w:rsidP="002F5AF1">
            <w:pPr>
              <w:jc w:val="both"/>
            </w:pPr>
          </w:p>
          <w:p w14:paraId="2FF6FB82" w14:textId="77777777" w:rsidR="00AF7A99" w:rsidRDefault="00AF7A99" w:rsidP="002F5AF1">
            <w:pPr>
              <w:jc w:val="both"/>
            </w:pPr>
          </w:p>
          <w:p w14:paraId="311B7E4C" w14:textId="77777777" w:rsidR="00AF7A99" w:rsidRDefault="00AF7A99" w:rsidP="002F5AF1">
            <w:pPr>
              <w:jc w:val="both"/>
            </w:pPr>
            <w:r>
              <w:t>(xii)</w:t>
            </w:r>
          </w:p>
          <w:p w14:paraId="06C8FBCF" w14:textId="77777777" w:rsidR="00AF7A99" w:rsidRDefault="00AF7A99" w:rsidP="002F5AF1">
            <w:pPr>
              <w:jc w:val="both"/>
            </w:pPr>
          </w:p>
          <w:p w14:paraId="6770F1A3" w14:textId="77777777" w:rsidR="00AF7A99" w:rsidRDefault="00AF7A99" w:rsidP="002F5AF1">
            <w:pPr>
              <w:jc w:val="both"/>
            </w:pPr>
          </w:p>
          <w:p w14:paraId="72F2F851" w14:textId="77777777" w:rsidR="00AF7A99" w:rsidRDefault="00AF7A99" w:rsidP="002F5AF1">
            <w:pPr>
              <w:jc w:val="both"/>
            </w:pPr>
          </w:p>
          <w:p w14:paraId="6E2D3029" w14:textId="77777777" w:rsidR="00AF7A99" w:rsidRDefault="00AF7A99" w:rsidP="002F5AF1">
            <w:pPr>
              <w:jc w:val="both"/>
            </w:pPr>
          </w:p>
          <w:p w14:paraId="569D9519" w14:textId="77777777" w:rsidR="00AF7A99" w:rsidRDefault="00AF7A99" w:rsidP="002F5AF1">
            <w:pPr>
              <w:jc w:val="both"/>
            </w:pPr>
            <w:r>
              <w:t>(xiii)</w:t>
            </w:r>
          </w:p>
        </w:tc>
        <w:tc>
          <w:tcPr>
            <w:tcW w:w="3933" w:type="dxa"/>
          </w:tcPr>
          <w:p w14:paraId="766DB1D3" w14:textId="77777777" w:rsidR="00AF7A99" w:rsidRPr="007A0E01" w:rsidRDefault="00AF7A99" w:rsidP="002F5AF1">
            <w:pPr>
              <w:jc w:val="both"/>
            </w:pPr>
            <w:r w:rsidRPr="007A0E01">
              <w:lastRenderedPageBreak/>
              <w:t>to ensure that the provisions of this Ordinance, the Statute, the Regulations and the Rules are faithfully observed in order to promote teaching, research, technology development, publications, administration and the general efficiency and good order of the University. He shall have all power necessary for this purpose including administrative control over all officers, teachers and other employees of the University;</w:t>
            </w:r>
          </w:p>
          <w:p w14:paraId="694BF25F" w14:textId="77777777" w:rsidR="00AF7A99" w:rsidRPr="007A0E01" w:rsidRDefault="00AF7A99" w:rsidP="002F5AF1">
            <w:pPr>
              <w:jc w:val="both"/>
            </w:pPr>
            <w:r w:rsidRPr="007A0E01">
              <w:t xml:space="preserve"> </w:t>
            </w:r>
          </w:p>
          <w:p w14:paraId="219E1722" w14:textId="77777777" w:rsidR="00AF7A99" w:rsidRPr="007A0E01" w:rsidRDefault="00AF7A99" w:rsidP="002F5AF1">
            <w:pPr>
              <w:jc w:val="both"/>
            </w:pPr>
            <w:r w:rsidRPr="007A0E01">
              <w:t>to preside in the absence of both the Chancellor and Pro-Chancellor , at convocation of the University and the meeting of the senate;</w:t>
            </w:r>
          </w:p>
          <w:p w14:paraId="48EA270D" w14:textId="77777777" w:rsidR="00AF7A99" w:rsidRPr="007A0E01" w:rsidRDefault="00AF7A99" w:rsidP="002F5AF1">
            <w:pPr>
              <w:jc w:val="both"/>
            </w:pPr>
          </w:p>
          <w:p w14:paraId="59E9044C" w14:textId="77777777" w:rsidR="00AF7A99" w:rsidRPr="007A0E01" w:rsidRDefault="00AF7A99" w:rsidP="002F5AF1">
            <w:pPr>
              <w:jc w:val="both"/>
            </w:pPr>
            <w:r w:rsidRPr="007A0E01">
              <w:t>to attend and preside at the meetings of the authorities or other bodies of the University of which he may or may not be the Chairman;</w:t>
            </w:r>
          </w:p>
          <w:p w14:paraId="5B56CAFF" w14:textId="77777777" w:rsidR="00AF7A99" w:rsidRPr="007A0E01" w:rsidRDefault="00AF7A99" w:rsidP="002F5AF1">
            <w:pPr>
              <w:jc w:val="both"/>
            </w:pPr>
          </w:p>
          <w:p w14:paraId="2BB68E5A" w14:textId="77777777" w:rsidR="00AF7A99" w:rsidRPr="007A0E01" w:rsidRDefault="00AF7A99" w:rsidP="002F5AF1">
            <w:pPr>
              <w:jc w:val="both"/>
            </w:pPr>
            <w:r w:rsidRPr="007A0E01">
              <w:lastRenderedPageBreak/>
              <w:t>to take such action, in an emergency, which he considers necessary and report his action for approval, as soon thereafter as possible, the action so taken to the officer, Authority or other body which in the ordinary course, would have dealt with the matter;</w:t>
            </w:r>
          </w:p>
          <w:p w14:paraId="157FD3E3" w14:textId="77777777" w:rsidR="00AF7A99" w:rsidRPr="007A0E01" w:rsidRDefault="00AF7A99" w:rsidP="002F5AF1">
            <w:pPr>
              <w:jc w:val="both"/>
            </w:pPr>
          </w:p>
          <w:p w14:paraId="63F05FFD" w14:textId="77777777" w:rsidR="00AF7A99" w:rsidRPr="007A0E01" w:rsidRDefault="00AF7A99" w:rsidP="002F5AF1">
            <w:pPr>
              <w:jc w:val="both"/>
            </w:pPr>
            <w:r w:rsidRPr="007A0E01">
              <w:t>to create temporary posts for a period not exceeding one year and fill such posts;</w:t>
            </w:r>
          </w:p>
          <w:p w14:paraId="179F536A" w14:textId="77777777" w:rsidR="00AF7A99" w:rsidRPr="007A0E01" w:rsidRDefault="00AF7A99" w:rsidP="002F5AF1">
            <w:pPr>
              <w:jc w:val="both"/>
            </w:pPr>
          </w:p>
          <w:p w14:paraId="564FCF91" w14:textId="77777777" w:rsidR="00AF7A99" w:rsidRPr="007A0E01" w:rsidRDefault="00AF7A99" w:rsidP="002F5AF1">
            <w:pPr>
              <w:jc w:val="both"/>
            </w:pPr>
            <w:r w:rsidRPr="007A0E01">
              <w:t>to appoint employees below the initial monthly pay of BS-17 or equivalent and for this purpose to appoint such selection committee or committees as he may deem necessary;</w:t>
            </w:r>
          </w:p>
          <w:p w14:paraId="4EDAC125" w14:textId="77777777" w:rsidR="00AF7A99" w:rsidRPr="007A0E01" w:rsidRDefault="00AF7A99" w:rsidP="002F5AF1">
            <w:pPr>
              <w:jc w:val="both"/>
            </w:pPr>
          </w:p>
          <w:p w14:paraId="39308F9E" w14:textId="77777777" w:rsidR="00AF7A99" w:rsidRPr="007A0E01" w:rsidRDefault="00AF7A99" w:rsidP="002F5AF1">
            <w:pPr>
              <w:jc w:val="both"/>
            </w:pPr>
          </w:p>
          <w:p w14:paraId="17027ED0" w14:textId="77777777" w:rsidR="00AF7A99" w:rsidRPr="007A0E01" w:rsidRDefault="00AF7A99" w:rsidP="002F5AF1">
            <w:pPr>
              <w:jc w:val="both"/>
            </w:pPr>
            <w:r w:rsidRPr="007A0E01">
              <w:t>to appoint paper setters and examiners for all examinations of  the University, after considering panels of names received form the relevant Authorities;</w:t>
            </w:r>
          </w:p>
          <w:p w14:paraId="55C79FF1" w14:textId="77777777" w:rsidR="00AF7A99" w:rsidRPr="007A0E01" w:rsidRDefault="00AF7A99" w:rsidP="002F5AF1">
            <w:pPr>
              <w:jc w:val="both"/>
            </w:pPr>
          </w:p>
          <w:p w14:paraId="664FCB19" w14:textId="77777777" w:rsidR="00AF7A99" w:rsidRPr="007A0E01" w:rsidRDefault="00AF7A99" w:rsidP="002F5AF1">
            <w:pPr>
              <w:jc w:val="both"/>
            </w:pPr>
            <w:r w:rsidRPr="007A0E01">
              <w:t>to make arrangement for the scrutiny of papers compilation of marks sheets and preparation of examination results;</w:t>
            </w:r>
          </w:p>
          <w:p w14:paraId="1E2F632A" w14:textId="77777777" w:rsidR="00AF7A99" w:rsidRPr="007A0E01" w:rsidRDefault="00AF7A99" w:rsidP="002F5AF1">
            <w:pPr>
              <w:jc w:val="both"/>
            </w:pPr>
          </w:p>
          <w:p w14:paraId="1AFBF703" w14:textId="77777777" w:rsidR="00AF7A99" w:rsidRPr="007A0E01" w:rsidRDefault="00AF7A99" w:rsidP="002F5AF1">
            <w:pPr>
              <w:jc w:val="both"/>
            </w:pPr>
            <w:r w:rsidRPr="007A0E01">
              <w:t>to assign to teachers, Officers and other employees of the University such duties of teaching, research, technology development, examination, administrations and such other activities in the University as he may consider necessary for the purpose of the University;</w:t>
            </w:r>
          </w:p>
          <w:p w14:paraId="4F3FDCC5" w14:textId="77777777" w:rsidR="00AF7A99" w:rsidRPr="007A0E01" w:rsidRDefault="00AF7A99" w:rsidP="002F5AF1">
            <w:pPr>
              <w:jc w:val="both"/>
            </w:pPr>
          </w:p>
          <w:p w14:paraId="6005519F" w14:textId="77777777" w:rsidR="00AF7A99" w:rsidRPr="007A0E01" w:rsidRDefault="00AF7A99" w:rsidP="002F5AF1">
            <w:pPr>
              <w:jc w:val="both"/>
            </w:pPr>
            <w:r w:rsidRPr="007A0E01">
              <w:t xml:space="preserve"> to delegate, subject to such conditions, as, may be prescribed, any of his powers under this Act, to any Officers or employees of the University; and    </w:t>
            </w:r>
          </w:p>
          <w:p w14:paraId="47193BB8" w14:textId="77777777" w:rsidR="00AF7A99" w:rsidRPr="007A0E01" w:rsidRDefault="00AF7A99" w:rsidP="002F5AF1">
            <w:pPr>
              <w:jc w:val="both"/>
            </w:pPr>
          </w:p>
          <w:p w14:paraId="2E14DE75" w14:textId="77777777" w:rsidR="00AF7A99" w:rsidRPr="007A0E01" w:rsidRDefault="00AF7A99" w:rsidP="002F5AF1">
            <w:pPr>
              <w:jc w:val="both"/>
            </w:pPr>
            <w:r w:rsidRPr="007A0E01">
              <w:t>to exercise such powers and perform such functions as may be prescribed.</w:t>
            </w:r>
          </w:p>
          <w:p w14:paraId="71A6F575" w14:textId="77777777" w:rsidR="00AF7A99" w:rsidRDefault="00AF7A99" w:rsidP="002F5AF1">
            <w:pPr>
              <w:jc w:val="both"/>
            </w:pPr>
          </w:p>
        </w:tc>
        <w:tc>
          <w:tcPr>
            <w:tcW w:w="696" w:type="dxa"/>
          </w:tcPr>
          <w:p w14:paraId="2D238A3B" w14:textId="77777777" w:rsidR="00AF7A99" w:rsidRDefault="00AF7A99" w:rsidP="002F5AF1">
            <w:pPr>
              <w:jc w:val="both"/>
            </w:pPr>
            <w:r>
              <w:lastRenderedPageBreak/>
              <w:t>(vii)</w:t>
            </w:r>
          </w:p>
          <w:p w14:paraId="477AD5AC" w14:textId="77777777" w:rsidR="00AF7A99" w:rsidRDefault="00AF7A99" w:rsidP="002F5AF1">
            <w:pPr>
              <w:jc w:val="both"/>
            </w:pPr>
          </w:p>
          <w:p w14:paraId="4E63F1F6" w14:textId="77777777" w:rsidR="00AF7A99" w:rsidRDefault="00AF7A99" w:rsidP="002F5AF1">
            <w:pPr>
              <w:jc w:val="both"/>
            </w:pPr>
          </w:p>
          <w:p w14:paraId="6B465955" w14:textId="77777777" w:rsidR="00AF7A99" w:rsidRDefault="00AF7A99" w:rsidP="002F5AF1">
            <w:pPr>
              <w:jc w:val="both"/>
            </w:pPr>
          </w:p>
          <w:p w14:paraId="04DE1276" w14:textId="77777777" w:rsidR="00AF7A99" w:rsidRDefault="00AF7A99" w:rsidP="002F5AF1">
            <w:pPr>
              <w:jc w:val="both"/>
            </w:pPr>
          </w:p>
          <w:p w14:paraId="5676E0A7" w14:textId="77777777" w:rsidR="00AF7A99" w:rsidRDefault="00AF7A99" w:rsidP="002F5AF1">
            <w:pPr>
              <w:jc w:val="both"/>
            </w:pPr>
            <w:r>
              <w:t>(viii)</w:t>
            </w:r>
          </w:p>
        </w:tc>
        <w:tc>
          <w:tcPr>
            <w:tcW w:w="5581" w:type="dxa"/>
          </w:tcPr>
          <w:p w14:paraId="299551D1" w14:textId="77777777" w:rsidR="00AF7A99" w:rsidRPr="00940E1A" w:rsidRDefault="00AF7A99" w:rsidP="002F5AF1">
            <w:pPr>
              <w:jc w:val="both"/>
            </w:pPr>
            <w:r w:rsidRPr="00940E1A">
              <w:t>to sanction expenditure within the approved budget and if necessary re-appropriate funds within the same major head of expenditure;</w:t>
            </w:r>
          </w:p>
          <w:p w14:paraId="60708F06" w14:textId="77777777" w:rsidR="00AF7A99" w:rsidRPr="00940E1A" w:rsidRDefault="00AF7A99" w:rsidP="002F5AF1">
            <w:pPr>
              <w:jc w:val="both"/>
            </w:pPr>
          </w:p>
          <w:p w14:paraId="592BB9B0" w14:textId="77777777" w:rsidR="00AF7A99" w:rsidRPr="00940E1A" w:rsidRDefault="00AF7A99" w:rsidP="002F5AF1">
            <w:pPr>
              <w:jc w:val="both"/>
            </w:pPr>
            <w:r w:rsidRPr="00940E1A">
              <w:t>to sanction, by re-appropriation, an amount not  exceeding Rs.150,000/- for an unforeseen expenditure not provided for in the budget, and report it to the Syndicate at its next meeting;</w:t>
            </w:r>
          </w:p>
          <w:p w14:paraId="7D7F6CFA" w14:textId="77777777" w:rsidR="00AF7A99" w:rsidRPr="00940E1A" w:rsidRDefault="00AF7A99" w:rsidP="002F5AF1">
            <w:pPr>
              <w:jc w:val="both"/>
            </w:pPr>
          </w:p>
          <w:p w14:paraId="1C849D12" w14:textId="77777777" w:rsidR="00AF7A99" w:rsidRPr="00940E1A" w:rsidRDefault="00AF7A99" w:rsidP="002F5AF1">
            <w:pPr>
              <w:jc w:val="both"/>
            </w:pPr>
          </w:p>
          <w:p w14:paraId="268A84E5" w14:textId="77777777" w:rsidR="00AF7A99" w:rsidRPr="00940E1A" w:rsidRDefault="00AF7A99" w:rsidP="002F5AF1">
            <w:pPr>
              <w:jc w:val="both"/>
              <w:rPr>
                <w:b/>
              </w:rPr>
            </w:pPr>
            <w:r w:rsidRPr="00940E1A">
              <w:rPr>
                <w:b/>
              </w:rPr>
              <w:t>Section V (Delegation of Financial Powers (Financial Rules)</w:t>
            </w:r>
          </w:p>
          <w:p w14:paraId="2B19185D" w14:textId="77777777" w:rsidR="00AF7A99" w:rsidRPr="00940E1A" w:rsidRDefault="00AF7A99" w:rsidP="002F5AF1">
            <w:pPr>
              <w:jc w:val="both"/>
              <w:rPr>
                <w:b/>
              </w:rPr>
            </w:pPr>
          </w:p>
          <w:p w14:paraId="7CC87316" w14:textId="77777777" w:rsidR="00AF7A99" w:rsidRPr="00940E1A" w:rsidRDefault="00AF7A99" w:rsidP="002F5AF1">
            <w:pPr>
              <w:jc w:val="both"/>
            </w:pPr>
            <w:r w:rsidRPr="00940E1A">
              <w:t>Sanctioning Authority on account of:-</w:t>
            </w:r>
          </w:p>
          <w:p w14:paraId="30F401E3"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Pay &amp; Allowances</w:t>
            </w:r>
          </w:p>
          <w:p w14:paraId="1BF934B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 xml:space="preserve">Scholarship and other Awards to Students </w:t>
            </w:r>
          </w:p>
          <w:p w14:paraId="4267FC63"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Bonus or honorarium to staff</w:t>
            </w:r>
          </w:p>
          <w:p w14:paraId="2A4A4CBD"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 xml:space="preserve">Pension &amp; gratuity </w:t>
            </w:r>
          </w:p>
          <w:p w14:paraId="7F6EC247"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Expenditure of foreign trainees</w:t>
            </w:r>
          </w:p>
          <w:p w14:paraId="572012E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 xml:space="preserve">loan to employees </w:t>
            </w:r>
          </w:p>
          <w:p w14:paraId="04822487"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Laboratories expenses &amp; contingencies</w:t>
            </w:r>
          </w:p>
          <w:p w14:paraId="0FC00525"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Grant of non-financial Institution (Subsidy to Schools)</w:t>
            </w:r>
          </w:p>
          <w:p w14:paraId="5492157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Payment of Audit Fee</w:t>
            </w:r>
          </w:p>
          <w:p w14:paraId="034E327A"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Rent for Residential Building</w:t>
            </w:r>
          </w:p>
          <w:p w14:paraId="69F3274B"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lastRenderedPageBreak/>
              <w:t>Remuneration for exam duty</w:t>
            </w:r>
          </w:p>
          <w:p w14:paraId="30375233"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Printing of Question Paper</w:t>
            </w:r>
          </w:p>
          <w:p w14:paraId="555932DC"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Travelling Allowance</w:t>
            </w:r>
          </w:p>
          <w:p w14:paraId="5A0114EF"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Printing of Answer Books</w:t>
            </w:r>
          </w:p>
          <w:p w14:paraId="768D0E0E"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Miscellaneous &amp; Advances for examinations.</w:t>
            </w:r>
          </w:p>
          <w:p w14:paraId="1C612B3F"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Purchase of machinery and equipment, Transport and Furniture &amp; Fixture.</w:t>
            </w:r>
          </w:p>
          <w:p w14:paraId="56C4C29D"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Purchase of sports material.</w:t>
            </w:r>
          </w:p>
          <w:p w14:paraId="556AD9C0"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Feasibility Studies</w:t>
            </w:r>
          </w:p>
          <w:p w14:paraId="7F3076FC"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Holding survey camps of students.</w:t>
            </w:r>
          </w:p>
          <w:p w14:paraId="01519265"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Research Project</w:t>
            </w:r>
          </w:p>
          <w:p w14:paraId="3169CF1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Students Project works</w:t>
            </w:r>
          </w:p>
          <w:p w14:paraId="433A40C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Repair &amp; Maintenance of Durable goods, Transport, Machinery &amp; equipment and Furniture &amp; Fixture.</w:t>
            </w:r>
          </w:p>
          <w:p w14:paraId="2CD40A11"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Building (AM&amp;R)</w:t>
            </w:r>
          </w:p>
          <w:p w14:paraId="5D930265"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Tech: sanction of estimates of works.</w:t>
            </w:r>
          </w:p>
          <w:p w14:paraId="6BCFBCD2"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POL charges.</w:t>
            </w:r>
          </w:p>
          <w:p w14:paraId="1B8BC63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Students study tour</w:t>
            </w:r>
          </w:p>
          <w:p w14:paraId="5C40049F"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Conveyance charges</w:t>
            </w:r>
          </w:p>
          <w:p w14:paraId="1EFE1D0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Postage Y Telegrams, Telephone &amp; Telex</w:t>
            </w:r>
          </w:p>
          <w:p w14:paraId="15AC8A82"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Gas, Electricity, Water and other utility charges</w:t>
            </w:r>
          </w:p>
          <w:p w14:paraId="174A657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Office stationery.</w:t>
            </w:r>
          </w:p>
          <w:p w14:paraId="1C23173E"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Printing</w:t>
            </w:r>
          </w:p>
          <w:p w14:paraId="093F61EB"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Newspapers and books etc</w:t>
            </w:r>
          </w:p>
          <w:p w14:paraId="5F9C374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Law Charges</w:t>
            </w:r>
          </w:p>
          <w:p w14:paraId="0701A6DE"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Fairs Exhibition etc</w:t>
            </w:r>
          </w:p>
          <w:p w14:paraId="656B40BA"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Publicity Y Advertisement</w:t>
            </w:r>
          </w:p>
          <w:p w14:paraId="5E9F149B"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Chemical and Glass ware</w:t>
            </w:r>
          </w:p>
          <w:p w14:paraId="17E673E0"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Subsidies</w:t>
            </w:r>
          </w:p>
          <w:p w14:paraId="7EF80B9F"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Unforeseen</w:t>
            </w:r>
          </w:p>
          <w:p w14:paraId="0CE2DC42"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Insurance of labs/vehicles</w:t>
            </w:r>
          </w:p>
          <w:p w14:paraId="76288F70"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Amenities</w:t>
            </w:r>
          </w:p>
          <w:p w14:paraId="0D13B620"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Entertainment &amp; gifts</w:t>
            </w:r>
          </w:p>
          <w:p w14:paraId="483E959C"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Advance for specific item</w:t>
            </w:r>
          </w:p>
          <w:p w14:paraId="23FE4D0D"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Approval of Recoupment of Advances</w:t>
            </w:r>
          </w:p>
          <w:p w14:paraId="6DDEBB38"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Labours charges/ daily wages/work charges.</w:t>
            </w:r>
          </w:p>
          <w:p w14:paraId="14C148D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G.P fund advance</w:t>
            </w:r>
          </w:p>
          <w:p w14:paraId="5613E606"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Final payment of G.P fund</w:t>
            </w:r>
          </w:p>
          <w:p w14:paraId="546C5B6E" w14:textId="77777777" w:rsidR="00AF7A99" w:rsidRPr="00940E1A" w:rsidRDefault="00AF7A99" w:rsidP="00AF7A99">
            <w:pPr>
              <w:pStyle w:val="ListParagraph"/>
              <w:numPr>
                <w:ilvl w:val="0"/>
                <w:numId w:val="11"/>
              </w:numPr>
              <w:spacing w:line="240" w:lineRule="auto"/>
              <w:ind w:left="154" w:hanging="180"/>
              <w:jc w:val="both"/>
              <w:rPr>
                <w:rFonts w:ascii="Times New Roman" w:hAnsi="Times New Roman"/>
              </w:rPr>
            </w:pPr>
            <w:r w:rsidRPr="00940E1A">
              <w:rPr>
                <w:rFonts w:ascii="Times New Roman" w:hAnsi="Times New Roman"/>
              </w:rPr>
              <w:t xml:space="preserve">Medical Reimbursement charges </w:t>
            </w:r>
          </w:p>
          <w:p w14:paraId="5BFC7056" w14:textId="77777777" w:rsidR="00AF7A99" w:rsidRPr="00940E1A" w:rsidRDefault="00AF7A99" w:rsidP="002F5AF1">
            <w:pPr>
              <w:pStyle w:val="ListParagraph"/>
              <w:jc w:val="both"/>
              <w:rPr>
                <w:rFonts w:ascii="Times New Roman" w:hAnsi="Times New Roman"/>
              </w:rPr>
            </w:pPr>
          </w:p>
        </w:tc>
      </w:tr>
      <w:tr w:rsidR="00AF7A99" w14:paraId="23E42CCA" w14:textId="77777777" w:rsidTr="002F5AF1">
        <w:tc>
          <w:tcPr>
            <w:tcW w:w="809" w:type="dxa"/>
            <w:vMerge w:val="restart"/>
          </w:tcPr>
          <w:p w14:paraId="71B9BDFE" w14:textId="77777777" w:rsidR="00AF7A99" w:rsidRDefault="00AF7A99" w:rsidP="002F5AF1">
            <w:pPr>
              <w:jc w:val="both"/>
            </w:pPr>
          </w:p>
        </w:tc>
        <w:tc>
          <w:tcPr>
            <w:tcW w:w="2230" w:type="dxa"/>
            <w:vMerge/>
          </w:tcPr>
          <w:p w14:paraId="7DBA9AE7" w14:textId="77777777" w:rsidR="00AF7A99" w:rsidRDefault="00AF7A99" w:rsidP="002F5AF1">
            <w:pPr>
              <w:jc w:val="both"/>
            </w:pPr>
          </w:p>
        </w:tc>
        <w:tc>
          <w:tcPr>
            <w:tcW w:w="4629" w:type="dxa"/>
            <w:gridSpan w:val="2"/>
          </w:tcPr>
          <w:p w14:paraId="7AD583D4" w14:textId="77777777" w:rsidR="00AF7A99" w:rsidRPr="00120992" w:rsidRDefault="00AF7A99" w:rsidP="002F5AF1">
            <w:pPr>
              <w:jc w:val="both"/>
              <w:rPr>
                <w:b/>
              </w:rPr>
            </w:pPr>
            <w:r w:rsidRPr="00120992">
              <w:rPr>
                <w:b/>
              </w:rPr>
              <w:t>Section 19 of BUET Act</w:t>
            </w:r>
          </w:p>
        </w:tc>
        <w:tc>
          <w:tcPr>
            <w:tcW w:w="696" w:type="dxa"/>
          </w:tcPr>
          <w:p w14:paraId="6C2F5C37" w14:textId="77777777" w:rsidR="00AF7A99" w:rsidRDefault="00AF7A99" w:rsidP="002F5AF1">
            <w:pPr>
              <w:jc w:val="both"/>
            </w:pPr>
          </w:p>
        </w:tc>
        <w:tc>
          <w:tcPr>
            <w:tcW w:w="5581" w:type="dxa"/>
          </w:tcPr>
          <w:p w14:paraId="6FF1A217" w14:textId="77777777" w:rsidR="00AF7A99" w:rsidRPr="00940E1A" w:rsidRDefault="00AF7A99" w:rsidP="002F5AF1">
            <w:pPr>
              <w:jc w:val="both"/>
            </w:pPr>
          </w:p>
        </w:tc>
      </w:tr>
      <w:tr w:rsidR="00AF7A99" w14:paraId="53A5B3A0" w14:textId="77777777" w:rsidTr="002F5AF1">
        <w:tc>
          <w:tcPr>
            <w:tcW w:w="809" w:type="dxa"/>
            <w:vMerge/>
          </w:tcPr>
          <w:p w14:paraId="03971289" w14:textId="77777777" w:rsidR="00AF7A99" w:rsidRDefault="00AF7A99" w:rsidP="002F5AF1">
            <w:pPr>
              <w:jc w:val="both"/>
            </w:pPr>
          </w:p>
        </w:tc>
        <w:tc>
          <w:tcPr>
            <w:tcW w:w="2230" w:type="dxa"/>
            <w:vMerge/>
          </w:tcPr>
          <w:p w14:paraId="55AEBA61" w14:textId="77777777" w:rsidR="00AF7A99" w:rsidRDefault="00AF7A99" w:rsidP="002F5AF1">
            <w:pPr>
              <w:jc w:val="both"/>
            </w:pPr>
          </w:p>
        </w:tc>
        <w:tc>
          <w:tcPr>
            <w:tcW w:w="4629" w:type="dxa"/>
            <w:gridSpan w:val="2"/>
          </w:tcPr>
          <w:p w14:paraId="2B310650" w14:textId="77777777" w:rsidR="00AF7A99" w:rsidRDefault="00AF7A99" w:rsidP="002F5AF1">
            <w:pPr>
              <w:jc w:val="both"/>
            </w:pPr>
            <w:r>
              <w:t xml:space="preserve">Shall be Chairman of Statutory Bodies such as Syndicate, Academic Council, Finance Committee, Planning and Development Committee, Selection Board etc and member of Senate. </w:t>
            </w:r>
          </w:p>
        </w:tc>
        <w:tc>
          <w:tcPr>
            <w:tcW w:w="696" w:type="dxa"/>
          </w:tcPr>
          <w:p w14:paraId="12CBF432" w14:textId="77777777" w:rsidR="00AF7A99" w:rsidRDefault="00AF7A99" w:rsidP="002F5AF1">
            <w:pPr>
              <w:jc w:val="both"/>
            </w:pPr>
          </w:p>
        </w:tc>
        <w:tc>
          <w:tcPr>
            <w:tcW w:w="5581" w:type="dxa"/>
          </w:tcPr>
          <w:p w14:paraId="3563E06E" w14:textId="77777777" w:rsidR="00AF7A99" w:rsidRPr="00940E1A" w:rsidRDefault="00AF7A99" w:rsidP="002F5AF1">
            <w:pPr>
              <w:jc w:val="both"/>
            </w:pPr>
          </w:p>
        </w:tc>
      </w:tr>
      <w:tr w:rsidR="00AF7A99" w14:paraId="5A98B9EE" w14:textId="77777777" w:rsidTr="002F5AF1">
        <w:tc>
          <w:tcPr>
            <w:tcW w:w="809" w:type="dxa"/>
            <w:vMerge/>
          </w:tcPr>
          <w:p w14:paraId="16E8EEE6" w14:textId="77777777" w:rsidR="00AF7A99" w:rsidRDefault="00AF7A99" w:rsidP="002F5AF1">
            <w:pPr>
              <w:jc w:val="both"/>
            </w:pPr>
          </w:p>
        </w:tc>
        <w:tc>
          <w:tcPr>
            <w:tcW w:w="2230" w:type="dxa"/>
            <w:vMerge/>
          </w:tcPr>
          <w:p w14:paraId="0121A501" w14:textId="77777777" w:rsidR="00AF7A99" w:rsidRDefault="00AF7A99" w:rsidP="002F5AF1">
            <w:pPr>
              <w:jc w:val="both"/>
            </w:pPr>
          </w:p>
        </w:tc>
        <w:tc>
          <w:tcPr>
            <w:tcW w:w="4629" w:type="dxa"/>
            <w:gridSpan w:val="2"/>
          </w:tcPr>
          <w:p w14:paraId="02C3DABA" w14:textId="77777777" w:rsidR="00AF7A99" w:rsidRPr="00FF075B" w:rsidRDefault="00AF7A99" w:rsidP="002F5AF1">
            <w:pPr>
              <w:jc w:val="both"/>
              <w:rPr>
                <w:b/>
              </w:rPr>
            </w:pPr>
            <w:r w:rsidRPr="00FF075B">
              <w:rPr>
                <w:b/>
              </w:rPr>
              <w:t>Section 6 (2) (c) of BUET Revised Leave Rules 2004</w:t>
            </w:r>
          </w:p>
        </w:tc>
        <w:tc>
          <w:tcPr>
            <w:tcW w:w="696" w:type="dxa"/>
          </w:tcPr>
          <w:p w14:paraId="2EAAD05D" w14:textId="77777777" w:rsidR="00AF7A99" w:rsidRDefault="00AF7A99" w:rsidP="002F5AF1">
            <w:pPr>
              <w:jc w:val="both"/>
            </w:pPr>
          </w:p>
        </w:tc>
        <w:tc>
          <w:tcPr>
            <w:tcW w:w="5581" w:type="dxa"/>
          </w:tcPr>
          <w:p w14:paraId="6A084700" w14:textId="77777777" w:rsidR="00AF7A99" w:rsidRPr="00940E1A" w:rsidRDefault="00AF7A99" w:rsidP="002F5AF1">
            <w:pPr>
              <w:jc w:val="both"/>
            </w:pPr>
          </w:p>
        </w:tc>
      </w:tr>
      <w:tr w:rsidR="00AF7A99" w14:paraId="7DE13E2C" w14:textId="77777777" w:rsidTr="002F5AF1">
        <w:tc>
          <w:tcPr>
            <w:tcW w:w="809" w:type="dxa"/>
            <w:vMerge/>
          </w:tcPr>
          <w:p w14:paraId="3021C969" w14:textId="77777777" w:rsidR="00AF7A99" w:rsidRDefault="00AF7A99" w:rsidP="002F5AF1">
            <w:pPr>
              <w:jc w:val="both"/>
            </w:pPr>
          </w:p>
        </w:tc>
        <w:tc>
          <w:tcPr>
            <w:tcW w:w="2230" w:type="dxa"/>
            <w:vMerge/>
          </w:tcPr>
          <w:p w14:paraId="1B3894D8" w14:textId="77777777" w:rsidR="00AF7A99" w:rsidRDefault="00AF7A99" w:rsidP="002F5AF1">
            <w:pPr>
              <w:jc w:val="both"/>
            </w:pPr>
          </w:p>
        </w:tc>
        <w:tc>
          <w:tcPr>
            <w:tcW w:w="4629" w:type="dxa"/>
            <w:gridSpan w:val="2"/>
          </w:tcPr>
          <w:p w14:paraId="64B2D1D2" w14:textId="77777777" w:rsidR="00AF7A99" w:rsidRDefault="00AF7A99" w:rsidP="002F5AF1">
            <w:pPr>
              <w:jc w:val="both"/>
            </w:pPr>
            <w:r>
              <w:t xml:space="preserve">Sanctioning Authority for grant of Earned leave to officers/teachers BPS-17 and above. </w:t>
            </w:r>
          </w:p>
        </w:tc>
        <w:tc>
          <w:tcPr>
            <w:tcW w:w="696" w:type="dxa"/>
          </w:tcPr>
          <w:p w14:paraId="3B285DB3" w14:textId="77777777" w:rsidR="00AF7A99" w:rsidRDefault="00AF7A99" w:rsidP="002F5AF1">
            <w:pPr>
              <w:jc w:val="both"/>
            </w:pPr>
          </w:p>
        </w:tc>
        <w:tc>
          <w:tcPr>
            <w:tcW w:w="5581" w:type="dxa"/>
          </w:tcPr>
          <w:p w14:paraId="169F71E6" w14:textId="77777777" w:rsidR="00AF7A99" w:rsidRPr="00940E1A" w:rsidRDefault="00AF7A99" w:rsidP="002F5AF1">
            <w:pPr>
              <w:jc w:val="both"/>
            </w:pPr>
          </w:p>
        </w:tc>
      </w:tr>
      <w:tr w:rsidR="00AF7A99" w14:paraId="5D258DB1" w14:textId="77777777" w:rsidTr="002F5AF1">
        <w:tc>
          <w:tcPr>
            <w:tcW w:w="809" w:type="dxa"/>
            <w:vMerge/>
          </w:tcPr>
          <w:p w14:paraId="451B11F9" w14:textId="77777777" w:rsidR="00AF7A99" w:rsidRDefault="00AF7A99" w:rsidP="002F5AF1">
            <w:pPr>
              <w:jc w:val="both"/>
            </w:pPr>
          </w:p>
        </w:tc>
        <w:tc>
          <w:tcPr>
            <w:tcW w:w="2230" w:type="dxa"/>
            <w:vMerge/>
          </w:tcPr>
          <w:p w14:paraId="3A8D5E31" w14:textId="77777777" w:rsidR="00AF7A99" w:rsidRDefault="00AF7A99" w:rsidP="002F5AF1">
            <w:pPr>
              <w:jc w:val="both"/>
            </w:pPr>
          </w:p>
        </w:tc>
        <w:tc>
          <w:tcPr>
            <w:tcW w:w="4629" w:type="dxa"/>
            <w:gridSpan w:val="2"/>
          </w:tcPr>
          <w:p w14:paraId="5C634462" w14:textId="77777777" w:rsidR="00AF7A99" w:rsidRDefault="00AF7A99" w:rsidP="002F5AF1">
            <w:pPr>
              <w:jc w:val="both"/>
            </w:pPr>
            <w:r w:rsidRPr="00FF075B">
              <w:rPr>
                <w:b/>
              </w:rPr>
              <w:t>Section 6 (</w:t>
            </w:r>
            <w:r>
              <w:rPr>
                <w:b/>
              </w:rPr>
              <w:t>3</w:t>
            </w:r>
            <w:r w:rsidRPr="00FF075B">
              <w:rPr>
                <w:b/>
              </w:rPr>
              <w:t>)  of BUET Revised Leave Rules 2004</w:t>
            </w:r>
          </w:p>
        </w:tc>
        <w:tc>
          <w:tcPr>
            <w:tcW w:w="696" w:type="dxa"/>
          </w:tcPr>
          <w:p w14:paraId="6743417C" w14:textId="77777777" w:rsidR="00AF7A99" w:rsidRDefault="00AF7A99" w:rsidP="002F5AF1">
            <w:pPr>
              <w:jc w:val="both"/>
            </w:pPr>
          </w:p>
        </w:tc>
        <w:tc>
          <w:tcPr>
            <w:tcW w:w="5581" w:type="dxa"/>
          </w:tcPr>
          <w:p w14:paraId="1A3422BE" w14:textId="77777777" w:rsidR="00AF7A99" w:rsidRPr="00940E1A" w:rsidRDefault="00AF7A99" w:rsidP="002F5AF1">
            <w:pPr>
              <w:jc w:val="both"/>
            </w:pPr>
          </w:p>
        </w:tc>
      </w:tr>
      <w:tr w:rsidR="00AF7A99" w14:paraId="4A0D3993" w14:textId="77777777" w:rsidTr="002F5AF1">
        <w:tc>
          <w:tcPr>
            <w:tcW w:w="809" w:type="dxa"/>
            <w:vMerge/>
          </w:tcPr>
          <w:p w14:paraId="04B9A1C3" w14:textId="77777777" w:rsidR="00AF7A99" w:rsidRDefault="00AF7A99" w:rsidP="002F5AF1">
            <w:pPr>
              <w:jc w:val="both"/>
            </w:pPr>
          </w:p>
        </w:tc>
        <w:tc>
          <w:tcPr>
            <w:tcW w:w="2230" w:type="dxa"/>
            <w:vMerge/>
          </w:tcPr>
          <w:p w14:paraId="607F5CE0" w14:textId="77777777" w:rsidR="00AF7A99" w:rsidRDefault="00AF7A99" w:rsidP="002F5AF1">
            <w:pPr>
              <w:jc w:val="both"/>
            </w:pPr>
          </w:p>
        </w:tc>
        <w:tc>
          <w:tcPr>
            <w:tcW w:w="4629" w:type="dxa"/>
            <w:gridSpan w:val="2"/>
          </w:tcPr>
          <w:p w14:paraId="111AEF92" w14:textId="77777777" w:rsidR="00AF7A99" w:rsidRDefault="00AF7A99" w:rsidP="002F5AF1">
            <w:pPr>
              <w:jc w:val="both"/>
            </w:pPr>
            <w:r>
              <w:t>Sanctioning Authority for grant of Leave not due, Study leave, Maternity Leave</w:t>
            </w:r>
          </w:p>
        </w:tc>
        <w:tc>
          <w:tcPr>
            <w:tcW w:w="696" w:type="dxa"/>
          </w:tcPr>
          <w:p w14:paraId="5165609F" w14:textId="77777777" w:rsidR="00AF7A99" w:rsidRDefault="00AF7A99" w:rsidP="002F5AF1">
            <w:pPr>
              <w:jc w:val="both"/>
            </w:pPr>
          </w:p>
        </w:tc>
        <w:tc>
          <w:tcPr>
            <w:tcW w:w="5581" w:type="dxa"/>
          </w:tcPr>
          <w:p w14:paraId="39389086" w14:textId="77777777" w:rsidR="00AF7A99" w:rsidRPr="00940E1A" w:rsidRDefault="00AF7A99" w:rsidP="002F5AF1">
            <w:pPr>
              <w:jc w:val="both"/>
            </w:pPr>
          </w:p>
        </w:tc>
      </w:tr>
      <w:tr w:rsidR="00AF7A99" w14:paraId="68F5F93E" w14:textId="77777777" w:rsidTr="002F5AF1">
        <w:tc>
          <w:tcPr>
            <w:tcW w:w="809" w:type="dxa"/>
            <w:vMerge w:val="restart"/>
          </w:tcPr>
          <w:p w14:paraId="78668E85" w14:textId="77777777" w:rsidR="00AF7A99" w:rsidRDefault="00AF7A99" w:rsidP="002F5AF1">
            <w:pPr>
              <w:jc w:val="both"/>
            </w:pPr>
          </w:p>
        </w:tc>
        <w:tc>
          <w:tcPr>
            <w:tcW w:w="2230" w:type="dxa"/>
            <w:vMerge/>
          </w:tcPr>
          <w:p w14:paraId="11768785" w14:textId="77777777" w:rsidR="00AF7A99" w:rsidRDefault="00AF7A99" w:rsidP="002F5AF1">
            <w:pPr>
              <w:jc w:val="both"/>
            </w:pPr>
          </w:p>
        </w:tc>
        <w:tc>
          <w:tcPr>
            <w:tcW w:w="4629" w:type="dxa"/>
            <w:gridSpan w:val="2"/>
          </w:tcPr>
          <w:p w14:paraId="0B39AEE5" w14:textId="77777777" w:rsidR="00AF7A99" w:rsidRPr="00C175B9" w:rsidRDefault="00AF7A99" w:rsidP="002F5AF1">
            <w:pPr>
              <w:jc w:val="both"/>
              <w:rPr>
                <w:b/>
              </w:rPr>
            </w:pPr>
            <w:r w:rsidRPr="00C175B9">
              <w:rPr>
                <w:b/>
              </w:rPr>
              <w:t>Schedule of BUET (E&amp;D) Statutes 2003</w:t>
            </w:r>
          </w:p>
        </w:tc>
        <w:tc>
          <w:tcPr>
            <w:tcW w:w="696" w:type="dxa"/>
          </w:tcPr>
          <w:p w14:paraId="3EF735CC" w14:textId="77777777" w:rsidR="00AF7A99" w:rsidRDefault="00AF7A99" w:rsidP="002F5AF1">
            <w:pPr>
              <w:jc w:val="both"/>
            </w:pPr>
          </w:p>
        </w:tc>
        <w:tc>
          <w:tcPr>
            <w:tcW w:w="5581" w:type="dxa"/>
          </w:tcPr>
          <w:p w14:paraId="2CD7AC33" w14:textId="77777777" w:rsidR="00AF7A99" w:rsidRDefault="00AF7A99" w:rsidP="002F5AF1">
            <w:pPr>
              <w:jc w:val="both"/>
            </w:pPr>
          </w:p>
        </w:tc>
      </w:tr>
      <w:tr w:rsidR="00AF7A99" w14:paraId="0BE3991D" w14:textId="77777777" w:rsidTr="002F5AF1">
        <w:tc>
          <w:tcPr>
            <w:tcW w:w="809" w:type="dxa"/>
            <w:vMerge/>
          </w:tcPr>
          <w:p w14:paraId="3F679BC3" w14:textId="77777777" w:rsidR="00AF7A99" w:rsidRDefault="00AF7A99" w:rsidP="002F5AF1">
            <w:pPr>
              <w:jc w:val="both"/>
            </w:pPr>
          </w:p>
        </w:tc>
        <w:tc>
          <w:tcPr>
            <w:tcW w:w="2230" w:type="dxa"/>
            <w:vMerge/>
          </w:tcPr>
          <w:p w14:paraId="04CF5253" w14:textId="77777777" w:rsidR="00AF7A99" w:rsidRDefault="00AF7A99" w:rsidP="002F5AF1">
            <w:pPr>
              <w:jc w:val="both"/>
            </w:pPr>
          </w:p>
        </w:tc>
        <w:tc>
          <w:tcPr>
            <w:tcW w:w="4629" w:type="dxa"/>
            <w:gridSpan w:val="2"/>
          </w:tcPr>
          <w:p w14:paraId="2095DC66" w14:textId="77777777" w:rsidR="00AF7A99" w:rsidRDefault="00AF7A99" w:rsidP="002F5AF1">
            <w:pPr>
              <w:jc w:val="both"/>
            </w:pPr>
            <w:r>
              <w:t>Punishing Authority in case of employees from Grade 17 and above and appellate Authority in case of employees grade 16 and below.</w:t>
            </w:r>
          </w:p>
        </w:tc>
        <w:tc>
          <w:tcPr>
            <w:tcW w:w="696" w:type="dxa"/>
          </w:tcPr>
          <w:p w14:paraId="3034E8E8" w14:textId="77777777" w:rsidR="00AF7A99" w:rsidRDefault="00AF7A99" w:rsidP="002F5AF1">
            <w:pPr>
              <w:jc w:val="both"/>
            </w:pPr>
          </w:p>
        </w:tc>
        <w:tc>
          <w:tcPr>
            <w:tcW w:w="5581" w:type="dxa"/>
          </w:tcPr>
          <w:p w14:paraId="78D7DA6E" w14:textId="77777777" w:rsidR="00AF7A99" w:rsidRDefault="00AF7A99" w:rsidP="002F5AF1">
            <w:pPr>
              <w:jc w:val="both"/>
            </w:pPr>
          </w:p>
        </w:tc>
      </w:tr>
      <w:tr w:rsidR="00AF7A99" w14:paraId="2BAF2EA6" w14:textId="77777777" w:rsidTr="002F5AF1">
        <w:tc>
          <w:tcPr>
            <w:tcW w:w="809" w:type="dxa"/>
            <w:vMerge w:val="restart"/>
          </w:tcPr>
          <w:p w14:paraId="3575976C" w14:textId="77777777" w:rsidR="00AF7A99" w:rsidRDefault="00AF7A99" w:rsidP="002F5AF1">
            <w:pPr>
              <w:jc w:val="both"/>
            </w:pPr>
            <w:r>
              <w:t>2</w:t>
            </w:r>
          </w:p>
        </w:tc>
        <w:tc>
          <w:tcPr>
            <w:tcW w:w="2230" w:type="dxa"/>
          </w:tcPr>
          <w:p w14:paraId="7B3ED250" w14:textId="77777777" w:rsidR="00AF7A99" w:rsidRDefault="00AF7A99" w:rsidP="002F5AF1">
            <w:pPr>
              <w:jc w:val="both"/>
            </w:pPr>
            <w:r>
              <w:t>Registrar</w:t>
            </w:r>
          </w:p>
        </w:tc>
        <w:tc>
          <w:tcPr>
            <w:tcW w:w="4629" w:type="dxa"/>
            <w:gridSpan w:val="2"/>
          </w:tcPr>
          <w:p w14:paraId="34173D3A" w14:textId="77777777" w:rsidR="00AF7A99" w:rsidRPr="008D77F3" w:rsidRDefault="00AF7A99" w:rsidP="002F5AF1">
            <w:pPr>
              <w:jc w:val="both"/>
              <w:rPr>
                <w:b/>
              </w:rPr>
            </w:pPr>
            <w:r w:rsidRPr="008D77F3">
              <w:rPr>
                <w:b/>
              </w:rPr>
              <w:t>Section 14 (1) of BUET Act 1994</w:t>
            </w:r>
            <w:r>
              <w:rPr>
                <w:b/>
              </w:rPr>
              <w:t>, clauses….</w:t>
            </w:r>
          </w:p>
        </w:tc>
        <w:tc>
          <w:tcPr>
            <w:tcW w:w="696" w:type="dxa"/>
          </w:tcPr>
          <w:p w14:paraId="7A949EC7" w14:textId="77777777" w:rsidR="00AF7A99" w:rsidRDefault="00AF7A99" w:rsidP="002F5AF1">
            <w:pPr>
              <w:jc w:val="both"/>
            </w:pPr>
          </w:p>
        </w:tc>
        <w:tc>
          <w:tcPr>
            <w:tcW w:w="5581" w:type="dxa"/>
          </w:tcPr>
          <w:p w14:paraId="329C27CA" w14:textId="77777777" w:rsidR="00AF7A99" w:rsidRPr="00277340" w:rsidRDefault="00AF7A99" w:rsidP="002F5AF1">
            <w:pPr>
              <w:jc w:val="both"/>
              <w:rPr>
                <w:b/>
              </w:rPr>
            </w:pPr>
            <w:r w:rsidRPr="00277340">
              <w:rPr>
                <w:b/>
              </w:rPr>
              <w:t>Section –B Delegation of Financial Powers of Financial Rules</w:t>
            </w:r>
          </w:p>
        </w:tc>
      </w:tr>
      <w:tr w:rsidR="00AF7A99" w:rsidRPr="00940E1A" w14:paraId="2038E934" w14:textId="77777777" w:rsidTr="00950D96">
        <w:trPr>
          <w:trHeight w:val="1970"/>
        </w:trPr>
        <w:tc>
          <w:tcPr>
            <w:tcW w:w="809" w:type="dxa"/>
            <w:vMerge/>
          </w:tcPr>
          <w:p w14:paraId="7A9D6DF8" w14:textId="77777777" w:rsidR="00AF7A99" w:rsidRPr="00940E1A" w:rsidRDefault="00AF7A99" w:rsidP="002F5AF1">
            <w:pPr>
              <w:jc w:val="both"/>
            </w:pPr>
          </w:p>
        </w:tc>
        <w:tc>
          <w:tcPr>
            <w:tcW w:w="2230" w:type="dxa"/>
            <w:vMerge w:val="restart"/>
          </w:tcPr>
          <w:p w14:paraId="0490B0DE" w14:textId="77777777" w:rsidR="00AF7A99" w:rsidRPr="00940E1A" w:rsidRDefault="00AF7A99" w:rsidP="002F5AF1">
            <w:pPr>
              <w:jc w:val="both"/>
            </w:pPr>
          </w:p>
        </w:tc>
        <w:tc>
          <w:tcPr>
            <w:tcW w:w="4629" w:type="dxa"/>
            <w:gridSpan w:val="2"/>
          </w:tcPr>
          <w:p w14:paraId="3DDDEC2C" w14:textId="77777777" w:rsidR="00AF7A99" w:rsidRPr="00940E1A" w:rsidRDefault="00AF7A99" w:rsidP="00AF7A99">
            <w:pPr>
              <w:numPr>
                <w:ilvl w:val="0"/>
                <w:numId w:val="12"/>
              </w:numPr>
              <w:tabs>
                <w:tab w:val="clear" w:pos="3240"/>
              </w:tabs>
              <w:ind w:left="337"/>
              <w:jc w:val="both"/>
            </w:pPr>
            <w:r w:rsidRPr="00940E1A">
              <w:t>be the custodian of the common seal and the academic records of the University;</w:t>
            </w:r>
          </w:p>
          <w:p w14:paraId="05BA1E51" w14:textId="77777777" w:rsidR="00AF7A99" w:rsidRPr="00940E1A" w:rsidRDefault="00AF7A99" w:rsidP="002F5AF1">
            <w:pPr>
              <w:ind w:left="337" w:hanging="360"/>
              <w:jc w:val="both"/>
              <w:rPr>
                <w:sz w:val="14"/>
              </w:rPr>
            </w:pPr>
          </w:p>
          <w:p w14:paraId="5029C418" w14:textId="77777777" w:rsidR="00AF7A99" w:rsidRPr="00940E1A" w:rsidRDefault="00AF7A99" w:rsidP="00AF7A99">
            <w:pPr>
              <w:numPr>
                <w:ilvl w:val="0"/>
                <w:numId w:val="12"/>
              </w:numPr>
              <w:tabs>
                <w:tab w:val="clear" w:pos="3240"/>
              </w:tabs>
              <w:ind w:left="337"/>
              <w:jc w:val="both"/>
            </w:pPr>
            <w:r w:rsidRPr="00940E1A">
              <w:t>maintain a register of registered graduates in the prescribed manner;</w:t>
            </w:r>
          </w:p>
          <w:p w14:paraId="6D54AF2C" w14:textId="77777777" w:rsidR="00AF7A99" w:rsidRPr="00940E1A" w:rsidRDefault="00AF7A99" w:rsidP="002F5AF1">
            <w:pPr>
              <w:ind w:left="337" w:hanging="360"/>
              <w:jc w:val="both"/>
              <w:rPr>
                <w:sz w:val="12"/>
              </w:rPr>
            </w:pPr>
          </w:p>
          <w:p w14:paraId="64D11EBF" w14:textId="77777777" w:rsidR="00AF7A99" w:rsidRPr="00940E1A" w:rsidRDefault="00AF7A99" w:rsidP="00AF7A99">
            <w:pPr>
              <w:numPr>
                <w:ilvl w:val="0"/>
                <w:numId w:val="12"/>
              </w:numPr>
              <w:tabs>
                <w:tab w:val="clear" w:pos="3240"/>
              </w:tabs>
              <w:ind w:left="337"/>
              <w:jc w:val="both"/>
            </w:pPr>
            <w:r w:rsidRPr="00940E1A">
              <w:t>conduct elections of members to the Authorities in the prescribed manner; and</w:t>
            </w:r>
          </w:p>
          <w:p w14:paraId="459577A7" w14:textId="77777777" w:rsidR="00AF7A99" w:rsidRPr="00940E1A" w:rsidRDefault="00AF7A99" w:rsidP="002F5AF1">
            <w:pPr>
              <w:ind w:left="337" w:hanging="360"/>
              <w:jc w:val="both"/>
              <w:rPr>
                <w:sz w:val="12"/>
              </w:rPr>
            </w:pPr>
          </w:p>
          <w:p w14:paraId="5B5AFBC5" w14:textId="586A238A" w:rsidR="00AF7A99" w:rsidRPr="00950D96" w:rsidRDefault="00AF7A99" w:rsidP="00950D96">
            <w:pPr>
              <w:numPr>
                <w:ilvl w:val="0"/>
                <w:numId w:val="12"/>
              </w:numPr>
              <w:tabs>
                <w:tab w:val="clear" w:pos="3240"/>
              </w:tabs>
              <w:ind w:left="337"/>
              <w:jc w:val="both"/>
            </w:pPr>
            <w:r w:rsidRPr="00940E1A">
              <w:t>Perform such other duties as may be prescribed.</w:t>
            </w:r>
          </w:p>
        </w:tc>
        <w:tc>
          <w:tcPr>
            <w:tcW w:w="696" w:type="dxa"/>
          </w:tcPr>
          <w:p w14:paraId="4C7989D6" w14:textId="77777777" w:rsidR="00AF7A99" w:rsidRPr="00940E1A" w:rsidRDefault="00AF7A99" w:rsidP="002F5AF1">
            <w:pPr>
              <w:ind w:left="337" w:hanging="360"/>
              <w:jc w:val="both"/>
            </w:pPr>
          </w:p>
        </w:tc>
        <w:tc>
          <w:tcPr>
            <w:tcW w:w="5581" w:type="dxa"/>
          </w:tcPr>
          <w:p w14:paraId="6DA9A557" w14:textId="77777777" w:rsidR="00AF7A99" w:rsidRPr="00940E1A" w:rsidRDefault="00AF7A99" w:rsidP="002F5AF1">
            <w:pPr>
              <w:jc w:val="both"/>
            </w:pPr>
            <w:r w:rsidRPr="00940E1A">
              <w:t>All such powers defined in the list being delegated by the Vice Chancellor</w:t>
            </w:r>
          </w:p>
        </w:tc>
      </w:tr>
      <w:tr w:rsidR="00AF7A99" w:rsidRPr="00940E1A" w14:paraId="5088503B" w14:textId="77777777" w:rsidTr="002F5AF1">
        <w:tc>
          <w:tcPr>
            <w:tcW w:w="809" w:type="dxa"/>
            <w:vMerge/>
          </w:tcPr>
          <w:p w14:paraId="42572743" w14:textId="77777777" w:rsidR="00AF7A99" w:rsidRPr="00940E1A" w:rsidRDefault="00AF7A99" w:rsidP="002F5AF1">
            <w:pPr>
              <w:jc w:val="both"/>
            </w:pPr>
          </w:p>
        </w:tc>
        <w:tc>
          <w:tcPr>
            <w:tcW w:w="2230" w:type="dxa"/>
            <w:vMerge/>
          </w:tcPr>
          <w:p w14:paraId="248A1819" w14:textId="77777777" w:rsidR="00AF7A99" w:rsidRPr="00940E1A" w:rsidRDefault="00AF7A99" w:rsidP="002F5AF1">
            <w:pPr>
              <w:jc w:val="both"/>
            </w:pPr>
          </w:p>
        </w:tc>
        <w:tc>
          <w:tcPr>
            <w:tcW w:w="4629" w:type="dxa"/>
            <w:gridSpan w:val="2"/>
          </w:tcPr>
          <w:p w14:paraId="60CB39FE" w14:textId="77777777" w:rsidR="00AF7A99" w:rsidRPr="00940E1A" w:rsidRDefault="00AF7A99" w:rsidP="00AF7A99">
            <w:pPr>
              <w:pStyle w:val="ListParagraph"/>
              <w:numPr>
                <w:ilvl w:val="0"/>
                <w:numId w:val="16"/>
              </w:numPr>
              <w:spacing w:line="240" w:lineRule="auto"/>
              <w:ind w:left="337"/>
              <w:jc w:val="both"/>
              <w:rPr>
                <w:rFonts w:ascii="Times New Roman" w:hAnsi="Times New Roman"/>
              </w:rPr>
            </w:pPr>
            <w:r w:rsidRPr="00940E1A">
              <w:rPr>
                <w:rFonts w:ascii="Times New Roman" w:hAnsi="Times New Roman"/>
              </w:rPr>
              <w:t>Shall be Secretary of BUET Senate, Syndicate, Academic Council, Selection Board etc</w:t>
            </w:r>
          </w:p>
          <w:p w14:paraId="6F7CA6FA" w14:textId="77777777" w:rsidR="00AF7A99" w:rsidRPr="00940E1A" w:rsidRDefault="00AF7A99" w:rsidP="00AF7A99">
            <w:pPr>
              <w:pStyle w:val="ListParagraph"/>
              <w:numPr>
                <w:ilvl w:val="0"/>
                <w:numId w:val="16"/>
              </w:numPr>
              <w:spacing w:line="240" w:lineRule="auto"/>
              <w:ind w:left="337"/>
              <w:jc w:val="both"/>
              <w:rPr>
                <w:rFonts w:ascii="Times New Roman" w:hAnsi="Times New Roman"/>
              </w:rPr>
            </w:pPr>
            <w:r w:rsidRPr="00940E1A">
              <w:rPr>
                <w:rFonts w:ascii="Times New Roman" w:hAnsi="Times New Roman"/>
              </w:rPr>
              <w:t>Sanctioning Authority of Earned leave to staff upto BPS-16.</w:t>
            </w:r>
          </w:p>
          <w:p w14:paraId="1C1EBFA1" w14:textId="77777777" w:rsidR="00AF7A99" w:rsidRPr="00940E1A" w:rsidRDefault="00AF7A99" w:rsidP="00AF7A99">
            <w:pPr>
              <w:pStyle w:val="ListParagraph"/>
              <w:numPr>
                <w:ilvl w:val="0"/>
                <w:numId w:val="16"/>
              </w:numPr>
              <w:spacing w:line="240" w:lineRule="auto"/>
              <w:ind w:left="337"/>
              <w:jc w:val="both"/>
              <w:rPr>
                <w:rFonts w:ascii="Times New Roman" w:hAnsi="Times New Roman"/>
              </w:rPr>
            </w:pPr>
            <w:r w:rsidRPr="00940E1A">
              <w:rPr>
                <w:rFonts w:ascii="Times New Roman" w:hAnsi="Times New Roman"/>
              </w:rPr>
              <w:t>Sanctioning Authority of Casual leave to his immediate sub ordinates.</w:t>
            </w:r>
          </w:p>
          <w:p w14:paraId="62AA523C" w14:textId="77777777" w:rsidR="00AF7A99" w:rsidRPr="00940E1A" w:rsidRDefault="00AF7A99" w:rsidP="00AF7A99">
            <w:pPr>
              <w:pStyle w:val="ListParagraph"/>
              <w:numPr>
                <w:ilvl w:val="0"/>
                <w:numId w:val="16"/>
              </w:numPr>
              <w:spacing w:line="240" w:lineRule="auto"/>
              <w:ind w:left="337"/>
              <w:jc w:val="both"/>
              <w:rPr>
                <w:rFonts w:ascii="Times New Roman" w:hAnsi="Times New Roman"/>
              </w:rPr>
            </w:pPr>
            <w:r w:rsidRPr="00940E1A">
              <w:rPr>
                <w:rFonts w:ascii="Times New Roman" w:hAnsi="Times New Roman"/>
              </w:rPr>
              <w:t>Punishing authority in case of employees upto BPS-16.</w:t>
            </w:r>
          </w:p>
        </w:tc>
        <w:tc>
          <w:tcPr>
            <w:tcW w:w="696" w:type="dxa"/>
          </w:tcPr>
          <w:p w14:paraId="3B21C454" w14:textId="77777777" w:rsidR="00AF7A99" w:rsidRPr="00940E1A" w:rsidRDefault="00AF7A99" w:rsidP="002F5AF1">
            <w:pPr>
              <w:jc w:val="both"/>
            </w:pPr>
          </w:p>
        </w:tc>
        <w:tc>
          <w:tcPr>
            <w:tcW w:w="5581" w:type="dxa"/>
          </w:tcPr>
          <w:p w14:paraId="1975A003" w14:textId="77777777" w:rsidR="00AF7A99" w:rsidRPr="00940E1A" w:rsidRDefault="00AF7A99" w:rsidP="002F5AF1">
            <w:pPr>
              <w:jc w:val="both"/>
            </w:pPr>
          </w:p>
        </w:tc>
      </w:tr>
      <w:tr w:rsidR="00AF7A99" w:rsidRPr="00940E1A" w14:paraId="7D419054" w14:textId="77777777" w:rsidTr="002F5AF1">
        <w:tc>
          <w:tcPr>
            <w:tcW w:w="809" w:type="dxa"/>
            <w:vMerge w:val="restart"/>
          </w:tcPr>
          <w:p w14:paraId="187AC9AB" w14:textId="77777777" w:rsidR="00AF7A99" w:rsidRPr="00940E1A" w:rsidRDefault="00AF7A99" w:rsidP="002F5AF1">
            <w:pPr>
              <w:jc w:val="both"/>
            </w:pPr>
            <w:r w:rsidRPr="00940E1A">
              <w:t>3</w:t>
            </w:r>
          </w:p>
        </w:tc>
        <w:tc>
          <w:tcPr>
            <w:tcW w:w="2230" w:type="dxa"/>
            <w:vMerge w:val="restart"/>
          </w:tcPr>
          <w:p w14:paraId="39975D9E" w14:textId="77777777" w:rsidR="00AF7A99" w:rsidRPr="00940E1A" w:rsidRDefault="00AF7A99" w:rsidP="002F5AF1">
            <w:r w:rsidRPr="00940E1A">
              <w:t>Controller of Examinations</w:t>
            </w:r>
          </w:p>
        </w:tc>
        <w:tc>
          <w:tcPr>
            <w:tcW w:w="4629" w:type="dxa"/>
            <w:gridSpan w:val="2"/>
          </w:tcPr>
          <w:p w14:paraId="7EEF4E96" w14:textId="77777777" w:rsidR="00AF7A99" w:rsidRPr="00940E1A" w:rsidRDefault="00AF7A99" w:rsidP="002F5AF1">
            <w:pPr>
              <w:jc w:val="both"/>
              <w:rPr>
                <w:b/>
              </w:rPr>
            </w:pPr>
            <w:r w:rsidRPr="00940E1A">
              <w:rPr>
                <w:b/>
              </w:rPr>
              <w:t>To be appointed as per Section 16 (1) of BUET Act 1994</w:t>
            </w:r>
          </w:p>
        </w:tc>
        <w:tc>
          <w:tcPr>
            <w:tcW w:w="696" w:type="dxa"/>
          </w:tcPr>
          <w:p w14:paraId="3DA6C8AD" w14:textId="77777777" w:rsidR="00AF7A99" w:rsidRPr="00940E1A" w:rsidRDefault="00AF7A99" w:rsidP="002F5AF1">
            <w:pPr>
              <w:jc w:val="both"/>
            </w:pPr>
          </w:p>
        </w:tc>
        <w:tc>
          <w:tcPr>
            <w:tcW w:w="5581" w:type="dxa"/>
          </w:tcPr>
          <w:p w14:paraId="426D7C2D" w14:textId="77777777" w:rsidR="00AF7A99" w:rsidRPr="00940E1A" w:rsidRDefault="00AF7A99" w:rsidP="002F5AF1">
            <w:pPr>
              <w:jc w:val="both"/>
              <w:rPr>
                <w:b/>
              </w:rPr>
            </w:pPr>
            <w:r w:rsidRPr="00940E1A">
              <w:rPr>
                <w:b/>
              </w:rPr>
              <w:t>Section –B Delegation of Financial Powers of Financial Rules</w:t>
            </w:r>
          </w:p>
        </w:tc>
      </w:tr>
      <w:tr w:rsidR="00AF7A99" w:rsidRPr="00940E1A" w14:paraId="1B033A20" w14:textId="77777777" w:rsidTr="004E1177">
        <w:trPr>
          <w:trHeight w:val="1084"/>
        </w:trPr>
        <w:tc>
          <w:tcPr>
            <w:tcW w:w="809" w:type="dxa"/>
            <w:vMerge/>
            <w:tcBorders>
              <w:bottom w:val="single" w:sz="4" w:space="0" w:color="auto"/>
            </w:tcBorders>
          </w:tcPr>
          <w:p w14:paraId="574AD961" w14:textId="77777777" w:rsidR="00AF7A99" w:rsidRPr="00940E1A" w:rsidRDefault="00AF7A99" w:rsidP="002F5AF1">
            <w:pPr>
              <w:jc w:val="both"/>
            </w:pPr>
          </w:p>
        </w:tc>
        <w:tc>
          <w:tcPr>
            <w:tcW w:w="2230" w:type="dxa"/>
            <w:vMerge/>
            <w:tcBorders>
              <w:bottom w:val="single" w:sz="4" w:space="0" w:color="auto"/>
            </w:tcBorders>
          </w:tcPr>
          <w:p w14:paraId="6D82499C" w14:textId="77777777" w:rsidR="00AF7A99" w:rsidRPr="00940E1A" w:rsidRDefault="00AF7A99" w:rsidP="002F5AF1"/>
        </w:tc>
        <w:tc>
          <w:tcPr>
            <w:tcW w:w="4629" w:type="dxa"/>
            <w:gridSpan w:val="2"/>
          </w:tcPr>
          <w:p w14:paraId="3A4ECAAD" w14:textId="77777777" w:rsidR="00AF7A99" w:rsidRPr="00940E1A" w:rsidRDefault="00AF7A99" w:rsidP="00AF7A99">
            <w:pPr>
              <w:pStyle w:val="ListParagraph"/>
              <w:numPr>
                <w:ilvl w:val="0"/>
                <w:numId w:val="14"/>
              </w:numPr>
              <w:spacing w:line="240" w:lineRule="auto"/>
              <w:ind w:left="337"/>
              <w:jc w:val="both"/>
              <w:rPr>
                <w:rFonts w:ascii="Times New Roman" w:hAnsi="Times New Roman"/>
              </w:rPr>
            </w:pPr>
            <w:r w:rsidRPr="00940E1A">
              <w:rPr>
                <w:rFonts w:ascii="Times New Roman" w:hAnsi="Times New Roman"/>
              </w:rPr>
              <w:t>Incharge of Examination Section</w:t>
            </w:r>
          </w:p>
          <w:p w14:paraId="7BC222FD" w14:textId="77777777" w:rsidR="00AF7A99" w:rsidRPr="00940E1A" w:rsidRDefault="00AF7A99" w:rsidP="00AF7A99">
            <w:pPr>
              <w:pStyle w:val="ListParagraph"/>
              <w:numPr>
                <w:ilvl w:val="0"/>
                <w:numId w:val="14"/>
              </w:numPr>
              <w:spacing w:line="240" w:lineRule="auto"/>
              <w:ind w:left="337"/>
              <w:jc w:val="both"/>
              <w:rPr>
                <w:rFonts w:ascii="Times New Roman" w:hAnsi="Times New Roman"/>
              </w:rPr>
            </w:pPr>
            <w:r w:rsidRPr="00940E1A">
              <w:rPr>
                <w:rFonts w:ascii="Times New Roman" w:hAnsi="Times New Roman"/>
              </w:rPr>
              <w:t>Ex-Officio member of Academic Council</w:t>
            </w:r>
          </w:p>
          <w:p w14:paraId="61C54370" w14:textId="77777777" w:rsidR="00AF7A99" w:rsidRPr="00940E1A" w:rsidRDefault="00AF7A99" w:rsidP="00AF7A99">
            <w:pPr>
              <w:pStyle w:val="ListParagraph"/>
              <w:numPr>
                <w:ilvl w:val="0"/>
                <w:numId w:val="14"/>
              </w:numPr>
              <w:spacing w:line="240" w:lineRule="auto"/>
              <w:ind w:left="337"/>
              <w:jc w:val="both"/>
              <w:rPr>
                <w:rFonts w:ascii="Times New Roman" w:hAnsi="Times New Roman"/>
              </w:rPr>
            </w:pPr>
            <w:r w:rsidRPr="00940E1A">
              <w:rPr>
                <w:rFonts w:ascii="Times New Roman" w:hAnsi="Times New Roman"/>
              </w:rPr>
              <w:t>Sanctioning Authority for Casual leave to his sub ordinate staff.</w:t>
            </w:r>
          </w:p>
        </w:tc>
        <w:tc>
          <w:tcPr>
            <w:tcW w:w="696" w:type="dxa"/>
          </w:tcPr>
          <w:p w14:paraId="67B8FF85" w14:textId="77777777" w:rsidR="00AF7A99" w:rsidRPr="00940E1A" w:rsidRDefault="00AF7A99" w:rsidP="002F5AF1">
            <w:pPr>
              <w:jc w:val="both"/>
            </w:pPr>
          </w:p>
        </w:tc>
        <w:tc>
          <w:tcPr>
            <w:tcW w:w="5581" w:type="dxa"/>
          </w:tcPr>
          <w:p w14:paraId="3F2F775E" w14:textId="77777777" w:rsidR="00AF7A99" w:rsidRPr="00940E1A" w:rsidRDefault="00AF7A99" w:rsidP="002F5AF1">
            <w:pPr>
              <w:jc w:val="both"/>
              <w:rPr>
                <w:b/>
              </w:rPr>
            </w:pPr>
            <w:r w:rsidRPr="00940E1A">
              <w:t>All such powers defined in the list being delegated by the Vice Chancellor</w:t>
            </w:r>
          </w:p>
        </w:tc>
      </w:tr>
      <w:tr w:rsidR="00AF7A99" w:rsidRPr="00940E1A" w14:paraId="182AD7AF" w14:textId="77777777" w:rsidTr="004E1177">
        <w:tc>
          <w:tcPr>
            <w:tcW w:w="809" w:type="dxa"/>
            <w:vMerge w:val="restart"/>
            <w:tcBorders>
              <w:top w:val="single" w:sz="4" w:space="0" w:color="auto"/>
              <w:left w:val="single" w:sz="4" w:space="0" w:color="auto"/>
              <w:bottom w:val="single" w:sz="4" w:space="0" w:color="auto"/>
              <w:right w:val="single" w:sz="4" w:space="0" w:color="auto"/>
            </w:tcBorders>
          </w:tcPr>
          <w:p w14:paraId="65D9A375" w14:textId="77777777" w:rsidR="00AF7A99" w:rsidRPr="00940E1A" w:rsidRDefault="00AF7A99" w:rsidP="002F5AF1">
            <w:pPr>
              <w:jc w:val="both"/>
            </w:pPr>
            <w:r w:rsidRPr="00940E1A">
              <w:t>4</w:t>
            </w:r>
          </w:p>
          <w:p w14:paraId="6960A46E" w14:textId="77777777" w:rsidR="00AF7A99" w:rsidRPr="00940E1A" w:rsidRDefault="00AF7A99" w:rsidP="002F5AF1">
            <w:pPr>
              <w:jc w:val="both"/>
            </w:pPr>
          </w:p>
          <w:p w14:paraId="3B910380" w14:textId="77777777" w:rsidR="00AF7A99" w:rsidRPr="00940E1A" w:rsidRDefault="00AF7A99" w:rsidP="002F5AF1">
            <w:pPr>
              <w:jc w:val="both"/>
            </w:pPr>
          </w:p>
          <w:p w14:paraId="454022C9" w14:textId="77777777" w:rsidR="00AF7A99" w:rsidRPr="00940E1A" w:rsidRDefault="00AF7A99" w:rsidP="002F5AF1">
            <w:pPr>
              <w:jc w:val="both"/>
            </w:pPr>
          </w:p>
          <w:p w14:paraId="48835854" w14:textId="77777777" w:rsidR="00AF7A99" w:rsidRPr="00940E1A" w:rsidRDefault="00AF7A99" w:rsidP="002F5AF1">
            <w:pPr>
              <w:jc w:val="both"/>
            </w:pPr>
          </w:p>
          <w:p w14:paraId="71E06A26" w14:textId="77777777" w:rsidR="00AF7A99" w:rsidRPr="00940E1A" w:rsidRDefault="00AF7A99" w:rsidP="002F5AF1">
            <w:pPr>
              <w:jc w:val="both"/>
            </w:pPr>
          </w:p>
          <w:p w14:paraId="495539A0" w14:textId="77777777" w:rsidR="00AF7A99" w:rsidRPr="00940E1A" w:rsidRDefault="00AF7A99" w:rsidP="002F5AF1">
            <w:pPr>
              <w:jc w:val="both"/>
            </w:pPr>
          </w:p>
          <w:p w14:paraId="659098D9" w14:textId="77777777" w:rsidR="00AF7A99" w:rsidRPr="00940E1A" w:rsidRDefault="00AF7A99" w:rsidP="002F5AF1">
            <w:pPr>
              <w:jc w:val="both"/>
            </w:pPr>
          </w:p>
          <w:p w14:paraId="7744A1FB" w14:textId="77777777" w:rsidR="00AF7A99" w:rsidRPr="00940E1A" w:rsidRDefault="00AF7A99" w:rsidP="002F5AF1">
            <w:pPr>
              <w:jc w:val="both"/>
            </w:pPr>
          </w:p>
          <w:p w14:paraId="1F0722A1" w14:textId="77777777" w:rsidR="00AF7A99" w:rsidRPr="00940E1A" w:rsidRDefault="00AF7A99" w:rsidP="002F5AF1">
            <w:pPr>
              <w:jc w:val="both"/>
            </w:pPr>
          </w:p>
          <w:p w14:paraId="6FC84B7C" w14:textId="77777777" w:rsidR="00AF7A99" w:rsidRPr="00940E1A" w:rsidRDefault="00AF7A99" w:rsidP="002F5AF1">
            <w:pPr>
              <w:jc w:val="both"/>
            </w:pPr>
          </w:p>
          <w:p w14:paraId="7204BB72" w14:textId="77777777" w:rsidR="00AF7A99" w:rsidRPr="00940E1A" w:rsidRDefault="00AF7A99" w:rsidP="002F5AF1">
            <w:pPr>
              <w:jc w:val="both"/>
            </w:pPr>
          </w:p>
          <w:p w14:paraId="3A97F7BB" w14:textId="77777777" w:rsidR="00AF7A99" w:rsidRPr="00940E1A" w:rsidRDefault="00AF7A99" w:rsidP="002F5AF1">
            <w:pPr>
              <w:jc w:val="both"/>
            </w:pPr>
          </w:p>
          <w:p w14:paraId="73078963" w14:textId="77777777" w:rsidR="00AF7A99" w:rsidRPr="00940E1A" w:rsidRDefault="00AF7A99" w:rsidP="002F5AF1">
            <w:pPr>
              <w:jc w:val="both"/>
            </w:pPr>
          </w:p>
          <w:p w14:paraId="032E8D9C" w14:textId="77777777" w:rsidR="00AF7A99" w:rsidRPr="00940E1A" w:rsidRDefault="00AF7A99" w:rsidP="002F5AF1">
            <w:pPr>
              <w:jc w:val="both"/>
            </w:pPr>
          </w:p>
        </w:tc>
        <w:tc>
          <w:tcPr>
            <w:tcW w:w="2230" w:type="dxa"/>
            <w:vMerge w:val="restart"/>
            <w:tcBorders>
              <w:top w:val="single" w:sz="4" w:space="0" w:color="auto"/>
              <w:left w:val="single" w:sz="4" w:space="0" w:color="auto"/>
              <w:bottom w:val="single" w:sz="4" w:space="0" w:color="auto"/>
              <w:right w:val="single" w:sz="4" w:space="0" w:color="auto"/>
            </w:tcBorders>
          </w:tcPr>
          <w:p w14:paraId="2BFB49DA" w14:textId="77777777" w:rsidR="00AF7A99" w:rsidRPr="00940E1A" w:rsidRDefault="00AF7A99" w:rsidP="002F5AF1">
            <w:pPr>
              <w:jc w:val="both"/>
            </w:pPr>
            <w:r w:rsidRPr="00940E1A">
              <w:t>Treasurer</w:t>
            </w:r>
          </w:p>
          <w:p w14:paraId="624D022B" w14:textId="77777777" w:rsidR="00AF7A99" w:rsidRPr="00940E1A" w:rsidRDefault="00AF7A99" w:rsidP="002F5AF1">
            <w:pPr>
              <w:jc w:val="both"/>
            </w:pPr>
          </w:p>
          <w:p w14:paraId="3F591186" w14:textId="77777777" w:rsidR="00AF7A99" w:rsidRPr="00940E1A" w:rsidRDefault="00AF7A99" w:rsidP="002F5AF1">
            <w:pPr>
              <w:jc w:val="both"/>
            </w:pPr>
          </w:p>
          <w:p w14:paraId="57021CB7" w14:textId="77777777" w:rsidR="00AF7A99" w:rsidRPr="00940E1A" w:rsidRDefault="00AF7A99" w:rsidP="002F5AF1">
            <w:pPr>
              <w:jc w:val="both"/>
            </w:pPr>
          </w:p>
          <w:p w14:paraId="07148CEC" w14:textId="77777777" w:rsidR="00AF7A99" w:rsidRPr="00940E1A" w:rsidRDefault="00AF7A99" w:rsidP="002F5AF1">
            <w:pPr>
              <w:jc w:val="both"/>
            </w:pPr>
          </w:p>
          <w:p w14:paraId="3A6EF78D" w14:textId="77777777" w:rsidR="00AF7A99" w:rsidRPr="00940E1A" w:rsidRDefault="00AF7A99" w:rsidP="002F5AF1">
            <w:pPr>
              <w:jc w:val="both"/>
            </w:pPr>
          </w:p>
          <w:p w14:paraId="4E1BB071" w14:textId="77777777" w:rsidR="00AF7A99" w:rsidRPr="00940E1A" w:rsidRDefault="00AF7A99" w:rsidP="002F5AF1">
            <w:pPr>
              <w:jc w:val="both"/>
            </w:pPr>
          </w:p>
          <w:p w14:paraId="174CBF30" w14:textId="77777777" w:rsidR="00AF7A99" w:rsidRPr="00940E1A" w:rsidRDefault="00AF7A99" w:rsidP="002F5AF1">
            <w:pPr>
              <w:jc w:val="both"/>
            </w:pPr>
          </w:p>
          <w:p w14:paraId="764F49A2" w14:textId="77777777" w:rsidR="00AF7A99" w:rsidRPr="00940E1A" w:rsidRDefault="00AF7A99" w:rsidP="002F5AF1">
            <w:pPr>
              <w:jc w:val="both"/>
            </w:pPr>
          </w:p>
          <w:p w14:paraId="5AC8CAB4" w14:textId="77777777" w:rsidR="00AF7A99" w:rsidRPr="00940E1A" w:rsidRDefault="00AF7A99" w:rsidP="002F5AF1">
            <w:pPr>
              <w:jc w:val="both"/>
            </w:pPr>
          </w:p>
          <w:p w14:paraId="64154929" w14:textId="77777777" w:rsidR="00AF7A99" w:rsidRPr="00940E1A" w:rsidRDefault="00AF7A99" w:rsidP="002F5AF1">
            <w:pPr>
              <w:jc w:val="both"/>
            </w:pPr>
          </w:p>
          <w:p w14:paraId="1FA487B5" w14:textId="77777777" w:rsidR="00AF7A99" w:rsidRPr="00940E1A" w:rsidRDefault="00AF7A99" w:rsidP="002F5AF1">
            <w:pPr>
              <w:jc w:val="both"/>
            </w:pPr>
          </w:p>
          <w:p w14:paraId="05F6EE1E" w14:textId="77777777" w:rsidR="00AF7A99" w:rsidRPr="00940E1A" w:rsidRDefault="00AF7A99" w:rsidP="002F5AF1">
            <w:pPr>
              <w:jc w:val="both"/>
            </w:pPr>
          </w:p>
          <w:p w14:paraId="6D19B3B0" w14:textId="77777777" w:rsidR="00AF7A99" w:rsidRPr="00940E1A" w:rsidRDefault="00AF7A99" w:rsidP="002F5AF1">
            <w:pPr>
              <w:jc w:val="both"/>
            </w:pPr>
          </w:p>
        </w:tc>
        <w:tc>
          <w:tcPr>
            <w:tcW w:w="4629" w:type="dxa"/>
            <w:gridSpan w:val="2"/>
            <w:tcBorders>
              <w:left w:val="single" w:sz="4" w:space="0" w:color="auto"/>
            </w:tcBorders>
          </w:tcPr>
          <w:p w14:paraId="0E0F4906" w14:textId="77777777" w:rsidR="00AF7A99" w:rsidRPr="00940E1A" w:rsidRDefault="00AF7A99" w:rsidP="002F5AF1">
            <w:pPr>
              <w:jc w:val="both"/>
              <w:rPr>
                <w:b/>
              </w:rPr>
            </w:pPr>
            <w:r w:rsidRPr="00940E1A">
              <w:rPr>
                <w:b/>
              </w:rPr>
              <w:t>Section 15 (1) of BUET Act 1994, clauses….</w:t>
            </w:r>
          </w:p>
        </w:tc>
        <w:tc>
          <w:tcPr>
            <w:tcW w:w="696" w:type="dxa"/>
          </w:tcPr>
          <w:p w14:paraId="7B7115D0" w14:textId="77777777" w:rsidR="00AF7A99" w:rsidRPr="00940E1A" w:rsidRDefault="00AF7A99" w:rsidP="002F5AF1">
            <w:pPr>
              <w:jc w:val="both"/>
            </w:pPr>
          </w:p>
        </w:tc>
        <w:tc>
          <w:tcPr>
            <w:tcW w:w="5581" w:type="dxa"/>
          </w:tcPr>
          <w:p w14:paraId="3C5EB3F7" w14:textId="77777777" w:rsidR="00AF7A99" w:rsidRPr="00940E1A" w:rsidRDefault="00AF7A99" w:rsidP="002F5AF1">
            <w:pPr>
              <w:jc w:val="both"/>
              <w:rPr>
                <w:b/>
              </w:rPr>
            </w:pPr>
            <w:r w:rsidRPr="00940E1A">
              <w:rPr>
                <w:b/>
              </w:rPr>
              <w:t>Section –B Delegation of Financial Powers of Financial Rules</w:t>
            </w:r>
          </w:p>
        </w:tc>
      </w:tr>
      <w:tr w:rsidR="00AF7A99" w:rsidRPr="00940E1A" w14:paraId="6C5C83BF" w14:textId="77777777" w:rsidTr="004E1177">
        <w:tc>
          <w:tcPr>
            <w:tcW w:w="809" w:type="dxa"/>
            <w:vMerge/>
            <w:tcBorders>
              <w:top w:val="single" w:sz="4" w:space="0" w:color="auto"/>
              <w:left w:val="single" w:sz="4" w:space="0" w:color="auto"/>
              <w:bottom w:val="single" w:sz="4" w:space="0" w:color="auto"/>
              <w:right w:val="single" w:sz="4" w:space="0" w:color="auto"/>
            </w:tcBorders>
          </w:tcPr>
          <w:p w14:paraId="3EA11CF5" w14:textId="77777777" w:rsidR="00AF7A99" w:rsidRPr="00940E1A" w:rsidRDefault="00AF7A99" w:rsidP="002F5AF1">
            <w:pPr>
              <w:jc w:val="both"/>
            </w:pPr>
          </w:p>
        </w:tc>
        <w:tc>
          <w:tcPr>
            <w:tcW w:w="2230" w:type="dxa"/>
            <w:vMerge/>
            <w:tcBorders>
              <w:top w:val="single" w:sz="4" w:space="0" w:color="auto"/>
              <w:left w:val="single" w:sz="4" w:space="0" w:color="auto"/>
              <w:bottom w:val="single" w:sz="4" w:space="0" w:color="auto"/>
              <w:right w:val="single" w:sz="4" w:space="0" w:color="auto"/>
            </w:tcBorders>
          </w:tcPr>
          <w:p w14:paraId="45E0A850" w14:textId="77777777" w:rsidR="00AF7A99" w:rsidRPr="00940E1A" w:rsidRDefault="00AF7A99" w:rsidP="002F5AF1">
            <w:pPr>
              <w:jc w:val="both"/>
            </w:pPr>
          </w:p>
        </w:tc>
        <w:tc>
          <w:tcPr>
            <w:tcW w:w="4629" w:type="dxa"/>
            <w:gridSpan w:val="2"/>
            <w:tcBorders>
              <w:left w:val="single" w:sz="4" w:space="0" w:color="auto"/>
            </w:tcBorders>
          </w:tcPr>
          <w:p w14:paraId="56A5DF93" w14:textId="77777777" w:rsidR="00AF7A99" w:rsidRPr="00940E1A" w:rsidRDefault="00AF7A99" w:rsidP="00AF7A99">
            <w:pPr>
              <w:numPr>
                <w:ilvl w:val="0"/>
                <w:numId w:val="13"/>
              </w:numPr>
              <w:tabs>
                <w:tab w:val="clear" w:pos="3960"/>
              </w:tabs>
              <w:ind w:left="337"/>
              <w:jc w:val="both"/>
            </w:pPr>
            <w:r w:rsidRPr="00940E1A">
              <w:t>manage the property, the finances and investments of the University;</w:t>
            </w:r>
          </w:p>
          <w:p w14:paraId="347EF46D" w14:textId="77777777" w:rsidR="00AF7A99" w:rsidRPr="00940E1A" w:rsidRDefault="00AF7A99" w:rsidP="002F5AF1">
            <w:pPr>
              <w:ind w:left="337"/>
              <w:jc w:val="both"/>
            </w:pPr>
          </w:p>
          <w:p w14:paraId="0573D444" w14:textId="77777777" w:rsidR="00AF7A99" w:rsidRPr="00940E1A" w:rsidRDefault="00AF7A99" w:rsidP="00AF7A99">
            <w:pPr>
              <w:numPr>
                <w:ilvl w:val="0"/>
                <w:numId w:val="13"/>
              </w:numPr>
              <w:tabs>
                <w:tab w:val="clear" w:pos="3960"/>
              </w:tabs>
              <w:ind w:left="337"/>
              <w:jc w:val="both"/>
            </w:pPr>
            <w:r w:rsidRPr="00940E1A">
              <w:t>prepare an annual and revised budget estimates of the University and present them before the Finance Committee;</w:t>
            </w:r>
          </w:p>
          <w:p w14:paraId="47A2DFF0" w14:textId="77777777" w:rsidR="00AF7A99" w:rsidRPr="00940E1A" w:rsidRDefault="00AF7A99" w:rsidP="002F5AF1">
            <w:pPr>
              <w:ind w:left="337"/>
              <w:jc w:val="both"/>
            </w:pPr>
          </w:p>
          <w:p w14:paraId="4E75CC9C" w14:textId="77777777" w:rsidR="00AF7A99" w:rsidRPr="00940E1A" w:rsidRDefault="00AF7A99" w:rsidP="00AF7A99">
            <w:pPr>
              <w:numPr>
                <w:ilvl w:val="0"/>
                <w:numId w:val="13"/>
              </w:numPr>
              <w:tabs>
                <w:tab w:val="clear" w:pos="3960"/>
              </w:tabs>
              <w:ind w:left="337"/>
              <w:jc w:val="both"/>
            </w:pPr>
            <w:r w:rsidRPr="00940E1A">
              <w:t xml:space="preserve">ensure that the funds of the University are expended for the purposes they are provided; and </w:t>
            </w:r>
          </w:p>
          <w:p w14:paraId="18374F05" w14:textId="77777777" w:rsidR="00AF7A99" w:rsidRPr="00940E1A" w:rsidRDefault="00AF7A99" w:rsidP="00AF7A99">
            <w:pPr>
              <w:numPr>
                <w:ilvl w:val="0"/>
                <w:numId w:val="13"/>
              </w:numPr>
              <w:tabs>
                <w:tab w:val="clear" w:pos="3960"/>
              </w:tabs>
              <w:ind w:left="337"/>
              <w:jc w:val="both"/>
            </w:pPr>
            <w:r w:rsidRPr="00940E1A">
              <w:t>perform such other duties as may be prescribed.</w:t>
            </w:r>
          </w:p>
          <w:p w14:paraId="1CDF3E32" w14:textId="77777777" w:rsidR="00AF7A99" w:rsidRPr="00940E1A" w:rsidRDefault="00AF7A99" w:rsidP="002F5AF1">
            <w:pPr>
              <w:jc w:val="both"/>
              <w:rPr>
                <w:b/>
              </w:rPr>
            </w:pPr>
          </w:p>
        </w:tc>
        <w:tc>
          <w:tcPr>
            <w:tcW w:w="696" w:type="dxa"/>
          </w:tcPr>
          <w:p w14:paraId="3B61D3AA" w14:textId="77777777" w:rsidR="00AF7A99" w:rsidRPr="00940E1A" w:rsidRDefault="00AF7A99" w:rsidP="002F5AF1">
            <w:pPr>
              <w:jc w:val="both"/>
            </w:pPr>
          </w:p>
        </w:tc>
        <w:tc>
          <w:tcPr>
            <w:tcW w:w="5581" w:type="dxa"/>
          </w:tcPr>
          <w:p w14:paraId="3301EFE2" w14:textId="77777777" w:rsidR="00AF7A99" w:rsidRPr="00940E1A" w:rsidRDefault="00AF7A99" w:rsidP="002F5AF1">
            <w:pPr>
              <w:jc w:val="both"/>
              <w:rPr>
                <w:b/>
              </w:rPr>
            </w:pPr>
            <w:r w:rsidRPr="00940E1A">
              <w:t>All such powers defined in the list being delegated by the Vice Chancellor</w:t>
            </w:r>
          </w:p>
        </w:tc>
      </w:tr>
      <w:tr w:rsidR="00AF7A99" w:rsidRPr="00940E1A" w14:paraId="48D39F5F" w14:textId="77777777" w:rsidTr="004E1177">
        <w:tc>
          <w:tcPr>
            <w:tcW w:w="809" w:type="dxa"/>
            <w:vMerge/>
            <w:tcBorders>
              <w:top w:val="single" w:sz="4" w:space="0" w:color="auto"/>
              <w:left w:val="single" w:sz="4" w:space="0" w:color="auto"/>
              <w:bottom w:val="single" w:sz="4" w:space="0" w:color="auto"/>
              <w:right w:val="single" w:sz="4" w:space="0" w:color="auto"/>
            </w:tcBorders>
          </w:tcPr>
          <w:p w14:paraId="34371DA4" w14:textId="77777777" w:rsidR="00AF7A99" w:rsidRPr="00940E1A" w:rsidRDefault="00AF7A99" w:rsidP="002F5AF1">
            <w:pPr>
              <w:jc w:val="both"/>
            </w:pPr>
          </w:p>
        </w:tc>
        <w:tc>
          <w:tcPr>
            <w:tcW w:w="2230" w:type="dxa"/>
            <w:vMerge/>
            <w:tcBorders>
              <w:top w:val="single" w:sz="4" w:space="0" w:color="auto"/>
              <w:left w:val="single" w:sz="4" w:space="0" w:color="auto"/>
              <w:bottom w:val="single" w:sz="4" w:space="0" w:color="auto"/>
              <w:right w:val="single" w:sz="4" w:space="0" w:color="auto"/>
            </w:tcBorders>
          </w:tcPr>
          <w:p w14:paraId="4178DBBE" w14:textId="77777777" w:rsidR="00AF7A99" w:rsidRPr="00940E1A" w:rsidRDefault="00AF7A99" w:rsidP="002F5AF1">
            <w:pPr>
              <w:jc w:val="both"/>
            </w:pPr>
          </w:p>
        </w:tc>
        <w:tc>
          <w:tcPr>
            <w:tcW w:w="4629" w:type="dxa"/>
            <w:gridSpan w:val="2"/>
            <w:tcBorders>
              <w:left w:val="single" w:sz="4" w:space="0" w:color="auto"/>
            </w:tcBorders>
          </w:tcPr>
          <w:p w14:paraId="5492E695" w14:textId="77777777" w:rsidR="00AF7A99" w:rsidRPr="00940E1A" w:rsidRDefault="00AF7A99" w:rsidP="00AF7A99">
            <w:pPr>
              <w:pStyle w:val="ListParagraph"/>
              <w:numPr>
                <w:ilvl w:val="0"/>
                <w:numId w:val="17"/>
              </w:numPr>
              <w:spacing w:line="240" w:lineRule="auto"/>
              <w:ind w:left="337"/>
              <w:jc w:val="both"/>
              <w:rPr>
                <w:rFonts w:ascii="Times New Roman" w:hAnsi="Times New Roman"/>
              </w:rPr>
            </w:pPr>
            <w:r w:rsidRPr="00940E1A">
              <w:rPr>
                <w:rFonts w:ascii="Times New Roman" w:hAnsi="Times New Roman"/>
              </w:rPr>
              <w:t>Secretary of the Finance Committee.</w:t>
            </w:r>
          </w:p>
          <w:p w14:paraId="22A4C4D0" w14:textId="77777777" w:rsidR="00AF7A99" w:rsidRPr="00940E1A" w:rsidRDefault="00AF7A99" w:rsidP="00AF7A99">
            <w:pPr>
              <w:pStyle w:val="ListParagraph"/>
              <w:numPr>
                <w:ilvl w:val="0"/>
                <w:numId w:val="17"/>
              </w:numPr>
              <w:spacing w:line="240" w:lineRule="auto"/>
              <w:ind w:left="337"/>
              <w:jc w:val="both"/>
              <w:rPr>
                <w:rFonts w:ascii="Times New Roman" w:hAnsi="Times New Roman"/>
              </w:rPr>
            </w:pPr>
            <w:r w:rsidRPr="00940E1A">
              <w:rPr>
                <w:rFonts w:ascii="Times New Roman" w:hAnsi="Times New Roman"/>
              </w:rPr>
              <w:t>Sanctioning Authority in case of Casual leave to his sub ordinate staff.</w:t>
            </w:r>
          </w:p>
        </w:tc>
        <w:tc>
          <w:tcPr>
            <w:tcW w:w="696" w:type="dxa"/>
          </w:tcPr>
          <w:p w14:paraId="261F1B82" w14:textId="77777777" w:rsidR="00AF7A99" w:rsidRPr="00940E1A" w:rsidRDefault="00AF7A99" w:rsidP="002F5AF1">
            <w:pPr>
              <w:jc w:val="both"/>
            </w:pPr>
          </w:p>
        </w:tc>
        <w:tc>
          <w:tcPr>
            <w:tcW w:w="5581" w:type="dxa"/>
          </w:tcPr>
          <w:p w14:paraId="126F09B2" w14:textId="77777777" w:rsidR="00AF7A99" w:rsidRPr="00940E1A" w:rsidRDefault="00AF7A99" w:rsidP="002F5AF1">
            <w:pPr>
              <w:jc w:val="both"/>
            </w:pPr>
          </w:p>
        </w:tc>
      </w:tr>
      <w:tr w:rsidR="00AF7A99" w:rsidRPr="00940E1A" w14:paraId="35219CDE" w14:textId="77777777" w:rsidTr="004E1177">
        <w:tc>
          <w:tcPr>
            <w:tcW w:w="809" w:type="dxa"/>
            <w:vMerge w:val="restart"/>
            <w:tcBorders>
              <w:top w:val="single" w:sz="4" w:space="0" w:color="auto"/>
            </w:tcBorders>
          </w:tcPr>
          <w:p w14:paraId="7995D1B4" w14:textId="77777777" w:rsidR="00AF7A99" w:rsidRPr="00940E1A" w:rsidRDefault="00AF7A99" w:rsidP="002F5AF1">
            <w:pPr>
              <w:jc w:val="both"/>
            </w:pPr>
            <w:r w:rsidRPr="00940E1A">
              <w:t>5</w:t>
            </w:r>
          </w:p>
        </w:tc>
        <w:tc>
          <w:tcPr>
            <w:tcW w:w="2230" w:type="dxa"/>
            <w:vMerge w:val="restart"/>
            <w:tcBorders>
              <w:top w:val="single" w:sz="4" w:space="0" w:color="auto"/>
            </w:tcBorders>
          </w:tcPr>
          <w:p w14:paraId="039AF090" w14:textId="77777777" w:rsidR="00AF7A99" w:rsidRPr="00940E1A" w:rsidRDefault="00AF7A99" w:rsidP="002F5AF1">
            <w:pPr>
              <w:jc w:val="both"/>
            </w:pPr>
            <w:r w:rsidRPr="00940E1A">
              <w:t xml:space="preserve">Dean </w:t>
            </w:r>
          </w:p>
        </w:tc>
        <w:tc>
          <w:tcPr>
            <w:tcW w:w="4629" w:type="dxa"/>
            <w:gridSpan w:val="2"/>
          </w:tcPr>
          <w:p w14:paraId="6A0B75B0" w14:textId="77777777" w:rsidR="00AF7A99" w:rsidRPr="00940E1A" w:rsidRDefault="00AF7A99" w:rsidP="002F5AF1">
            <w:pPr>
              <w:jc w:val="both"/>
              <w:rPr>
                <w:b/>
              </w:rPr>
            </w:pPr>
            <w:r w:rsidRPr="00940E1A">
              <w:rPr>
                <w:b/>
              </w:rPr>
              <w:t>Section 8 (iv) of BUET Act 1994</w:t>
            </w:r>
          </w:p>
        </w:tc>
        <w:tc>
          <w:tcPr>
            <w:tcW w:w="696" w:type="dxa"/>
          </w:tcPr>
          <w:p w14:paraId="54AED5AD" w14:textId="77777777" w:rsidR="00AF7A99" w:rsidRPr="00940E1A" w:rsidRDefault="00AF7A99" w:rsidP="002F5AF1">
            <w:pPr>
              <w:jc w:val="both"/>
            </w:pPr>
          </w:p>
        </w:tc>
        <w:tc>
          <w:tcPr>
            <w:tcW w:w="5581" w:type="dxa"/>
          </w:tcPr>
          <w:p w14:paraId="52482789" w14:textId="77777777" w:rsidR="00AF7A99" w:rsidRPr="00940E1A" w:rsidRDefault="00AF7A99" w:rsidP="002F5AF1">
            <w:pPr>
              <w:jc w:val="both"/>
              <w:rPr>
                <w:b/>
              </w:rPr>
            </w:pPr>
            <w:r w:rsidRPr="00940E1A">
              <w:rPr>
                <w:b/>
              </w:rPr>
              <w:t>Section –B Delegation of Financial Powers of Financial Rules</w:t>
            </w:r>
          </w:p>
        </w:tc>
      </w:tr>
      <w:tr w:rsidR="00AF7A99" w:rsidRPr="00940E1A" w14:paraId="3B047D27" w14:textId="77777777" w:rsidTr="002F5AF1">
        <w:tc>
          <w:tcPr>
            <w:tcW w:w="809" w:type="dxa"/>
            <w:vMerge/>
          </w:tcPr>
          <w:p w14:paraId="658BD247" w14:textId="77777777" w:rsidR="00AF7A99" w:rsidRPr="00940E1A" w:rsidRDefault="00AF7A99" w:rsidP="002F5AF1">
            <w:pPr>
              <w:jc w:val="both"/>
            </w:pPr>
          </w:p>
        </w:tc>
        <w:tc>
          <w:tcPr>
            <w:tcW w:w="2230" w:type="dxa"/>
            <w:vMerge/>
          </w:tcPr>
          <w:p w14:paraId="400EE1A2" w14:textId="77777777" w:rsidR="00AF7A99" w:rsidRPr="00940E1A" w:rsidRDefault="00AF7A99" w:rsidP="002F5AF1">
            <w:pPr>
              <w:jc w:val="both"/>
            </w:pPr>
          </w:p>
        </w:tc>
        <w:tc>
          <w:tcPr>
            <w:tcW w:w="4629" w:type="dxa"/>
            <w:gridSpan w:val="2"/>
          </w:tcPr>
          <w:p w14:paraId="15F2D6A6" w14:textId="77777777" w:rsidR="00AF7A99" w:rsidRPr="00940E1A" w:rsidRDefault="00AF7A99" w:rsidP="00AF7A99">
            <w:pPr>
              <w:pStyle w:val="ListParagraph"/>
              <w:numPr>
                <w:ilvl w:val="0"/>
                <w:numId w:val="15"/>
              </w:numPr>
              <w:spacing w:line="240" w:lineRule="auto"/>
              <w:ind w:left="337"/>
              <w:jc w:val="both"/>
              <w:rPr>
                <w:rFonts w:ascii="Times New Roman" w:hAnsi="Times New Roman"/>
              </w:rPr>
            </w:pPr>
            <w:r w:rsidRPr="00940E1A">
              <w:rPr>
                <w:rFonts w:ascii="Times New Roman" w:hAnsi="Times New Roman"/>
              </w:rPr>
              <w:t xml:space="preserve">Academic Head of the respective faculty </w:t>
            </w:r>
          </w:p>
          <w:p w14:paraId="20216D22" w14:textId="77777777" w:rsidR="00AF7A99" w:rsidRPr="00940E1A" w:rsidRDefault="00AF7A99" w:rsidP="00AF7A99">
            <w:pPr>
              <w:pStyle w:val="ListParagraph"/>
              <w:numPr>
                <w:ilvl w:val="0"/>
                <w:numId w:val="15"/>
              </w:numPr>
              <w:spacing w:line="240" w:lineRule="auto"/>
              <w:ind w:left="337"/>
              <w:jc w:val="both"/>
              <w:rPr>
                <w:rFonts w:ascii="Times New Roman" w:hAnsi="Times New Roman"/>
              </w:rPr>
            </w:pPr>
            <w:r w:rsidRPr="00940E1A">
              <w:rPr>
                <w:rFonts w:ascii="Times New Roman" w:hAnsi="Times New Roman"/>
              </w:rPr>
              <w:t>Ex-officio member of BUET Syndicate, Academic Council, Board of Advance Studies Research &amp; Technological Development etc.</w:t>
            </w:r>
          </w:p>
          <w:p w14:paraId="3D646820" w14:textId="77777777" w:rsidR="00AF7A99" w:rsidRPr="00940E1A" w:rsidRDefault="00AF7A99" w:rsidP="00AF7A99">
            <w:pPr>
              <w:pStyle w:val="ListParagraph"/>
              <w:numPr>
                <w:ilvl w:val="0"/>
                <w:numId w:val="15"/>
              </w:numPr>
              <w:spacing w:line="240" w:lineRule="auto"/>
              <w:ind w:left="337"/>
              <w:jc w:val="both"/>
              <w:rPr>
                <w:rFonts w:ascii="Times New Roman" w:hAnsi="Times New Roman"/>
              </w:rPr>
            </w:pPr>
            <w:r w:rsidRPr="00940E1A">
              <w:rPr>
                <w:rFonts w:ascii="Times New Roman" w:hAnsi="Times New Roman"/>
              </w:rPr>
              <w:t>Chairman Admission Cell.</w:t>
            </w:r>
          </w:p>
          <w:p w14:paraId="4FFB64FF" w14:textId="77777777" w:rsidR="00AF7A99" w:rsidRPr="00940E1A" w:rsidRDefault="00AF7A99" w:rsidP="00AF7A99">
            <w:pPr>
              <w:pStyle w:val="ListParagraph"/>
              <w:numPr>
                <w:ilvl w:val="0"/>
                <w:numId w:val="15"/>
              </w:numPr>
              <w:spacing w:line="240" w:lineRule="auto"/>
              <w:ind w:left="337"/>
              <w:jc w:val="both"/>
              <w:rPr>
                <w:rFonts w:ascii="Times New Roman" w:hAnsi="Times New Roman"/>
              </w:rPr>
            </w:pPr>
            <w:r w:rsidRPr="00940E1A">
              <w:rPr>
                <w:rFonts w:ascii="Times New Roman" w:hAnsi="Times New Roman"/>
              </w:rPr>
              <w:t>Chairman Higher Studies Committee.</w:t>
            </w:r>
          </w:p>
          <w:p w14:paraId="7A5E6E83" w14:textId="77777777" w:rsidR="00AF7A99" w:rsidRPr="00940E1A" w:rsidRDefault="00AF7A99" w:rsidP="002F5AF1">
            <w:pPr>
              <w:pStyle w:val="ListParagraph"/>
              <w:ind w:left="337"/>
              <w:jc w:val="both"/>
              <w:rPr>
                <w:rFonts w:ascii="Times New Roman" w:hAnsi="Times New Roman"/>
              </w:rPr>
            </w:pPr>
          </w:p>
        </w:tc>
        <w:tc>
          <w:tcPr>
            <w:tcW w:w="696" w:type="dxa"/>
          </w:tcPr>
          <w:p w14:paraId="13C29CAA" w14:textId="77777777" w:rsidR="00AF7A99" w:rsidRPr="00940E1A" w:rsidRDefault="00AF7A99" w:rsidP="002F5AF1">
            <w:pPr>
              <w:jc w:val="both"/>
            </w:pPr>
          </w:p>
        </w:tc>
        <w:tc>
          <w:tcPr>
            <w:tcW w:w="5581" w:type="dxa"/>
          </w:tcPr>
          <w:p w14:paraId="2C00F003" w14:textId="77777777" w:rsidR="00AF7A99" w:rsidRPr="00940E1A" w:rsidRDefault="00AF7A99" w:rsidP="002F5AF1">
            <w:pPr>
              <w:jc w:val="both"/>
              <w:rPr>
                <w:b/>
              </w:rPr>
            </w:pPr>
            <w:r w:rsidRPr="00940E1A">
              <w:t>All such powers defined in the list being delegated by the Vice Chancellor</w:t>
            </w:r>
          </w:p>
        </w:tc>
      </w:tr>
    </w:tbl>
    <w:p w14:paraId="7F535F90" w14:textId="63F40343" w:rsidR="00C674A2" w:rsidRPr="0093618F" w:rsidRDefault="00C674A2" w:rsidP="00950D96">
      <w:pPr>
        <w:jc w:val="right"/>
      </w:pPr>
    </w:p>
    <w:sectPr w:rsidR="00C674A2" w:rsidRPr="0093618F" w:rsidSect="00950D96">
      <w:pgSz w:w="16834" w:h="11909" w:orient="landscape" w:code="9"/>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ADC96" w14:textId="77777777" w:rsidR="004928EA" w:rsidRDefault="004928EA" w:rsidP="00916AA1">
      <w:r>
        <w:separator/>
      </w:r>
    </w:p>
  </w:endnote>
  <w:endnote w:type="continuationSeparator" w:id="0">
    <w:p w14:paraId="35C72ABF" w14:textId="77777777" w:rsidR="004928EA" w:rsidRDefault="004928EA" w:rsidP="0091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E44B7" w14:textId="77777777" w:rsidR="004928EA" w:rsidRDefault="004928EA" w:rsidP="00916AA1">
      <w:r>
        <w:separator/>
      </w:r>
    </w:p>
  </w:footnote>
  <w:footnote w:type="continuationSeparator" w:id="0">
    <w:p w14:paraId="2303A4ED" w14:textId="77777777" w:rsidR="004928EA" w:rsidRDefault="004928EA" w:rsidP="00916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029"/>
    <w:multiLevelType w:val="hybridMultilevel"/>
    <w:tmpl w:val="4DAC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A78E2"/>
    <w:multiLevelType w:val="hybridMultilevel"/>
    <w:tmpl w:val="B164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A60CC"/>
    <w:multiLevelType w:val="hybridMultilevel"/>
    <w:tmpl w:val="56289F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9E41EA9"/>
    <w:multiLevelType w:val="hybridMultilevel"/>
    <w:tmpl w:val="168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54228"/>
    <w:multiLevelType w:val="hybridMultilevel"/>
    <w:tmpl w:val="1FFA4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10820"/>
    <w:multiLevelType w:val="hybridMultilevel"/>
    <w:tmpl w:val="05B0A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47E99"/>
    <w:multiLevelType w:val="hybridMultilevel"/>
    <w:tmpl w:val="D4729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B5258"/>
    <w:multiLevelType w:val="hybridMultilevel"/>
    <w:tmpl w:val="73A4C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0C1318"/>
    <w:multiLevelType w:val="hybridMultilevel"/>
    <w:tmpl w:val="49EE8F1E"/>
    <w:lvl w:ilvl="0" w:tplc="DEA6227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13EBF"/>
    <w:multiLevelType w:val="hybridMultilevel"/>
    <w:tmpl w:val="D4729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B2B81"/>
    <w:multiLevelType w:val="hybridMultilevel"/>
    <w:tmpl w:val="8636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EC4EE0"/>
    <w:multiLevelType w:val="hybridMultilevel"/>
    <w:tmpl w:val="6A00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F26F35"/>
    <w:multiLevelType w:val="hybridMultilevel"/>
    <w:tmpl w:val="3718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45A00"/>
    <w:multiLevelType w:val="hybridMultilevel"/>
    <w:tmpl w:val="2516292A"/>
    <w:lvl w:ilvl="0" w:tplc="859AD1C6">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4">
    <w:nsid w:val="277312B5"/>
    <w:multiLevelType w:val="hybridMultilevel"/>
    <w:tmpl w:val="8D66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F207C"/>
    <w:multiLevelType w:val="hybridMultilevel"/>
    <w:tmpl w:val="E5603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7B5531"/>
    <w:multiLevelType w:val="hybridMultilevel"/>
    <w:tmpl w:val="1E8A0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51187"/>
    <w:multiLevelType w:val="hybridMultilevel"/>
    <w:tmpl w:val="48C059B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35A6D"/>
    <w:multiLevelType w:val="hybridMultilevel"/>
    <w:tmpl w:val="17FEAE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57146"/>
    <w:multiLevelType w:val="hybridMultilevel"/>
    <w:tmpl w:val="9A566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6244C"/>
    <w:multiLevelType w:val="hybridMultilevel"/>
    <w:tmpl w:val="6F22D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DC2848"/>
    <w:multiLevelType w:val="hybridMultilevel"/>
    <w:tmpl w:val="2286B0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3E755497"/>
    <w:multiLevelType w:val="hybridMultilevel"/>
    <w:tmpl w:val="FF200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75D03"/>
    <w:multiLevelType w:val="hybridMultilevel"/>
    <w:tmpl w:val="2BDAB86A"/>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3F5A26A2"/>
    <w:multiLevelType w:val="hybridMultilevel"/>
    <w:tmpl w:val="879024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B4794"/>
    <w:multiLevelType w:val="hybridMultilevel"/>
    <w:tmpl w:val="7634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3B0182"/>
    <w:multiLevelType w:val="hybridMultilevel"/>
    <w:tmpl w:val="9A80C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1B40C1"/>
    <w:multiLevelType w:val="hybridMultilevel"/>
    <w:tmpl w:val="D31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8474D1"/>
    <w:multiLevelType w:val="hybridMultilevel"/>
    <w:tmpl w:val="06DC89A2"/>
    <w:lvl w:ilvl="0" w:tplc="8D3E0EF4">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9">
    <w:nsid w:val="532D2937"/>
    <w:multiLevelType w:val="hybridMultilevel"/>
    <w:tmpl w:val="E08E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87B3D"/>
    <w:multiLevelType w:val="hybridMultilevel"/>
    <w:tmpl w:val="6B38C0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703C06"/>
    <w:multiLevelType w:val="hybridMultilevel"/>
    <w:tmpl w:val="82125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0B3263"/>
    <w:multiLevelType w:val="hybridMultilevel"/>
    <w:tmpl w:val="96D27E38"/>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3">
    <w:nsid w:val="679916C6"/>
    <w:multiLevelType w:val="hybridMultilevel"/>
    <w:tmpl w:val="C1F66D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74AF2964"/>
    <w:multiLevelType w:val="hybridMultilevel"/>
    <w:tmpl w:val="19567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A14F2"/>
    <w:multiLevelType w:val="hybridMultilevel"/>
    <w:tmpl w:val="5878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B669F6"/>
    <w:multiLevelType w:val="hybridMultilevel"/>
    <w:tmpl w:val="25FA49A0"/>
    <w:lvl w:ilvl="0" w:tplc="FCA2922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F737B2"/>
    <w:multiLevelType w:val="hybridMultilevel"/>
    <w:tmpl w:val="167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C554D0"/>
    <w:multiLevelType w:val="hybridMultilevel"/>
    <w:tmpl w:val="70C22292"/>
    <w:lvl w:ilvl="0" w:tplc="A03A4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7"/>
  </w:num>
  <w:num w:numId="5">
    <w:abstractNumId w:val="2"/>
  </w:num>
  <w:num w:numId="6">
    <w:abstractNumId w:val="8"/>
  </w:num>
  <w:num w:numId="7">
    <w:abstractNumId w:val="22"/>
  </w:num>
  <w:num w:numId="8">
    <w:abstractNumId w:val="17"/>
  </w:num>
  <w:num w:numId="9">
    <w:abstractNumId w:val="21"/>
  </w:num>
  <w:num w:numId="10">
    <w:abstractNumId w:val="34"/>
  </w:num>
  <w:num w:numId="11">
    <w:abstractNumId w:val="10"/>
  </w:num>
  <w:num w:numId="12">
    <w:abstractNumId w:val="28"/>
  </w:num>
  <w:num w:numId="13">
    <w:abstractNumId w:val="13"/>
  </w:num>
  <w:num w:numId="14">
    <w:abstractNumId w:val="12"/>
  </w:num>
  <w:num w:numId="15">
    <w:abstractNumId w:val="0"/>
  </w:num>
  <w:num w:numId="16">
    <w:abstractNumId w:val="35"/>
  </w:num>
  <w:num w:numId="17">
    <w:abstractNumId w:val="32"/>
  </w:num>
  <w:num w:numId="18">
    <w:abstractNumId w:val="25"/>
  </w:num>
  <w:num w:numId="19">
    <w:abstractNumId w:val="16"/>
  </w:num>
  <w:num w:numId="20">
    <w:abstractNumId w:val="18"/>
  </w:num>
  <w:num w:numId="21">
    <w:abstractNumId w:val="19"/>
  </w:num>
  <w:num w:numId="22">
    <w:abstractNumId w:val="7"/>
  </w:num>
  <w:num w:numId="23">
    <w:abstractNumId w:val="29"/>
  </w:num>
  <w:num w:numId="24">
    <w:abstractNumId w:val="4"/>
  </w:num>
  <w:num w:numId="25">
    <w:abstractNumId w:val="26"/>
  </w:num>
  <w:num w:numId="26">
    <w:abstractNumId w:val="27"/>
  </w:num>
  <w:num w:numId="27">
    <w:abstractNumId w:val="5"/>
  </w:num>
  <w:num w:numId="28">
    <w:abstractNumId w:val="3"/>
  </w:num>
  <w:num w:numId="29">
    <w:abstractNumId w:val="14"/>
  </w:num>
  <w:num w:numId="30">
    <w:abstractNumId w:val="1"/>
  </w:num>
  <w:num w:numId="31">
    <w:abstractNumId w:val="38"/>
  </w:num>
  <w:num w:numId="32">
    <w:abstractNumId w:val="11"/>
  </w:num>
  <w:num w:numId="33">
    <w:abstractNumId w:val="36"/>
  </w:num>
  <w:num w:numId="34">
    <w:abstractNumId w:val="20"/>
  </w:num>
  <w:num w:numId="35">
    <w:abstractNumId w:val="24"/>
  </w:num>
  <w:num w:numId="36">
    <w:abstractNumId w:val="31"/>
  </w:num>
  <w:num w:numId="37">
    <w:abstractNumId w:val="9"/>
  </w:num>
  <w:num w:numId="38">
    <w:abstractNumId w:val="6"/>
  </w:num>
  <w:num w:numId="39">
    <w:abstractNumId w:val="3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56"/>
    <w:rsid w:val="00003064"/>
    <w:rsid w:val="000043C1"/>
    <w:rsid w:val="0000449E"/>
    <w:rsid w:val="00004C0B"/>
    <w:rsid w:val="00014634"/>
    <w:rsid w:val="00015C0C"/>
    <w:rsid w:val="00021601"/>
    <w:rsid w:val="000302D4"/>
    <w:rsid w:val="0003109E"/>
    <w:rsid w:val="000354AD"/>
    <w:rsid w:val="00041698"/>
    <w:rsid w:val="00041EFE"/>
    <w:rsid w:val="00042847"/>
    <w:rsid w:val="00044868"/>
    <w:rsid w:val="000448BE"/>
    <w:rsid w:val="000533B1"/>
    <w:rsid w:val="0005520A"/>
    <w:rsid w:val="00055DA1"/>
    <w:rsid w:val="00056D1D"/>
    <w:rsid w:val="000601FD"/>
    <w:rsid w:val="000634D0"/>
    <w:rsid w:val="0006378C"/>
    <w:rsid w:val="00063A11"/>
    <w:rsid w:val="0007410C"/>
    <w:rsid w:val="0008163A"/>
    <w:rsid w:val="00093F18"/>
    <w:rsid w:val="000A4D9B"/>
    <w:rsid w:val="000A5E98"/>
    <w:rsid w:val="000A7CB6"/>
    <w:rsid w:val="000A7F01"/>
    <w:rsid w:val="000B56B7"/>
    <w:rsid w:val="000B6029"/>
    <w:rsid w:val="000C19DC"/>
    <w:rsid w:val="000C27D0"/>
    <w:rsid w:val="000C4B4B"/>
    <w:rsid w:val="000C7456"/>
    <w:rsid w:val="000D2B8C"/>
    <w:rsid w:val="000D6A57"/>
    <w:rsid w:val="000D725B"/>
    <w:rsid w:val="000E0D95"/>
    <w:rsid w:val="000F0186"/>
    <w:rsid w:val="000F26F8"/>
    <w:rsid w:val="00101331"/>
    <w:rsid w:val="00103007"/>
    <w:rsid w:val="00103C7F"/>
    <w:rsid w:val="0010490D"/>
    <w:rsid w:val="00106682"/>
    <w:rsid w:val="00110ACF"/>
    <w:rsid w:val="00113D48"/>
    <w:rsid w:val="0011742A"/>
    <w:rsid w:val="0012203E"/>
    <w:rsid w:val="00122C56"/>
    <w:rsid w:val="00125D68"/>
    <w:rsid w:val="00127D5F"/>
    <w:rsid w:val="001304B6"/>
    <w:rsid w:val="00130C4C"/>
    <w:rsid w:val="00142A4A"/>
    <w:rsid w:val="0014486A"/>
    <w:rsid w:val="00155CB6"/>
    <w:rsid w:val="0016361B"/>
    <w:rsid w:val="0016472A"/>
    <w:rsid w:val="00164E92"/>
    <w:rsid w:val="00171F02"/>
    <w:rsid w:val="00173F15"/>
    <w:rsid w:val="00174597"/>
    <w:rsid w:val="00182C8F"/>
    <w:rsid w:val="001841EF"/>
    <w:rsid w:val="00185068"/>
    <w:rsid w:val="00185102"/>
    <w:rsid w:val="00186020"/>
    <w:rsid w:val="001911DB"/>
    <w:rsid w:val="0019356A"/>
    <w:rsid w:val="00194435"/>
    <w:rsid w:val="001A0FD8"/>
    <w:rsid w:val="001A1E43"/>
    <w:rsid w:val="001A3D83"/>
    <w:rsid w:val="001A7B6B"/>
    <w:rsid w:val="001B79CE"/>
    <w:rsid w:val="001C2C61"/>
    <w:rsid w:val="001C2F8C"/>
    <w:rsid w:val="001C7F76"/>
    <w:rsid w:val="001D6766"/>
    <w:rsid w:val="001D7ECF"/>
    <w:rsid w:val="001E30BC"/>
    <w:rsid w:val="001F6DB8"/>
    <w:rsid w:val="00202062"/>
    <w:rsid w:val="0020447F"/>
    <w:rsid w:val="00213CEB"/>
    <w:rsid w:val="002261D5"/>
    <w:rsid w:val="00227832"/>
    <w:rsid w:val="00231DAC"/>
    <w:rsid w:val="00234E20"/>
    <w:rsid w:val="0023516C"/>
    <w:rsid w:val="00240072"/>
    <w:rsid w:val="00255A18"/>
    <w:rsid w:val="00257BB5"/>
    <w:rsid w:val="0026253B"/>
    <w:rsid w:val="0026566B"/>
    <w:rsid w:val="00266BAD"/>
    <w:rsid w:val="00274CBB"/>
    <w:rsid w:val="00281D5D"/>
    <w:rsid w:val="002834BA"/>
    <w:rsid w:val="0028681E"/>
    <w:rsid w:val="00297A53"/>
    <w:rsid w:val="002A0366"/>
    <w:rsid w:val="002A03D7"/>
    <w:rsid w:val="002A115C"/>
    <w:rsid w:val="002A35F4"/>
    <w:rsid w:val="002A4A76"/>
    <w:rsid w:val="002B1958"/>
    <w:rsid w:val="002C0D2C"/>
    <w:rsid w:val="002C35AD"/>
    <w:rsid w:val="002C5A9F"/>
    <w:rsid w:val="002C63AB"/>
    <w:rsid w:val="002C7251"/>
    <w:rsid w:val="002D0BF7"/>
    <w:rsid w:val="002D1B15"/>
    <w:rsid w:val="002D315D"/>
    <w:rsid w:val="002D45CE"/>
    <w:rsid w:val="002F272A"/>
    <w:rsid w:val="002F2B6A"/>
    <w:rsid w:val="002F3244"/>
    <w:rsid w:val="002F543E"/>
    <w:rsid w:val="002F5AF1"/>
    <w:rsid w:val="00304A12"/>
    <w:rsid w:val="0030797E"/>
    <w:rsid w:val="00314562"/>
    <w:rsid w:val="0031464D"/>
    <w:rsid w:val="00314722"/>
    <w:rsid w:val="0032222E"/>
    <w:rsid w:val="00323517"/>
    <w:rsid w:val="00326522"/>
    <w:rsid w:val="00336F58"/>
    <w:rsid w:val="0034691F"/>
    <w:rsid w:val="00351F07"/>
    <w:rsid w:val="00352CA9"/>
    <w:rsid w:val="00356B89"/>
    <w:rsid w:val="003620D4"/>
    <w:rsid w:val="00362953"/>
    <w:rsid w:val="00362D9F"/>
    <w:rsid w:val="00362FB4"/>
    <w:rsid w:val="00364AD4"/>
    <w:rsid w:val="00367D3F"/>
    <w:rsid w:val="00372151"/>
    <w:rsid w:val="00374E95"/>
    <w:rsid w:val="00377A46"/>
    <w:rsid w:val="00377D00"/>
    <w:rsid w:val="00384307"/>
    <w:rsid w:val="00384800"/>
    <w:rsid w:val="00384E6C"/>
    <w:rsid w:val="00396B40"/>
    <w:rsid w:val="00397548"/>
    <w:rsid w:val="003978B3"/>
    <w:rsid w:val="003A28B7"/>
    <w:rsid w:val="003A2EA1"/>
    <w:rsid w:val="003B0A82"/>
    <w:rsid w:val="003B512D"/>
    <w:rsid w:val="003B7904"/>
    <w:rsid w:val="003C21C5"/>
    <w:rsid w:val="003D5022"/>
    <w:rsid w:val="003D6761"/>
    <w:rsid w:val="003E09C6"/>
    <w:rsid w:val="003F1DC0"/>
    <w:rsid w:val="003F242A"/>
    <w:rsid w:val="004054F5"/>
    <w:rsid w:val="004122A9"/>
    <w:rsid w:val="00415347"/>
    <w:rsid w:val="004177E0"/>
    <w:rsid w:val="00421399"/>
    <w:rsid w:val="0042622A"/>
    <w:rsid w:val="004271C8"/>
    <w:rsid w:val="00427496"/>
    <w:rsid w:val="004278C9"/>
    <w:rsid w:val="00430D3C"/>
    <w:rsid w:val="00435BCC"/>
    <w:rsid w:val="00436593"/>
    <w:rsid w:val="004513A2"/>
    <w:rsid w:val="00457548"/>
    <w:rsid w:val="0046002B"/>
    <w:rsid w:val="004601ED"/>
    <w:rsid w:val="00464C43"/>
    <w:rsid w:val="0047035B"/>
    <w:rsid w:val="00473298"/>
    <w:rsid w:val="00480985"/>
    <w:rsid w:val="0048105D"/>
    <w:rsid w:val="004811C1"/>
    <w:rsid w:val="004828F5"/>
    <w:rsid w:val="00483AC9"/>
    <w:rsid w:val="00484CDC"/>
    <w:rsid w:val="0049210F"/>
    <w:rsid w:val="004928EA"/>
    <w:rsid w:val="00497FF8"/>
    <w:rsid w:val="004A0917"/>
    <w:rsid w:val="004B23B5"/>
    <w:rsid w:val="004B306D"/>
    <w:rsid w:val="004B5761"/>
    <w:rsid w:val="004C400D"/>
    <w:rsid w:val="004D7713"/>
    <w:rsid w:val="004E1177"/>
    <w:rsid w:val="004E6CEE"/>
    <w:rsid w:val="004F1265"/>
    <w:rsid w:val="00501A24"/>
    <w:rsid w:val="0050212C"/>
    <w:rsid w:val="0050430A"/>
    <w:rsid w:val="00507D0F"/>
    <w:rsid w:val="0051581E"/>
    <w:rsid w:val="005258EC"/>
    <w:rsid w:val="0053383F"/>
    <w:rsid w:val="00543268"/>
    <w:rsid w:val="00546E87"/>
    <w:rsid w:val="00547153"/>
    <w:rsid w:val="0054754A"/>
    <w:rsid w:val="005541C5"/>
    <w:rsid w:val="0055541D"/>
    <w:rsid w:val="005608E6"/>
    <w:rsid w:val="00564DFC"/>
    <w:rsid w:val="00565AD6"/>
    <w:rsid w:val="00566CFB"/>
    <w:rsid w:val="00566F19"/>
    <w:rsid w:val="00577355"/>
    <w:rsid w:val="00582506"/>
    <w:rsid w:val="00583C2C"/>
    <w:rsid w:val="005847D7"/>
    <w:rsid w:val="00585BE9"/>
    <w:rsid w:val="00594E95"/>
    <w:rsid w:val="00596014"/>
    <w:rsid w:val="005977BA"/>
    <w:rsid w:val="005A78CF"/>
    <w:rsid w:val="005B3FCB"/>
    <w:rsid w:val="005C0C4E"/>
    <w:rsid w:val="005C0EBF"/>
    <w:rsid w:val="005C4BFE"/>
    <w:rsid w:val="005D0B2B"/>
    <w:rsid w:val="005D2DB8"/>
    <w:rsid w:val="005D497D"/>
    <w:rsid w:val="005D7342"/>
    <w:rsid w:val="005E18D3"/>
    <w:rsid w:val="005E49FE"/>
    <w:rsid w:val="005E52A5"/>
    <w:rsid w:val="005E588B"/>
    <w:rsid w:val="005F266F"/>
    <w:rsid w:val="005F62C5"/>
    <w:rsid w:val="00601AA4"/>
    <w:rsid w:val="00603D8E"/>
    <w:rsid w:val="00604545"/>
    <w:rsid w:val="0060711A"/>
    <w:rsid w:val="00621633"/>
    <w:rsid w:val="006243A7"/>
    <w:rsid w:val="00626DC7"/>
    <w:rsid w:val="006306A2"/>
    <w:rsid w:val="00632C1D"/>
    <w:rsid w:val="00635486"/>
    <w:rsid w:val="00635A65"/>
    <w:rsid w:val="006444CE"/>
    <w:rsid w:val="00650B0F"/>
    <w:rsid w:val="00652CBC"/>
    <w:rsid w:val="006532CA"/>
    <w:rsid w:val="00662115"/>
    <w:rsid w:val="00662475"/>
    <w:rsid w:val="00665076"/>
    <w:rsid w:val="006659C2"/>
    <w:rsid w:val="00670312"/>
    <w:rsid w:val="00672DF7"/>
    <w:rsid w:val="00675C94"/>
    <w:rsid w:val="00677C96"/>
    <w:rsid w:val="006810F6"/>
    <w:rsid w:val="00683214"/>
    <w:rsid w:val="00697328"/>
    <w:rsid w:val="006A03A8"/>
    <w:rsid w:val="006A13E1"/>
    <w:rsid w:val="006A395D"/>
    <w:rsid w:val="006A7AD7"/>
    <w:rsid w:val="006B0135"/>
    <w:rsid w:val="006B74FF"/>
    <w:rsid w:val="006C1EF7"/>
    <w:rsid w:val="006C4100"/>
    <w:rsid w:val="006C6B6B"/>
    <w:rsid w:val="006C7B46"/>
    <w:rsid w:val="006D3259"/>
    <w:rsid w:val="006D72FF"/>
    <w:rsid w:val="006D750B"/>
    <w:rsid w:val="006E6CF0"/>
    <w:rsid w:val="006F5BAC"/>
    <w:rsid w:val="006F7605"/>
    <w:rsid w:val="006F78B3"/>
    <w:rsid w:val="0070252F"/>
    <w:rsid w:val="00705C9F"/>
    <w:rsid w:val="0071033A"/>
    <w:rsid w:val="00710743"/>
    <w:rsid w:val="00712CCB"/>
    <w:rsid w:val="007133A1"/>
    <w:rsid w:val="00721D35"/>
    <w:rsid w:val="007269FB"/>
    <w:rsid w:val="0073106B"/>
    <w:rsid w:val="00732492"/>
    <w:rsid w:val="00735559"/>
    <w:rsid w:val="007408A5"/>
    <w:rsid w:val="00747A00"/>
    <w:rsid w:val="0075567A"/>
    <w:rsid w:val="0076596E"/>
    <w:rsid w:val="00765AE9"/>
    <w:rsid w:val="007727FE"/>
    <w:rsid w:val="00774FCA"/>
    <w:rsid w:val="00775772"/>
    <w:rsid w:val="00790707"/>
    <w:rsid w:val="00796D02"/>
    <w:rsid w:val="00797043"/>
    <w:rsid w:val="007973B2"/>
    <w:rsid w:val="007A0065"/>
    <w:rsid w:val="007A1118"/>
    <w:rsid w:val="007A2296"/>
    <w:rsid w:val="007A31A6"/>
    <w:rsid w:val="007A622C"/>
    <w:rsid w:val="007A7B47"/>
    <w:rsid w:val="007C3834"/>
    <w:rsid w:val="007C440B"/>
    <w:rsid w:val="007C5A66"/>
    <w:rsid w:val="007C5D0D"/>
    <w:rsid w:val="007C6319"/>
    <w:rsid w:val="007D084F"/>
    <w:rsid w:val="007D63B1"/>
    <w:rsid w:val="007E2C92"/>
    <w:rsid w:val="007E2DEE"/>
    <w:rsid w:val="007E4ABD"/>
    <w:rsid w:val="007E60EC"/>
    <w:rsid w:val="007E78DB"/>
    <w:rsid w:val="007F05E8"/>
    <w:rsid w:val="007F43DA"/>
    <w:rsid w:val="007F5B4E"/>
    <w:rsid w:val="007F7BB3"/>
    <w:rsid w:val="008022B3"/>
    <w:rsid w:val="00803030"/>
    <w:rsid w:val="00806524"/>
    <w:rsid w:val="00810162"/>
    <w:rsid w:val="00813E3F"/>
    <w:rsid w:val="00815FBF"/>
    <w:rsid w:val="00820318"/>
    <w:rsid w:val="008204D4"/>
    <w:rsid w:val="008217FB"/>
    <w:rsid w:val="00827EA0"/>
    <w:rsid w:val="00834B6F"/>
    <w:rsid w:val="008373E4"/>
    <w:rsid w:val="0084116B"/>
    <w:rsid w:val="00853116"/>
    <w:rsid w:val="00853A78"/>
    <w:rsid w:val="00856E11"/>
    <w:rsid w:val="008611F8"/>
    <w:rsid w:val="008658AB"/>
    <w:rsid w:val="0086664F"/>
    <w:rsid w:val="00870C40"/>
    <w:rsid w:val="00873455"/>
    <w:rsid w:val="00873949"/>
    <w:rsid w:val="00877948"/>
    <w:rsid w:val="00881631"/>
    <w:rsid w:val="008816BF"/>
    <w:rsid w:val="00893C5E"/>
    <w:rsid w:val="00897809"/>
    <w:rsid w:val="008B2DB0"/>
    <w:rsid w:val="008C0318"/>
    <w:rsid w:val="008C083B"/>
    <w:rsid w:val="008C0E48"/>
    <w:rsid w:val="008C2313"/>
    <w:rsid w:val="008C39BD"/>
    <w:rsid w:val="008C6DEB"/>
    <w:rsid w:val="008D60EB"/>
    <w:rsid w:val="008D6267"/>
    <w:rsid w:val="008D6391"/>
    <w:rsid w:val="008E2DE0"/>
    <w:rsid w:val="008E4430"/>
    <w:rsid w:val="008E7915"/>
    <w:rsid w:val="008F3921"/>
    <w:rsid w:val="008F3FFF"/>
    <w:rsid w:val="008F545B"/>
    <w:rsid w:val="008F7675"/>
    <w:rsid w:val="00900759"/>
    <w:rsid w:val="00900D77"/>
    <w:rsid w:val="00901B87"/>
    <w:rsid w:val="009061BA"/>
    <w:rsid w:val="009074D9"/>
    <w:rsid w:val="00911889"/>
    <w:rsid w:val="009159FE"/>
    <w:rsid w:val="00916AA1"/>
    <w:rsid w:val="00920F19"/>
    <w:rsid w:val="00922E21"/>
    <w:rsid w:val="009245D0"/>
    <w:rsid w:val="00925A8B"/>
    <w:rsid w:val="0092663C"/>
    <w:rsid w:val="00926A3D"/>
    <w:rsid w:val="009306E9"/>
    <w:rsid w:val="00930A5A"/>
    <w:rsid w:val="00930DC7"/>
    <w:rsid w:val="0093162B"/>
    <w:rsid w:val="00935029"/>
    <w:rsid w:val="0093618F"/>
    <w:rsid w:val="00940E1A"/>
    <w:rsid w:val="0094606D"/>
    <w:rsid w:val="0094611A"/>
    <w:rsid w:val="00950D96"/>
    <w:rsid w:val="00952F8F"/>
    <w:rsid w:val="00961155"/>
    <w:rsid w:val="009624EB"/>
    <w:rsid w:val="00974783"/>
    <w:rsid w:val="009760AB"/>
    <w:rsid w:val="009804F3"/>
    <w:rsid w:val="009844EE"/>
    <w:rsid w:val="009878A7"/>
    <w:rsid w:val="00996704"/>
    <w:rsid w:val="00996A10"/>
    <w:rsid w:val="009A4748"/>
    <w:rsid w:val="009A6B1D"/>
    <w:rsid w:val="009B0853"/>
    <w:rsid w:val="009B4052"/>
    <w:rsid w:val="009B69BF"/>
    <w:rsid w:val="009B7097"/>
    <w:rsid w:val="009C3044"/>
    <w:rsid w:val="009C3D07"/>
    <w:rsid w:val="009D4486"/>
    <w:rsid w:val="009D7D21"/>
    <w:rsid w:val="009E094A"/>
    <w:rsid w:val="009E6F8B"/>
    <w:rsid w:val="009F0E1C"/>
    <w:rsid w:val="009F5AC3"/>
    <w:rsid w:val="009F74FA"/>
    <w:rsid w:val="00A04F5D"/>
    <w:rsid w:val="00A052CC"/>
    <w:rsid w:val="00A05E40"/>
    <w:rsid w:val="00A15005"/>
    <w:rsid w:val="00A20AAE"/>
    <w:rsid w:val="00A21E6B"/>
    <w:rsid w:val="00A25308"/>
    <w:rsid w:val="00A2736F"/>
    <w:rsid w:val="00A2743B"/>
    <w:rsid w:val="00A32C7E"/>
    <w:rsid w:val="00A36A01"/>
    <w:rsid w:val="00A36F59"/>
    <w:rsid w:val="00A4473C"/>
    <w:rsid w:val="00A47344"/>
    <w:rsid w:val="00A51D53"/>
    <w:rsid w:val="00A5526F"/>
    <w:rsid w:val="00A57546"/>
    <w:rsid w:val="00A60FF8"/>
    <w:rsid w:val="00A6389A"/>
    <w:rsid w:val="00A644DE"/>
    <w:rsid w:val="00A66C11"/>
    <w:rsid w:val="00A72A86"/>
    <w:rsid w:val="00A76AE8"/>
    <w:rsid w:val="00A86B2E"/>
    <w:rsid w:val="00A9372C"/>
    <w:rsid w:val="00A9399A"/>
    <w:rsid w:val="00A95770"/>
    <w:rsid w:val="00A97892"/>
    <w:rsid w:val="00A979C0"/>
    <w:rsid w:val="00AA32D3"/>
    <w:rsid w:val="00AB040D"/>
    <w:rsid w:val="00AB2BA3"/>
    <w:rsid w:val="00AB41C6"/>
    <w:rsid w:val="00AC04E3"/>
    <w:rsid w:val="00AC1A5E"/>
    <w:rsid w:val="00AC4C5D"/>
    <w:rsid w:val="00AD056B"/>
    <w:rsid w:val="00AD2CA0"/>
    <w:rsid w:val="00AD3F8E"/>
    <w:rsid w:val="00AD43EA"/>
    <w:rsid w:val="00AD4B68"/>
    <w:rsid w:val="00AD5221"/>
    <w:rsid w:val="00AD6687"/>
    <w:rsid w:val="00AD7235"/>
    <w:rsid w:val="00AE1DC7"/>
    <w:rsid w:val="00AF09F4"/>
    <w:rsid w:val="00AF10AD"/>
    <w:rsid w:val="00AF2B00"/>
    <w:rsid w:val="00AF4A3A"/>
    <w:rsid w:val="00AF7A99"/>
    <w:rsid w:val="00B00B2C"/>
    <w:rsid w:val="00B0373B"/>
    <w:rsid w:val="00B03F55"/>
    <w:rsid w:val="00B15BE8"/>
    <w:rsid w:val="00B22ECC"/>
    <w:rsid w:val="00B23EFF"/>
    <w:rsid w:val="00B2407F"/>
    <w:rsid w:val="00B272CF"/>
    <w:rsid w:val="00B324AD"/>
    <w:rsid w:val="00B367A2"/>
    <w:rsid w:val="00B3738F"/>
    <w:rsid w:val="00B4389C"/>
    <w:rsid w:val="00B446D2"/>
    <w:rsid w:val="00B5278F"/>
    <w:rsid w:val="00B64006"/>
    <w:rsid w:val="00B70BC6"/>
    <w:rsid w:val="00B718F1"/>
    <w:rsid w:val="00B71D8D"/>
    <w:rsid w:val="00B76797"/>
    <w:rsid w:val="00B7696D"/>
    <w:rsid w:val="00B774B9"/>
    <w:rsid w:val="00B81E07"/>
    <w:rsid w:val="00B82684"/>
    <w:rsid w:val="00B83498"/>
    <w:rsid w:val="00B835A3"/>
    <w:rsid w:val="00B836B3"/>
    <w:rsid w:val="00B9120C"/>
    <w:rsid w:val="00B93B82"/>
    <w:rsid w:val="00BA4341"/>
    <w:rsid w:val="00BA68D8"/>
    <w:rsid w:val="00BB1468"/>
    <w:rsid w:val="00BB6143"/>
    <w:rsid w:val="00BB695D"/>
    <w:rsid w:val="00BB77BD"/>
    <w:rsid w:val="00BC0B97"/>
    <w:rsid w:val="00BC52BF"/>
    <w:rsid w:val="00BC6C3E"/>
    <w:rsid w:val="00BD2A0D"/>
    <w:rsid w:val="00BD3403"/>
    <w:rsid w:val="00BF3059"/>
    <w:rsid w:val="00BF30BE"/>
    <w:rsid w:val="00BF319F"/>
    <w:rsid w:val="00BF5607"/>
    <w:rsid w:val="00BF6C38"/>
    <w:rsid w:val="00BF7608"/>
    <w:rsid w:val="00C004D3"/>
    <w:rsid w:val="00C0081C"/>
    <w:rsid w:val="00C015A4"/>
    <w:rsid w:val="00C02146"/>
    <w:rsid w:val="00C029A8"/>
    <w:rsid w:val="00C05310"/>
    <w:rsid w:val="00C162C4"/>
    <w:rsid w:val="00C20251"/>
    <w:rsid w:val="00C211F0"/>
    <w:rsid w:val="00C22128"/>
    <w:rsid w:val="00C22557"/>
    <w:rsid w:val="00C22A36"/>
    <w:rsid w:val="00C22CE1"/>
    <w:rsid w:val="00C313F7"/>
    <w:rsid w:val="00C329E8"/>
    <w:rsid w:val="00C373B3"/>
    <w:rsid w:val="00C42360"/>
    <w:rsid w:val="00C46B98"/>
    <w:rsid w:val="00C501A2"/>
    <w:rsid w:val="00C51A56"/>
    <w:rsid w:val="00C527B0"/>
    <w:rsid w:val="00C53523"/>
    <w:rsid w:val="00C56CD0"/>
    <w:rsid w:val="00C57CA4"/>
    <w:rsid w:val="00C60793"/>
    <w:rsid w:val="00C618F2"/>
    <w:rsid w:val="00C63E16"/>
    <w:rsid w:val="00C674A2"/>
    <w:rsid w:val="00C73F1B"/>
    <w:rsid w:val="00C74252"/>
    <w:rsid w:val="00C74865"/>
    <w:rsid w:val="00C75480"/>
    <w:rsid w:val="00C823F7"/>
    <w:rsid w:val="00C82D2B"/>
    <w:rsid w:val="00C877BD"/>
    <w:rsid w:val="00C90FE4"/>
    <w:rsid w:val="00C91B2C"/>
    <w:rsid w:val="00C92732"/>
    <w:rsid w:val="00C92A96"/>
    <w:rsid w:val="00C94539"/>
    <w:rsid w:val="00C94DB0"/>
    <w:rsid w:val="00C956B3"/>
    <w:rsid w:val="00C95FEB"/>
    <w:rsid w:val="00CA57D2"/>
    <w:rsid w:val="00CA5D18"/>
    <w:rsid w:val="00CB14AC"/>
    <w:rsid w:val="00CB162B"/>
    <w:rsid w:val="00CB64AF"/>
    <w:rsid w:val="00CC654B"/>
    <w:rsid w:val="00CC79BF"/>
    <w:rsid w:val="00CD30A2"/>
    <w:rsid w:val="00CD4723"/>
    <w:rsid w:val="00CD53A4"/>
    <w:rsid w:val="00CD6111"/>
    <w:rsid w:val="00CD75DC"/>
    <w:rsid w:val="00CE3905"/>
    <w:rsid w:val="00CE3ADB"/>
    <w:rsid w:val="00CE538B"/>
    <w:rsid w:val="00CE5870"/>
    <w:rsid w:val="00CE775A"/>
    <w:rsid w:val="00CF001C"/>
    <w:rsid w:val="00CF09D3"/>
    <w:rsid w:val="00CF18A4"/>
    <w:rsid w:val="00CF2FEA"/>
    <w:rsid w:val="00CF423A"/>
    <w:rsid w:val="00CF4F7E"/>
    <w:rsid w:val="00D019FF"/>
    <w:rsid w:val="00D0481B"/>
    <w:rsid w:val="00D07FAC"/>
    <w:rsid w:val="00D13CE5"/>
    <w:rsid w:val="00D147F4"/>
    <w:rsid w:val="00D14B85"/>
    <w:rsid w:val="00D1564D"/>
    <w:rsid w:val="00D227B1"/>
    <w:rsid w:val="00D25B50"/>
    <w:rsid w:val="00D30C30"/>
    <w:rsid w:val="00D32194"/>
    <w:rsid w:val="00D325E0"/>
    <w:rsid w:val="00D3306D"/>
    <w:rsid w:val="00D4035A"/>
    <w:rsid w:val="00D409E9"/>
    <w:rsid w:val="00D45A79"/>
    <w:rsid w:val="00D5031E"/>
    <w:rsid w:val="00D650D6"/>
    <w:rsid w:val="00D714B2"/>
    <w:rsid w:val="00D72F98"/>
    <w:rsid w:val="00D75562"/>
    <w:rsid w:val="00D83878"/>
    <w:rsid w:val="00D841D2"/>
    <w:rsid w:val="00D87743"/>
    <w:rsid w:val="00D900FE"/>
    <w:rsid w:val="00D94908"/>
    <w:rsid w:val="00D96236"/>
    <w:rsid w:val="00DA477C"/>
    <w:rsid w:val="00DB267A"/>
    <w:rsid w:val="00DC4287"/>
    <w:rsid w:val="00DD0E3E"/>
    <w:rsid w:val="00DD399F"/>
    <w:rsid w:val="00DD5520"/>
    <w:rsid w:val="00DE6BC9"/>
    <w:rsid w:val="00DE6DC7"/>
    <w:rsid w:val="00DE7B7B"/>
    <w:rsid w:val="00DF1D0C"/>
    <w:rsid w:val="00DF6970"/>
    <w:rsid w:val="00E023F7"/>
    <w:rsid w:val="00E06544"/>
    <w:rsid w:val="00E11933"/>
    <w:rsid w:val="00E13CFE"/>
    <w:rsid w:val="00E20A16"/>
    <w:rsid w:val="00E307E6"/>
    <w:rsid w:val="00E311B5"/>
    <w:rsid w:val="00E314A6"/>
    <w:rsid w:val="00E330B1"/>
    <w:rsid w:val="00E34059"/>
    <w:rsid w:val="00E3551A"/>
    <w:rsid w:val="00E3706F"/>
    <w:rsid w:val="00E4282F"/>
    <w:rsid w:val="00E4365E"/>
    <w:rsid w:val="00E47481"/>
    <w:rsid w:val="00E52E20"/>
    <w:rsid w:val="00E55F5A"/>
    <w:rsid w:val="00E579A4"/>
    <w:rsid w:val="00E607CB"/>
    <w:rsid w:val="00E669FF"/>
    <w:rsid w:val="00E7142D"/>
    <w:rsid w:val="00E7192A"/>
    <w:rsid w:val="00E72A96"/>
    <w:rsid w:val="00E72B34"/>
    <w:rsid w:val="00E73C2F"/>
    <w:rsid w:val="00E8080E"/>
    <w:rsid w:val="00E83F20"/>
    <w:rsid w:val="00E847F2"/>
    <w:rsid w:val="00E84F1D"/>
    <w:rsid w:val="00E86898"/>
    <w:rsid w:val="00E87D73"/>
    <w:rsid w:val="00E925E1"/>
    <w:rsid w:val="00E926FF"/>
    <w:rsid w:val="00E943FD"/>
    <w:rsid w:val="00E9573F"/>
    <w:rsid w:val="00E9671F"/>
    <w:rsid w:val="00E96ABA"/>
    <w:rsid w:val="00E97310"/>
    <w:rsid w:val="00EA6F56"/>
    <w:rsid w:val="00EB206F"/>
    <w:rsid w:val="00EB6902"/>
    <w:rsid w:val="00EC21BE"/>
    <w:rsid w:val="00ED249C"/>
    <w:rsid w:val="00ED5008"/>
    <w:rsid w:val="00ED755A"/>
    <w:rsid w:val="00EE1133"/>
    <w:rsid w:val="00EE1207"/>
    <w:rsid w:val="00EE448A"/>
    <w:rsid w:val="00EE5D5F"/>
    <w:rsid w:val="00EE6BE4"/>
    <w:rsid w:val="00EF105A"/>
    <w:rsid w:val="00EF44F7"/>
    <w:rsid w:val="00EF625A"/>
    <w:rsid w:val="00F026F9"/>
    <w:rsid w:val="00F0460F"/>
    <w:rsid w:val="00F07F37"/>
    <w:rsid w:val="00F23D9C"/>
    <w:rsid w:val="00F25F0E"/>
    <w:rsid w:val="00F26804"/>
    <w:rsid w:val="00F26F04"/>
    <w:rsid w:val="00F315B1"/>
    <w:rsid w:val="00F32313"/>
    <w:rsid w:val="00F34855"/>
    <w:rsid w:val="00F36732"/>
    <w:rsid w:val="00F372EA"/>
    <w:rsid w:val="00F37889"/>
    <w:rsid w:val="00F37967"/>
    <w:rsid w:val="00F46812"/>
    <w:rsid w:val="00F52FBA"/>
    <w:rsid w:val="00F60F40"/>
    <w:rsid w:val="00F625C7"/>
    <w:rsid w:val="00F7073C"/>
    <w:rsid w:val="00F718BF"/>
    <w:rsid w:val="00F76018"/>
    <w:rsid w:val="00F80074"/>
    <w:rsid w:val="00F832FF"/>
    <w:rsid w:val="00FA1FE0"/>
    <w:rsid w:val="00FA6E7C"/>
    <w:rsid w:val="00FB69C7"/>
    <w:rsid w:val="00FC0FC4"/>
    <w:rsid w:val="00FC69D7"/>
    <w:rsid w:val="00FC6B33"/>
    <w:rsid w:val="00FD3353"/>
    <w:rsid w:val="00FE0176"/>
    <w:rsid w:val="00FE698E"/>
    <w:rsid w:val="00FE7E88"/>
    <w:rsid w:val="00FF273F"/>
    <w:rsid w:val="00FF7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82E9A"/>
  <w15:docId w15:val="{2F999AA8-DA3C-418A-8092-485062FD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56A"/>
    <w:rPr>
      <w:sz w:val="24"/>
      <w:szCs w:val="24"/>
    </w:rPr>
  </w:style>
  <w:style w:type="paragraph" w:styleId="Heading3">
    <w:name w:val="heading 3"/>
    <w:basedOn w:val="Normal"/>
    <w:next w:val="Normal"/>
    <w:link w:val="Heading3Char"/>
    <w:autoRedefine/>
    <w:qFormat/>
    <w:rsid w:val="00AF7A99"/>
    <w:pPr>
      <w:spacing w:before="120" w:after="120" w:line="360" w:lineRule="auto"/>
      <w:outlineLvl w:val="2"/>
    </w:pPr>
    <w:rPr>
      <w:b/>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B162B"/>
    <w:rPr>
      <w:color w:val="0000FF"/>
      <w:u w:val="single"/>
    </w:rPr>
  </w:style>
  <w:style w:type="paragraph" w:styleId="ListParagraph">
    <w:name w:val="List Paragraph"/>
    <w:basedOn w:val="Normal"/>
    <w:uiPriority w:val="34"/>
    <w:qFormat/>
    <w:rsid w:val="00CB162B"/>
    <w:pPr>
      <w:spacing w:line="276" w:lineRule="auto"/>
      <w:ind w:left="720"/>
      <w:contextualSpacing/>
    </w:pPr>
    <w:rPr>
      <w:rFonts w:ascii="Calibri" w:eastAsia="Calibri" w:hAnsi="Calibri"/>
      <w:sz w:val="22"/>
      <w:szCs w:val="22"/>
    </w:rPr>
  </w:style>
  <w:style w:type="paragraph" w:styleId="Header">
    <w:name w:val="header"/>
    <w:basedOn w:val="Normal"/>
    <w:link w:val="HeaderChar"/>
    <w:rsid w:val="00916AA1"/>
    <w:pPr>
      <w:tabs>
        <w:tab w:val="center" w:pos="4680"/>
        <w:tab w:val="right" w:pos="9360"/>
      </w:tabs>
    </w:pPr>
  </w:style>
  <w:style w:type="character" w:customStyle="1" w:styleId="HeaderChar">
    <w:name w:val="Header Char"/>
    <w:basedOn w:val="DefaultParagraphFont"/>
    <w:link w:val="Header"/>
    <w:rsid w:val="00916AA1"/>
    <w:rPr>
      <w:sz w:val="24"/>
      <w:szCs w:val="24"/>
    </w:rPr>
  </w:style>
  <w:style w:type="paragraph" w:styleId="Footer">
    <w:name w:val="footer"/>
    <w:basedOn w:val="Normal"/>
    <w:link w:val="FooterChar"/>
    <w:rsid w:val="00916AA1"/>
    <w:pPr>
      <w:tabs>
        <w:tab w:val="center" w:pos="4680"/>
        <w:tab w:val="right" w:pos="9360"/>
      </w:tabs>
    </w:pPr>
  </w:style>
  <w:style w:type="character" w:customStyle="1" w:styleId="FooterChar">
    <w:name w:val="Footer Char"/>
    <w:basedOn w:val="DefaultParagraphFont"/>
    <w:link w:val="Footer"/>
    <w:rsid w:val="00916AA1"/>
    <w:rPr>
      <w:sz w:val="24"/>
      <w:szCs w:val="24"/>
    </w:rPr>
  </w:style>
  <w:style w:type="paragraph" w:styleId="BalloonText">
    <w:name w:val="Balloon Text"/>
    <w:basedOn w:val="Normal"/>
    <w:link w:val="BalloonTextChar"/>
    <w:semiHidden/>
    <w:unhideWhenUsed/>
    <w:rsid w:val="00FE7E88"/>
    <w:rPr>
      <w:rFonts w:ascii="Segoe UI" w:hAnsi="Segoe UI" w:cs="Segoe UI"/>
      <w:sz w:val="18"/>
      <w:szCs w:val="18"/>
    </w:rPr>
  </w:style>
  <w:style w:type="character" w:customStyle="1" w:styleId="BalloonTextChar">
    <w:name w:val="Balloon Text Char"/>
    <w:basedOn w:val="DefaultParagraphFont"/>
    <w:link w:val="BalloonText"/>
    <w:semiHidden/>
    <w:rsid w:val="00FE7E88"/>
    <w:rPr>
      <w:rFonts w:ascii="Segoe UI" w:hAnsi="Segoe UI" w:cs="Segoe UI"/>
      <w:sz w:val="18"/>
      <w:szCs w:val="18"/>
    </w:rPr>
  </w:style>
  <w:style w:type="paragraph" w:customStyle="1" w:styleId="TableParagraph">
    <w:name w:val="Table Paragraph"/>
    <w:basedOn w:val="Normal"/>
    <w:uiPriority w:val="1"/>
    <w:qFormat/>
    <w:rsid w:val="00D07FAC"/>
    <w:pPr>
      <w:widowControl w:val="0"/>
      <w:autoSpaceDE w:val="0"/>
      <w:autoSpaceDN w:val="0"/>
    </w:pPr>
    <w:rPr>
      <w:sz w:val="22"/>
      <w:szCs w:val="22"/>
      <w:lang w:bidi="en-US"/>
    </w:rPr>
  </w:style>
  <w:style w:type="character" w:customStyle="1" w:styleId="Heading3Char">
    <w:name w:val="Heading 3 Char"/>
    <w:basedOn w:val="DefaultParagraphFont"/>
    <w:link w:val="Heading3"/>
    <w:rsid w:val="00AF7A99"/>
    <w:rPr>
      <w:b/>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7996">
      <w:bodyDiv w:val="1"/>
      <w:marLeft w:val="0"/>
      <w:marRight w:val="0"/>
      <w:marTop w:val="0"/>
      <w:marBottom w:val="0"/>
      <w:divBdr>
        <w:top w:val="none" w:sz="0" w:space="0" w:color="auto"/>
        <w:left w:val="none" w:sz="0" w:space="0" w:color="auto"/>
        <w:bottom w:val="none" w:sz="0" w:space="0" w:color="auto"/>
        <w:right w:val="none" w:sz="0" w:space="0" w:color="auto"/>
      </w:divBdr>
    </w:div>
    <w:div w:id="822425880">
      <w:bodyDiv w:val="1"/>
      <w:marLeft w:val="0"/>
      <w:marRight w:val="0"/>
      <w:marTop w:val="0"/>
      <w:marBottom w:val="0"/>
      <w:divBdr>
        <w:top w:val="none" w:sz="0" w:space="0" w:color="auto"/>
        <w:left w:val="none" w:sz="0" w:space="0" w:color="auto"/>
        <w:bottom w:val="none" w:sz="0" w:space="0" w:color="auto"/>
        <w:right w:val="none" w:sz="0" w:space="0" w:color="auto"/>
      </w:divBdr>
    </w:div>
    <w:div w:id="1652951313">
      <w:bodyDiv w:val="1"/>
      <w:marLeft w:val="0"/>
      <w:marRight w:val="0"/>
      <w:marTop w:val="0"/>
      <w:marBottom w:val="0"/>
      <w:divBdr>
        <w:top w:val="none" w:sz="0" w:space="0" w:color="auto"/>
        <w:left w:val="none" w:sz="0" w:space="0" w:color="auto"/>
        <w:bottom w:val="none" w:sz="0" w:space="0" w:color="auto"/>
        <w:right w:val="none" w:sz="0" w:space="0" w:color="auto"/>
      </w:divBdr>
    </w:div>
    <w:div w:id="21457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A78D-7A29-4634-A16D-95BE73C4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Annexure-I</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dc:title>
  <dc:creator>AQ</dc:creator>
  <cp:lastModifiedBy>hp</cp:lastModifiedBy>
  <cp:revision>3</cp:revision>
  <cp:lastPrinted>2021-12-06T05:23:00Z</cp:lastPrinted>
  <dcterms:created xsi:type="dcterms:W3CDTF">2021-12-06T05:22:00Z</dcterms:created>
  <dcterms:modified xsi:type="dcterms:W3CDTF">2021-12-06T05:26:00Z</dcterms:modified>
</cp:coreProperties>
</file>