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5B2C6232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BBE864A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js build tool help to install js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331193" w:rsidRPr="00E14E20">
        <w:rPr>
          <w:sz w:val="28"/>
          <w:szCs w:val="28"/>
        </w:rPr>
        <w:t>pakage.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>just give component name without ex</w:t>
      </w:r>
      <w:r w:rsidR="00CD6200">
        <w:rPr>
          <w:sz w:val="28"/>
          <w:szCs w:val="28"/>
        </w:rPr>
        <w:t>tension .jsx or 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In css file we have to mention extension like .css because react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kuch mat kro</w:t>
      </w:r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lastRenderedPageBreak/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lastRenderedPageBreak/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77777777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onClick={()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={(event)=&gt;{ console.log(event.target.value)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3DB5A274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>return function</w:t>
      </w:r>
      <w:r w:rsidR="009E3115" w:rsidRPr="009E3115">
        <w:rPr>
          <w:sz w:val="28"/>
          <w:szCs w:val="28"/>
          <w:highlight w:val="yellow"/>
        </w:rPr>
        <w:t>()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7777777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>context hook is a way to manage 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lastRenderedPageBreak/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usecontext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//useContect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lastRenderedPageBreak/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77777777" w:rsidR="0037425A" w:rsidRDefault="0037425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lastRenderedPageBreak/>
        <w:t>Link should be under BrowserRouter</w:t>
      </w:r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4D8EBC6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F81CF2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73E037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rerender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>not persist after rerender</w:t>
      </w:r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//value reset when comp rerender</w:t>
      </w:r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 change nVar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r w:rsidRPr="000147A9">
        <w:rPr>
          <w:sz w:val="28"/>
          <w:szCs w:val="28"/>
        </w:rPr>
        <w:t xml:space="preserve">nVar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>persist means continue to exist- bane rahatee hai</w:t>
      </w:r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State variable – value persist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useRef – value persist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>we need a variable whose value persist and it will not cause rerednder</w:t>
      </w:r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0FD39E46" w14:textId="77777777" w:rsidR="00341045" w:rsidRDefault="00341045" w:rsidP="00466B80">
      <w:pPr>
        <w:rPr>
          <w:sz w:val="32"/>
          <w:szCs w:val="32"/>
        </w:rPr>
      </w:pPr>
    </w:p>
    <w:p w14:paraId="2631A71E" w14:textId="308595E1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lastRenderedPageBreak/>
        <w:t>Now rVar variable value persist after rerender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rerender.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>, normal variable cant holds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no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35E22BC6" w:rsidR="009D602F" w:rsidRPr="009D602F" w:rsidRDefault="009D602F" w:rsidP="009D602F">
      <w:pPr>
        <w:ind w:left="-1350" w:firstLine="1350"/>
      </w:pPr>
      <w:r w:rsidRPr="009D602F">
        <w:rPr>
          <w:sz w:val="32"/>
          <w:szCs w:val="32"/>
          <w:u w:val="single"/>
        </w:rPr>
        <w:t>Basis of 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7777777" w:rsidR="009D602F" w:rsidRPr="00C954BE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//two way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Already Registered ?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196C94" w:rsidRDefault="00224ACD" w:rsidP="009D602F">
      <w:pPr>
        <w:pStyle w:val="NoSpacing"/>
        <w:rPr>
          <w:sz w:val="28"/>
          <w:szCs w:val="28"/>
        </w:rPr>
      </w:pPr>
      <w:hyperlink r:id="rId12" w:history="1">
        <w:r w:rsidR="00196C94" w:rsidRPr="00196C94">
          <w:rPr>
            <w:rStyle w:val="Hyperlink"/>
            <w:sz w:val="28"/>
            <w:szCs w:val="28"/>
          </w:rPr>
          <w:t>https://dummyjson.com/docs/posts</w:t>
        </w:r>
      </w:hyperlink>
    </w:p>
    <w:p w14:paraId="5CF77EB2" w14:textId="4CF00E4C" w:rsidR="004D3F65" w:rsidRDefault="00301329" w:rsidP="00301329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lastRenderedPageBreak/>
        <w:t>Note</w:t>
      </w:r>
      <w:r w:rsidRPr="00702362">
        <w:rPr>
          <w:sz w:val="28"/>
          <w:szCs w:val="28"/>
          <w:highlight w:val="yellow"/>
        </w:rPr>
        <w:t xml:space="preserve"> – button element default nature is </w:t>
      </w:r>
      <w:r w:rsidR="00FB1980" w:rsidRPr="00702362">
        <w:rPr>
          <w:sz w:val="28"/>
          <w:szCs w:val="28"/>
          <w:highlight w:val="yellow"/>
        </w:rPr>
        <w:t>refreshing</w:t>
      </w:r>
      <w:r w:rsidRPr="00702362">
        <w:rPr>
          <w:sz w:val="28"/>
          <w:szCs w:val="28"/>
          <w:highlight w:val="yellow"/>
        </w:rPr>
        <w:t xml:space="preserve"> the page.</w:t>
      </w:r>
    </w:p>
    <w:p w14:paraId="4F4ACA88" w14:textId="69E71C50" w:rsidR="00D269F3" w:rsidRDefault="00D269F3" w:rsidP="00301329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6DE88723" w14:textId="77777777" w:rsid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</w:p>
    <w:p w14:paraId="69983B0B" w14:textId="49B2DD81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25B5D27D" w14:textId="59346BA5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Const navigate = useNavigate();</w:t>
      </w:r>
    </w:p>
    <w:p w14:paraId="7162D6B1" w14:textId="14E72434" w:rsidR="00D269F3" w:rsidRDefault="00006933" w:rsidP="00D269F3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="00D269F3" w:rsidRPr="00D269F3">
        <w:rPr>
          <w:sz w:val="24"/>
          <w:szCs w:val="24"/>
        </w:rPr>
        <w:t>avigate(‘/track’);</w:t>
      </w:r>
      <w:r w:rsidR="00224ACD">
        <w:rPr>
          <w:sz w:val="24"/>
          <w:szCs w:val="24"/>
        </w:rPr>
        <w:t xml:space="preserve"> //to make route in browser</w:t>
      </w:r>
    </w:p>
    <w:p w14:paraId="61727FCF" w14:textId="6EBB8E5C" w:rsidR="007213F4" w:rsidRDefault="00F71FCA" w:rsidP="00F71FCA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2C51592F" w14:textId="77777777" w:rsidR="00F71FCA" w:rsidRPr="00F71FCA" w:rsidRDefault="00F71FCA" w:rsidP="00F71FCA">
      <w:pPr>
        <w:shd w:val="clear" w:color="auto" w:fill="D9E2F3" w:themeFill="accent1" w:themeFillTint="33"/>
        <w:rPr>
          <w:sz w:val="24"/>
          <w:szCs w:val="24"/>
        </w:rPr>
      </w:pPr>
    </w:p>
    <w:p w14:paraId="4C75A0A0" w14:textId="2C174531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Route Protection</w:t>
      </w:r>
    </w:p>
    <w:p w14:paraId="3178842C" w14:textId="53F08DE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807B8F" w14:textId="3210EFF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AD5B18" w14:textId="268C810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69EC56" w14:textId="139C97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6A17EC" w14:textId="7624A514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6DDE347" w14:textId="3965141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5C10647" w14:textId="091AD406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4491F7" w14:textId="12A09BE2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88D6D6" w14:textId="3AA6B040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create-react-app secondapp</w:t>
      </w:r>
      <w:r w:rsidR="00513A9B" w:rsidRPr="00872A2F">
        <w:rPr>
          <w:sz w:val="24"/>
          <w:szCs w:val="24"/>
        </w:rPr>
        <w:t xml:space="preserve">  -&gt;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creae-vite secondapp –template react  -&gt;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&lt;React.Fragment&gt;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&lt;/React.Fragment&gt;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Your component content 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2A09562" w:rsidR="00687A20" w:rsidRDefault="00687A20" w:rsidP="00687A20">
      <w:pPr>
        <w:pStyle w:val="NoSpacing"/>
        <w:rPr>
          <w:sz w:val="28"/>
          <w:szCs w:val="28"/>
        </w:rPr>
      </w:pPr>
    </w:p>
    <w:p w14:paraId="158FC6B1" w14:textId="1F74BBB3" w:rsidR="00AF2E11" w:rsidRPr="00AF2E11" w:rsidRDefault="00AF2E11" w:rsidP="00687A20">
      <w:pPr>
        <w:pStyle w:val="NoSpacing"/>
        <w:rPr>
          <w:b/>
          <w:bCs/>
          <w:sz w:val="28"/>
          <w:szCs w:val="28"/>
        </w:rPr>
      </w:pPr>
      <w:r w:rsidRPr="00AF2E11">
        <w:rPr>
          <w:b/>
          <w:bCs/>
          <w:sz w:val="28"/>
          <w:szCs w:val="28"/>
          <w:highlight w:val="yellow"/>
        </w:rPr>
        <w:t>Local Storage</w:t>
      </w:r>
    </w:p>
    <w:p w14:paraId="5C518E4E" w14:textId="4478F9B1" w:rsidR="00AF2E11" w:rsidRDefault="00AF2E11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localStorage cannot store java script object directly so we convert the js object into string (</w:t>
      </w:r>
      <w:r w:rsidR="00A12EA2">
        <w:rPr>
          <w:sz w:val="28"/>
          <w:szCs w:val="28"/>
        </w:rPr>
        <w:t>json. stringify</w:t>
      </w:r>
      <w:r>
        <w:rPr>
          <w:sz w:val="28"/>
          <w:szCs w:val="28"/>
        </w:rPr>
        <w:t>(data))</w:t>
      </w:r>
    </w:p>
    <w:sectPr w:rsidR="00AF2E11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4ACD"/>
    <w:rsid w:val="00225AA2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05D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1329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348F6"/>
    <w:rsid w:val="00341045"/>
    <w:rsid w:val="00351F90"/>
    <w:rsid w:val="003530F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179D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415A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4395"/>
    <w:rsid w:val="005C49DA"/>
    <w:rsid w:val="005C5C40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9253D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7CAB"/>
    <w:rsid w:val="009D39F4"/>
    <w:rsid w:val="009D602F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2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A3C5F"/>
    <w:rsid w:val="00AB46CE"/>
    <w:rsid w:val="00AD534F"/>
    <w:rsid w:val="00AD70A2"/>
    <w:rsid w:val="00AE23CD"/>
    <w:rsid w:val="00AE2624"/>
    <w:rsid w:val="00AE6CB3"/>
    <w:rsid w:val="00AF2E11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1F50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69F3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93266"/>
    <w:rsid w:val="00EA320D"/>
    <w:rsid w:val="00EB1915"/>
    <w:rsid w:val="00EB4251"/>
    <w:rsid w:val="00EB785E"/>
    <w:rsid w:val="00EC1551"/>
    <w:rsid w:val="00EC1B99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1FCA"/>
    <w:rsid w:val="00F728C3"/>
    <w:rsid w:val="00F73B22"/>
    <w:rsid w:val="00F74191"/>
    <w:rsid w:val="00F77FD3"/>
    <w:rsid w:val="00F805A9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56</Pages>
  <Words>7003</Words>
  <Characters>39919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428</cp:revision>
  <dcterms:created xsi:type="dcterms:W3CDTF">2024-01-23T11:10:00Z</dcterms:created>
  <dcterms:modified xsi:type="dcterms:W3CDTF">2024-02-21T15:49:00Z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