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A73E8"/>
          <w:sz w:val="72"/>
          <w:szCs w:val="72"/>
        </w:rPr>
        <w:t xml:space="preserve">ListingAI</w:t>
      </w:r>
    </w:p>
    <w:p>
      <w:pPr>
        <w:spacing w:after="80" w:before="0"/>
      </w:pPr>
      <w:r>
        <w:rPr>
          <w:rFonts w:ascii="Arial" w:cs="Arial" w:eastAsia="Arial" w:hAnsi="Arial"/>
          <w:b w:val="false"/>
          <w:bCs w:val="false"/>
          <w:color w:val="1F2937"/>
          <w:sz w:val="48"/>
          <w:szCs w:val="48"/>
        </w:rPr>
        <w:t xml:space="preserve">WhatsApp Outreach Playbook</w:t>
      </w:r>
    </w:p>
    <w:p>
      <w:pPr>
        <w:spacing w:after="400" w:before="0"/>
      </w:pPr>
      <w:r>
        <w:rPr>
          <w:rFonts w:ascii="Arial" w:cs="Arial" w:eastAsia="Arial" w:hAnsi="Arial"/>
          <w:color w:val="6B7280"/>
          <w:sz w:val="28"/>
          <w:szCs w:val="28"/>
        </w:rPr>
        <w:t xml:space="preserve">Dubai Brokerages — Decision Maker Campaign</w:t>
      </w:r>
    </w:p>
    <w:p>
      <w:pPr>
        <w:pBdr>
          <w:bottom w:val="single" w:color="1A73E8" w:sz="4" w:space="1"/>
        </w:pBdr>
        <w:spacing w:after="120" w:before="12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Prepared by</w:t>
            </w:r>
          </w:p>
        </w:tc>
        <w:tc>
          <w:tcPr>
            <w:tcW w:type="dxa" w:w="6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Nazir — ListingAI</w:t>
            </w:r>
          </w:p>
        </w:tc>
      </w:tr>
      <w:tr>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Date</w:t>
            </w:r>
          </w:p>
        </w:tc>
        <w:tc>
          <w:tcPr>
            <w:tcW w:type="dxa" w:w="6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April 2026</w:t>
            </w:r>
          </w:p>
        </w:tc>
      </w:tr>
      <w:tr>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Target market</w:t>
            </w:r>
          </w:p>
        </w:tc>
        <w:tc>
          <w:tcPr>
            <w:tcW w:type="dxa" w:w="6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Dubai real estate brokerages (2,056 agencies)</w:t>
            </w:r>
          </w:p>
        </w:tc>
      </w:tr>
      <w:tr>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Priority pool</w:t>
            </w:r>
          </w:p>
        </w:tc>
        <w:tc>
          <w:tcPr>
            <w:tcW w:type="dxa" w:w="6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48 researched contacts · 39 with direct phone · 23 with email</w:t>
            </w:r>
          </w:p>
        </w:tc>
      </w:tr>
      <w:tr>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Channel</w:t>
            </w:r>
          </w:p>
        </w:tc>
        <w:tc>
          <w:tcPr>
            <w:tcW w:type="dxa" w:w="6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WhatsApp Business API (Meta-official)</w:t>
            </w:r>
          </w:p>
        </w:tc>
      </w:tr>
      <w:tr>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Goal</w:t>
            </w:r>
          </w:p>
        </w:tc>
        <w:tc>
          <w:tcPr>
            <w:tcW w:type="dxa" w:w="6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10–15 booked demo calls from first 48 contacts</w:t>
            </w:r>
          </w:p>
        </w:tc>
      </w:tr>
    </w:tbl>
    <w:p>
      <w:pPr>
        <w:spacing w:after="0" w:before="240"/>
      </w:pPr>
      <w:r>
        <w:t xml:space="preserve"/>
      </w:r>
    </w:p>
    <w:p>
      <w:r>
        <w:br w:type="page"/>
      </w:r>
    </w:p>
    <w:p>
      <w:pPr>
        <w:pStyle w:val="Heading1"/>
        <w:spacing w:after="160" w:before="320"/>
      </w:pPr>
      <w:r>
        <w:rPr>
          <w:rFonts w:ascii="Arial" w:cs="Arial" w:eastAsia="Arial" w:hAnsi="Arial"/>
          <w:b/>
          <w:bCs/>
          <w:color w:val="1F2937"/>
          <w:sz w:val="36"/>
          <w:szCs w:val="36"/>
        </w:rPr>
        <w:t xml:space="preserve">1. Strategy Overview</w:t>
      </w:r>
    </w:p>
    <w:p>
      <w:pPr>
        <w:pBdr>
          <w:bottom w:val="single" w:color="1A73E8" w:sz="4" w:space="1"/>
        </w:pBdr>
        <w:spacing w:after="120" w:before="120"/>
      </w:pPr>
      <w:r>
        <w:t xml:space="preserve"/>
      </w:r>
    </w:p>
    <w:p>
      <w:pPr>
        <w:spacing w:after="100" w:before="60"/>
      </w:pPr>
      <w:r>
        <w:rPr>
          <w:rFonts w:ascii="Arial" w:cs="Arial" w:eastAsia="Arial" w:hAnsi="Arial"/>
          <w:color w:val="1F2937"/>
          <w:sz w:val="22"/>
          <w:szCs w:val="22"/>
        </w:rPr>
        <w:t xml:space="preserve">ListingAI automates property description writing and portal posting to Property Finder and Bayut — reducing a manual task that typically takes 10–20 minutes per listing to under 90 seconds. This playbook covers how to reach agency owners and sales directors via WhatsApp in a way that is personal, professional, and safe from spam flags.</w:t>
      </w:r>
    </w:p>
    <w:p>
      <w:pPr>
        <w:spacing w:after="0" w:before="120"/>
      </w:pPr>
      <w:r>
        <w:t xml:space="preserve"/>
      </w:r>
    </w:p>
    <w:p>
      <w:pPr>
        <w:pStyle w:val="Heading2"/>
        <w:spacing w:after="120" w:before="280"/>
      </w:pPr>
      <w:r>
        <w:rPr>
          <w:rFonts w:ascii="Arial" w:cs="Arial" w:eastAsia="Arial" w:hAnsi="Arial"/>
          <w:b/>
          <w:bCs/>
          <w:color w:val="1A73E8"/>
          <w:sz w:val="28"/>
          <w:szCs w:val="28"/>
        </w:rPr>
        <w:t xml:space="preserve">1.1  Why WhatsApp for this market</w:t>
      </w:r>
    </w:p>
    <w:p>
      <w:pPr>
        <w:spacing w:after="100" w:before="60"/>
      </w:pPr>
      <w:r>
        <w:rPr>
          <w:rFonts w:ascii="Arial" w:cs="Arial" w:eastAsia="Arial" w:hAnsi="Arial"/>
          <w:color w:val="1F2937"/>
          <w:sz w:val="22"/>
          <w:szCs w:val="22"/>
        </w:rPr>
        <w:t xml:space="preserve">Dubai real estate decision-makers overwhelmingly use WhatsApp as their primary business communication tool. Cold emails go unread; cold calls get screened. A well-written, personalised WhatsApp message from a known number reads as a peer introduction, not a broadcast. The key is keeping every message feeling one-to-one — even when the underlying send is assisted.</w:t>
      </w:r>
    </w:p>
    <w:p>
      <w:pPr>
        <w:spacing w:after="0" w:before="120"/>
      </w:pPr>
      <w:r>
        <w:t xml:space="preserve"/>
      </w:r>
    </w:p>
    <w:p>
      <w:pPr>
        <w:pStyle w:val="Heading2"/>
        <w:spacing w:after="120" w:before="280"/>
      </w:pPr>
      <w:r>
        <w:rPr>
          <w:rFonts w:ascii="Arial" w:cs="Arial" w:eastAsia="Arial" w:hAnsi="Arial"/>
          <w:b/>
          <w:bCs/>
          <w:color w:val="1A73E8"/>
          <w:sz w:val="28"/>
          <w:szCs w:val="28"/>
        </w:rPr>
        <w:t xml:space="preserve">1.2  Your contact universe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Total agencies in directory</w:t>
            </w:r>
          </w:p>
        </w:tc>
        <w:tc>
          <w:tcPr>
            <w:tcW w:type="dxa" w:w="6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2,056</w:t>
            </w:r>
          </w:p>
        </w:tc>
      </w:tr>
      <w:tr>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Properly researched (with names)</w:t>
            </w:r>
          </w:p>
        </w:tc>
        <w:tc>
          <w:tcPr>
            <w:tcW w:type="dxa" w:w="6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48 (your priority list)</w:t>
            </w:r>
          </w:p>
        </w:tc>
      </w:tr>
      <w:tr>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Have a direct CEO/founder phone</w:t>
            </w:r>
          </w:p>
        </w:tc>
        <w:tc>
          <w:tcPr>
            <w:tcW w:type="dxa" w:w="6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37</w:t>
            </w:r>
          </w:p>
        </w:tc>
      </w:tr>
      <w:tr>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Have a Sales Head phone</w:t>
            </w:r>
          </w:p>
        </w:tc>
        <w:tc>
          <w:tcPr>
            <w:tcW w:type="dxa" w:w="6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11</w:t>
            </w:r>
          </w:p>
        </w:tc>
      </w:tr>
      <w:tr>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Any direct phone (CEO or Sales)</w:t>
            </w:r>
          </w:p>
        </w:tc>
        <w:tc>
          <w:tcPr>
            <w:tcW w:type="dxa" w:w="6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39</w:t>
            </w:r>
          </w:p>
        </w:tc>
      </w:tr>
      <w:tr>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Have a CEO or Sales email</w:t>
            </w:r>
          </w:p>
        </w:tc>
        <w:tc>
          <w:tcPr>
            <w:tcW w:type="dxa" w:w="6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23</w:t>
            </w:r>
          </w:p>
        </w:tc>
      </w:tr>
      <w:tr>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No contact info at all</w:t>
            </w:r>
          </w:p>
        </w:tc>
        <w:tc>
          <w:tcPr>
            <w:tcW w:type="dxa" w:w="6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~2,008 (need enrichment)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
              <w:bottom w:val="single" w:color="1A73E8" w:sz="1"/>
              <w:right w:val="single" w:color="1A73E8" w:sz="1"/>
            </w:tcBorders>
            <w:shd w:fill="EBF5FB" w:val="clear"/>
            <w:tcMar>
              <w:top w:type="dxa" w:w="120"/>
              <w:left w:type="dxa" w:w="200"/>
              <w:bottom w:type="dxa" w:w="120"/>
              <w:right w:type="dxa" w:w="200"/>
            </w:tcMar>
          </w:tcPr>
          <w:p>
            <w:pPr>
              <w:spacing w:after="100" w:before="0"/>
            </w:pPr>
            <w:r>
              <w:rPr>
                <w:rFonts w:ascii="Arial" w:cs="Arial" w:eastAsia="Arial" w:hAnsi="Arial"/>
                <w:b/>
                <w:bCs/>
                <w:color w:val="1A73E8"/>
                <w:sz w:val="20"/>
                <w:szCs w:val="20"/>
              </w:rPr>
              <w:t xml:space="preserve">ℹ  Note</w:t>
            </w:r>
          </w:p>
          <w:p>
            <w:pPr>
              <w:spacing w:after="40" w:before="40"/>
            </w:pPr>
            <w:r>
              <w:rPr>
                <w:rFonts w:ascii="Arial" w:cs="Arial" w:eastAsia="Arial" w:hAnsi="Arial"/>
                <w:color w:val="1F2937"/>
                <w:sz w:val="20"/>
                <w:szCs w:val="20"/>
              </w:rPr>
              <w:t xml:space="preserve">Focus your first WhatsApp campaign on the 39 contacts with direct numbers.</w:t>
            </w:r>
          </w:p>
          <w:p>
            <w:pPr>
              <w:spacing w:after="40" w:before="40"/>
            </w:pPr>
            <w:r>
              <w:rPr>
                <w:rFonts w:ascii="Arial" w:cs="Arial" w:eastAsia="Arial" w:hAnsi="Arial"/>
                <w:color w:val="1F2937"/>
                <w:sz w:val="20"/>
                <w:szCs w:val="20"/>
              </w:rPr>
              <w:t xml:space="preserve">For the remaining 9 researched (email-only), start with email and reference WhatsApp in the CTA.</w:t>
            </w:r>
          </w:p>
          <w:p>
            <w:pPr>
              <w:spacing w:after="40" w:before="40"/>
            </w:pPr>
            <w:r>
              <w:rPr>
                <w:rFonts w:ascii="Arial" w:cs="Arial" w:eastAsia="Arial" w:hAnsi="Arial"/>
                <w:color w:val="1F2937"/>
                <w:sz w:val="20"/>
                <w:szCs w:val="20"/>
              </w:rPr>
              <w:t xml:space="preserve">The 2,000+ un-researched agencies require enrichment before outreach — see Section 6.</w:t>
            </w:r>
          </w:p>
        </w:tc>
      </w:tr>
    </w:tbl>
    <w:p>
      <w:pPr>
        <w:spacing w:after="0" w:before="120"/>
      </w:pPr>
      <w:r>
        <w:t xml:space="preserve"/>
      </w:r>
    </w:p>
    <w:p>
      <w:pPr>
        <w:pStyle w:val="Heading2"/>
        <w:spacing w:after="120" w:before="280"/>
      </w:pPr>
      <w:r>
        <w:rPr>
          <w:rFonts w:ascii="Arial" w:cs="Arial" w:eastAsia="Arial" w:hAnsi="Arial"/>
          <w:b/>
          <w:bCs/>
          <w:color w:val="1A73E8"/>
          <w:sz w:val="28"/>
          <w:szCs w:val="28"/>
        </w:rPr>
        <w:t xml:space="preserve">1.3  What you are NOT doing</w:t>
      </w:r>
    </w:p>
    <w:p>
      <w:pPr>
        <w:spacing w:after="100" w:before="60"/>
      </w:pPr>
      <w:r>
        <w:rPr>
          <w:rFonts w:ascii="Arial" w:cs="Arial" w:eastAsia="Arial" w:hAnsi="Arial"/>
          <w:color w:val="1F2937"/>
          <w:sz w:val="22"/>
          <w:szCs w:val="22"/>
        </w:rPr>
        <w:t xml:space="preserve">This playbook does not cover unofficial bulk WhatsApp tools (WaBulk, WhatsApp blasters, browser automation via WhatsApp Web). Those tools violate WhatsApp's Terms of Service, risk permanent number bans, and create legal exposure under UAE Cybercrime law (Federal Law No. 5 of 2012). The official API route, done correctly, is safe, scalable, and more effective.</w:t>
      </w:r>
    </w:p>
    <w:p>
      <w:r>
        <w:br w:type="page"/>
      </w:r>
    </w:p>
    <w:p>
      <w:pPr>
        <w:pStyle w:val="Heading1"/>
        <w:spacing w:after="160" w:before="320"/>
      </w:pPr>
      <w:r>
        <w:rPr>
          <w:rFonts w:ascii="Arial" w:cs="Arial" w:eastAsia="Arial" w:hAnsi="Arial"/>
          <w:b/>
          <w:bCs/>
          <w:color w:val="1F2937"/>
          <w:sz w:val="36"/>
          <w:szCs w:val="36"/>
        </w:rPr>
        <w:t xml:space="preserve">2. Platform Setup (WhatsApp Business API)</w:t>
      </w:r>
    </w:p>
    <w:p>
      <w:pPr>
        <w:pBdr>
          <w:bottom w:val="single" w:color="1A73E8" w:sz="4" w:space="1"/>
        </w:pBdr>
        <w:spacing w:after="120" w:before="120"/>
      </w:pPr>
      <w:r>
        <w:t xml:space="preserve"/>
      </w:r>
    </w:p>
    <w:p>
      <w:pPr>
        <w:spacing w:after="100" w:before="60"/>
      </w:pPr>
      <w:r>
        <w:rPr>
          <w:rFonts w:ascii="Arial" w:cs="Arial" w:eastAsia="Arial" w:hAnsi="Arial"/>
          <w:color w:val="1F2937"/>
          <w:sz w:val="22"/>
          <w:szCs w:val="22"/>
        </w:rPr>
        <w:t xml:space="preserve">The WhatsApp Business API (also called the Cloud API) is Meta's official channel for programmatic messaging. You access it through a Business Solution Provider (BSP). For a small UAE-based startup doing targeted B2B outreach, WATI is the recommended starting point.</w:t>
      </w:r>
    </w:p>
    <w:p>
      <w:pPr>
        <w:spacing w:after="0" w:before="120"/>
      </w:pPr>
      <w:r>
        <w:t xml:space="preserve"/>
      </w:r>
    </w:p>
    <w:p>
      <w:pPr>
        <w:pStyle w:val="Heading2"/>
        <w:spacing w:after="120" w:before="280"/>
      </w:pPr>
      <w:r>
        <w:rPr>
          <w:rFonts w:ascii="Arial" w:cs="Arial" w:eastAsia="Arial" w:hAnsi="Arial"/>
          <w:b/>
          <w:bCs/>
          <w:color w:val="1A73E8"/>
          <w:sz w:val="28"/>
          <w:szCs w:val="28"/>
        </w:rPr>
        <w:t xml:space="preserve">2.1  Recommended BSP: WATI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Website</w:t>
            </w:r>
          </w:p>
        </w:tc>
        <w:tc>
          <w:tcPr>
            <w:tcW w:type="dxa" w:w="6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wati.io</w:t>
            </w:r>
          </w:p>
        </w:tc>
      </w:tr>
      <w:tr>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Pricing</w:t>
            </w:r>
          </w:p>
        </w:tc>
        <w:tc>
          <w:tcPr>
            <w:tcW w:type="dxa" w:w="6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Starts ~$49/month + Meta conversation fees</w:t>
            </w:r>
          </w:p>
        </w:tc>
      </w:tr>
      <w:tr>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Setup time</w:t>
            </w:r>
          </w:p>
        </w:tc>
        <w:tc>
          <w:tcPr>
            <w:tcW w:type="dxa" w:w="6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1–3 business days for API approval</w:t>
            </w:r>
          </w:p>
        </w:tc>
      </w:tr>
      <w:tr>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Best for</w:t>
            </w:r>
          </w:p>
        </w:tc>
        <w:tc>
          <w:tcPr>
            <w:tcW w:type="dxa" w:w="6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Small teams, template management, CRM-lite contact lists, UAE market</w:t>
            </w:r>
          </w:p>
        </w:tc>
      </w:tr>
      <w:tr>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Key feature</w:t>
            </w:r>
          </w:p>
        </w:tc>
        <w:tc>
          <w:tcPr>
            <w:tcW w:type="dxa" w:w="6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Broadcast campaigns with variable substitution (personalisation at scale)</w:t>
            </w:r>
          </w:p>
        </w:tc>
      </w:tr>
      <w:tr>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Alt: 360dialog</w:t>
            </w:r>
          </w:p>
        </w:tc>
        <w:tc>
          <w:tcPr>
            <w:tcW w:type="dxa" w:w="6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More developer-friendly, lower cost, less UI — use if you have a developer</w:t>
            </w:r>
          </w:p>
        </w:tc>
      </w:tr>
      <w:tr>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Alt: Trengo</w:t>
            </w:r>
          </w:p>
        </w:tc>
        <w:tc>
          <w:tcPr>
            <w:tcW w:type="dxa" w:w="6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Better if you want team inbox + WhatsApp combined</w:t>
            </w:r>
          </w:p>
        </w:tc>
      </w:tr>
    </w:tbl>
    <w:p>
      <w:pPr>
        <w:spacing w:after="0" w:before="120"/>
      </w:pPr>
      <w:r>
        <w:t xml:space="preserve"/>
      </w:r>
    </w:p>
    <w:p>
      <w:pPr>
        <w:pStyle w:val="Heading2"/>
        <w:spacing w:after="120" w:before="280"/>
      </w:pPr>
      <w:r>
        <w:rPr>
          <w:rFonts w:ascii="Arial" w:cs="Arial" w:eastAsia="Arial" w:hAnsi="Arial"/>
          <w:b/>
          <w:bCs/>
          <w:color w:val="1A73E8"/>
          <w:sz w:val="28"/>
          <w:szCs w:val="28"/>
        </w:rPr>
        <w:t xml:space="preserve">2.2  Setup checklist</w:t>
      </w:r>
    </w:p>
    <w:p>
      <w:pPr>
        <w:pStyle w:val="ListParagraph"/>
        <w:numPr>
          <w:ilvl w:val="0"/>
          <w:numId w:val="2"/>
        </w:numPr>
        <w:spacing w:after="60" w:before="60"/>
      </w:pPr>
      <w:r>
        <w:rPr>
          <w:rFonts w:ascii="Arial" w:cs="Arial" w:eastAsia="Arial" w:hAnsi="Arial"/>
          <w:color w:val="1F2937"/>
          <w:sz w:val="22"/>
          <w:szCs w:val="22"/>
        </w:rPr>
        <w:t xml:space="preserve">Create a Meta Business Manager account at business.facebook.com — if you don't have one already.</w:t>
      </w:r>
    </w:p>
    <w:p>
      <w:pPr>
        <w:pStyle w:val="ListParagraph"/>
        <w:numPr>
          <w:ilvl w:val="0"/>
          <w:numId w:val="2"/>
        </w:numPr>
        <w:spacing w:after="60" w:before="60"/>
      </w:pPr>
      <w:r>
        <w:rPr>
          <w:rFonts w:ascii="Arial" w:cs="Arial" w:eastAsia="Arial" w:hAnsi="Arial"/>
          <w:color w:val="1F2937"/>
          <w:sz w:val="22"/>
          <w:szCs w:val="22"/>
        </w:rPr>
        <w:t xml:space="preserve">Register a dedicated phone number for ListingAI. Use a UAE mobile number (+971 5X). This cannot be a number already on the WhatsApp consumer app.</w:t>
      </w:r>
    </w:p>
    <w:p>
      <w:pPr>
        <w:pStyle w:val="ListParagraph"/>
        <w:numPr>
          <w:ilvl w:val="0"/>
          <w:numId w:val="2"/>
        </w:numPr>
        <w:spacing w:after="60" w:before="60"/>
      </w:pPr>
      <w:r>
        <w:rPr>
          <w:rFonts w:ascii="Arial" w:cs="Arial" w:eastAsia="Arial" w:hAnsi="Arial"/>
          <w:color w:val="1F2937"/>
          <w:sz w:val="22"/>
          <w:szCs w:val="22"/>
        </w:rPr>
        <w:t xml:space="preserve">Sign up for WATI. Connect your Meta Business Manager and phone number through their onboarding flow.</w:t>
      </w:r>
    </w:p>
    <w:p>
      <w:pPr>
        <w:pStyle w:val="ListParagraph"/>
        <w:numPr>
          <w:ilvl w:val="0"/>
          <w:numId w:val="2"/>
        </w:numPr>
        <w:spacing w:after="60" w:before="60"/>
      </w:pPr>
      <w:r>
        <w:rPr>
          <w:rFonts w:ascii="Arial" w:cs="Arial" w:eastAsia="Arial" w:hAnsi="Arial"/>
          <w:color w:val="1F2937"/>
          <w:sz w:val="22"/>
          <w:szCs w:val="22"/>
        </w:rPr>
        <w:t xml:space="preserve">Verify your business on Meta (takes 1–5 days). You'll need your trade licence and business details.</w:t>
      </w:r>
    </w:p>
    <w:p>
      <w:pPr>
        <w:pStyle w:val="ListParagraph"/>
        <w:numPr>
          <w:ilvl w:val="0"/>
          <w:numId w:val="2"/>
        </w:numPr>
        <w:spacing w:after="60" w:before="60"/>
      </w:pPr>
      <w:r>
        <w:rPr>
          <w:rFonts w:ascii="Arial" w:cs="Arial" w:eastAsia="Arial" w:hAnsi="Arial"/>
          <w:color w:val="1F2937"/>
          <w:sz w:val="22"/>
          <w:szCs w:val="22"/>
        </w:rPr>
        <w:t xml:space="preserve">Create your WhatsApp Business Profile: company name "ListingAI", description "AI-powered property listing tool for Dubai brokerages", website URL, and logo.</w:t>
      </w:r>
    </w:p>
    <w:p>
      <w:pPr>
        <w:pStyle w:val="ListParagraph"/>
        <w:numPr>
          <w:ilvl w:val="0"/>
          <w:numId w:val="2"/>
        </w:numPr>
        <w:spacing w:after="60" w:before="60"/>
      </w:pPr>
      <w:r>
        <w:rPr>
          <w:rFonts w:ascii="Arial" w:cs="Arial" w:eastAsia="Arial" w:hAnsi="Arial"/>
          <w:color w:val="1F2937"/>
          <w:sz w:val="22"/>
          <w:szCs w:val="22"/>
        </w:rPr>
        <w:t xml:space="preserve">Submit your message templates for pre-approval (see Section 4). Meta reviews templates within 24 hours.</w:t>
      </w:r>
    </w:p>
    <w:p>
      <w:pPr>
        <w:pStyle w:val="ListParagraph"/>
        <w:numPr>
          <w:ilvl w:val="0"/>
          <w:numId w:val="2"/>
        </w:numPr>
        <w:spacing w:after="60" w:before="60"/>
      </w:pPr>
      <w:r>
        <w:rPr>
          <w:rFonts w:ascii="Arial" w:cs="Arial" w:eastAsia="Arial" w:hAnsi="Arial"/>
          <w:color w:val="1F2937"/>
          <w:sz w:val="22"/>
          <w:szCs w:val="22"/>
        </w:rPr>
        <w:t xml:space="preserve">Test your setup by sending to your own number before going live.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
              <w:bottom w:val="single" w:color="B45309" w:sz="1"/>
              <w:right w:val="single" w:color="B45309" w:sz="1"/>
            </w:tcBorders>
            <w:shd w:fill="FFFBEB" w:val="clear"/>
            <w:tcMar>
              <w:top w:type="dxa" w:w="120"/>
              <w:left w:type="dxa" w:w="200"/>
              <w:bottom w:type="dxa" w:w="120"/>
              <w:right w:type="dxa" w:w="200"/>
            </w:tcMar>
          </w:tcPr>
          <w:p>
            <w:pPr>
              <w:spacing w:after="100" w:before="0"/>
            </w:pPr>
            <w:r>
              <w:rPr>
                <w:rFonts w:ascii="Arial" w:cs="Arial" w:eastAsia="Arial" w:hAnsi="Arial"/>
                <w:b/>
                <w:bCs/>
                <w:color w:val="B45309"/>
                <w:sz w:val="20"/>
                <w:szCs w:val="20"/>
              </w:rPr>
              <w:t xml:space="preserve">⚠  Warning</w:t>
            </w:r>
          </w:p>
          <w:p>
            <w:pPr>
              <w:spacing w:after="40" w:before="40"/>
            </w:pPr>
            <w:r>
              <w:rPr>
                <w:rFonts w:ascii="Arial" w:cs="Arial" w:eastAsia="Arial" w:hAnsi="Arial"/>
                <w:color w:val="1F2937"/>
                <w:sz w:val="20"/>
                <w:szCs w:val="20"/>
              </w:rPr>
              <w:t xml:space="preserve">Do not use a personal WhatsApp number for outreach. If flagged as spam, that number gets banned — and you lose your personal account.</w:t>
            </w:r>
          </w:p>
          <w:p>
            <w:pPr>
              <w:spacing w:after="40" w:before="40"/>
            </w:pPr>
            <w:r>
              <w:rPr>
                <w:rFonts w:ascii="Arial" w:cs="Arial" w:eastAsia="Arial" w:hAnsi="Arial"/>
                <w:color w:val="1F2937"/>
                <w:sz w:val="20"/>
                <w:szCs w:val="20"/>
              </w:rPr>
              <w:t xml:space="preserve">If Meta rejects your template, revise and resubmit. Common rejection reasons: overly salesy language, missing opt-out language, no clear business value.</w:t>
            </w:r>
          </w:p>
        </w:tc>
      </w:tr>
    </w:tbl>
    <w:p>
      <w:r>
        <w:br w:type="page"/>
      </w:r>
    </w:p>
    <w:p>
      <w:pPr>
        <w:pStyle w:val="Heading1"/>
        <w:spacing w:after="160" w:before="320"/>
      </w:pPr>
      <w:r>
        <w:rPr>
          <w:rFonts w:ascii="Arial" w:cs="Arial" w:eastAsia="Arial" w:hAnsi="Arial"/>
          <w:b/>
          <w:bCs/>
          <w:color w:val="1F2937"/>
          <w:sz w:val="36"/>
          <w:szCs w:val="36"/>
        </w:rPr>
        <w:t xml:space="preserve">3. Anti-Spam Protocol</w:t>
      </w:r>
    </w:p>
    <w:p>
      <w:pPr>
        <w:pBdr>
          <w:bottom w:val="single" w:color="1A73E8" w:sz="4" w:space="1"/>
        </w:pBdr>
        <w:spacing w:after="120" w:before="120"/>
      </w:pPr>
      <w:r>
        <w:t xml:space="preserve"/>
      </w:r>
    </w:p>
    <w:p>
      <w:pPr>
        <w:spacing w:after="100" w:before="60"/>
      </w:pPr>
      <w:r>
        <w:rPr>
          <w:rFonts w:ascii="Arial" w:cs="Arial" w:eastAsia="Arial" w:hAnsi="Arial"/>
          <w:color w:val="1F2937"/>
          <w:sz w:val="22"/>
          <w:szCs w:val="22"/>
        </w:rPr>
        <w:t xml:space="preserve">WhatsApp uses a quality rating system for Business API accounts. High block rates, low read rates, or mass identical sends will lower your rating and eventually restrict your account. The following rules keep you safe.</w:t>
      </w:r>
    </w:p>
    <w:p>
      <w:pPr>
        <w:spacing w:after="0" w:before="120"/>
      </w:pPr>
      <w:r>
        <w:t xml:space="preserve"/>
      </w:r>
    </w:p>
    <w:p>
      <w:pPr>
        <w:pStyle w:val="Heading2"/>
        <w:spacing w:after="120" w:before="280"/>
      </w:pPr>
      <w:r>
        <w:rPr>
          <w:rFonts w:ascii="Arial" w:cs="Arial" w:eastAsia="Arial" w:hAnsi="Arial"/>
          <w:b/>
          <w:bCs/>
          <w:color w:val="1A73E8"/>
          <w:sz w:val="28"/>
          <w:szCs w:val="28"/>
        </w:rPr>
        <w:t xml:space="preserve">3.1  The golden rules</w:t>
      </w:r>
    </w:p>
    <w:p>
      <w:pPr>
        <w:pStyle w:val="ListParagraph"/>
        <w:numPr>
          <w:ilvl w:val="0"/>
          <w:numId w:val="3"/>
        </w:numPr>
        <w:spacing w:after="60" w:before="60"/>
      </w:pPr>
      <w:r>
        <w:rPr>
          <w:rFonts w:ascii="Arial" w:cs="Arial" w:eastAsia="Arial" w:hAnsi="Arial"/>
          <w:color w:val="1F2937"/>
          <w:sz w:val="22"/>
          <w:szCs w:val="22"/>
        </w:rPr>
        <w:t xml:space="preserve">Send to direct mobile numbers only — not office landlines. WhatsApp requires an active WhatsApp account on the number. Office landlines never have WhatsApp.</w:t>
      </w:r>
    </w:p>
    <w:p>
      <w:pPr>
        <w:pStyle w:val="ListParagraph"/>
        <w:numPr>
          <w:ilvl w:val="0"/>
          <w:numId w:val="3"/>
        </w:numPr>
        <w:spacing w:after="60" w:before="60"/>
      </w:pPr>
      <w:r>
        <w:rPr>
          <w:rFonts w:ascii="Arial" w:cs="Arial" w:eastAsia="Arial" w:hAnsi="Arial"/>
          <w:color w:val="1F2937"/>
          <w:sz w:val="22"/>
          <w:szCs w:val="22"/>
        </w:rPr>
        <w:t xml:space="preserve">Never send the same message verbatim to more than one contact. Every message must have at least one personalised variable (name, agency name, or a specific hook).</w:t>
      </w:r>
    </w:p>
    <w:p>
      <w:pPr>
        <w:pStyle w:val="ListParagraph"/>
        <w:numPr>
          <w:ilvl w:val="0"/>
          <w:numId w:val="3"/>
        </w:numPr>
        <w:spacing w:after="60" w:before="60"/>
      </w:pPr>
      <w:r>
        <w:rPr>
          <w:rFonts w:ascii="Arial" w:cs="Arial" w:eastAsia="Arial" w:hAnsi="Arial"/>
          <w:color w:val="1F2937"/>
          <w:sz w:val="22"/>
          <w:szCs w:val="22"/>
        </w:rPr>
        <w:t xml:space="preserve">Limit daily sends to 20–30 contacts during your first 30 days. WATI starts you on a Tier 1 limit (1,000 conversations/day), but self-imposed limits protect quality.</w:t>
      </w:r>
    </w:p>
    <w:p>
      <w:pPr>
        <w:pStyle w:val="ListParagraph"/>
        <w:numPr>
          <w:ilvl w:val="0"/>
          <w:numId w:val="3"/>
        </w:numPr>
        <w:spacing w:after="60" w:before="60"/>
      </w:pPr>
      <w:r>
        <w:rPr>
          <w:rFonts w:ascii="Arial" w:cs="Arial" w:eastAsia="Arial" w:hAnsi="Arial"/>
          <w:color w:val="1F2937"/>
          <w:sz w:val="22"/>
          <w:szCs w:val="22"/>
        </w:rPr>
        <w:t xml:space="preserve">Space messages at least 60 seconds apart in your WATI broadcast settings.</w:t>
      </w:r>
    </w:p>
    <w:p>
      <w:pPr>
        <w:pStyle w:val="ListParagraph"/>
        <w:numPr>
          <w:ilvl w:val="0"/>
          <w:numId w:val="3"/>
        </w:numPr>
        <w:spacing w:after="60" w:before="60"/>
      </w:pPr>
      <w:r>
        <w:rPr>
          <w:rFonts w:ascii="Arial" w:cs="Arial" w:eastAsia="Arial" w:hAnsi="Arial"/>
          <w:color w:val="1F2937"/>
          <w:sz w:val="22"/>
          <w:szCs w:val="22"/>
        </w:rPr>
        <w:t xml:space="preserve">Stop after 2 unanswered follow-ups. Three messages to a non-responder risks a block report.</w:t>
      </w:r>
    </w:p>
    <w:p>
      <w:pPr>
        <w:pStyle w:val="ListParagraph"/>
        <w:numPr>
          <w:ilvl w:val="0"/>
          <w:numId w:val="3"/>
        </w:numPr>
        <w:spacing w:after="60" w:before="60"/>
      </w:pPr>
      <w:r>
        <w:rPr>
          <w:rFonts w:ascii="Arial" w:cs="Arial" w:eastAsia="Arial" w:hAnsi="Arial"/>
          <w:color w:val="1F2937"/>
          <w:sz w:val="22"/>
          <w:szCs w:val="22"/>
        </w:rPr>
        <w:t xml:space="preserve">Honour opt-outs immediately. If someone says "not interested" or "remove me", do not follow up on WhatsApp. Move them to a suppression list.</w:t>
      </w:r>
    </w:p>
    <w:p>
      <w:pPr>
        <w:pStyle w:val="ListParagraph"/>
        <w:numPr>
          <w:ilvl w:val="0"/>
          <w:numId w:val="3"/>
        </w:numPr>
        <w:spacing w:after="60" w:before="60"/>
      </w:pPr>
      <w:r>
        <w:rPr>
          <w:rFonts w:ascii="Arial" w:cs="Arial" w:eastAsia="Arial" w:hAnsi="Arial"/>
          <w:color w:val="1F2937"/>
          <w:sz w:val="22"/>
          <w:szCs w:val="22"/>
        </w:rPr>
        <w:t xml:space="preserve">Send during business hours only: Sunday–Thursday, 9am–6pm UAE time. Avoid Friday/Saturday.</w:t>
      </w:r>
    </w:p>
    <w:p>
      <w:pPr>
        <w:pStyle w:val="ListParagraph"/>
        <w:numPr>
          <w:ilvl w:val="0"/>
          <w:numId w:val="3"/>
        </w:numPr>
        <w:spacing w:after="60" w:before="60"/>
      </w:pPr>
      <w:r>
        <w:rPr>
          <w:rFonts w:ascii="Arial" w:cs="Arial" w:eastAsia="Arial" w:hAnsi="Arial"/>
          <w:color w:val="1F2937"/>
          <w:sz w:val="22"/>
          <w:szCs w:val="22"/>
        </w:rPr>
        <w:t xml:space="preserve">Keep messages short: 3–5 lines on mobile. If it requires scrolling, it will be ignored.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F4A" w:sz="1"/>
              <w:left w:val="single" w:color="1B7F4A" w:sz="1"/>
              <w:bottom w:val="single" w:color="1B7F4A" w:sz="1"/>
              <w:right w:val="single" w:color="1B7F4A" w:sz="1"/>
            </w:tcBorders>
            <w:shd w:fill="E6F4EA" w:val="clear"/>
            <w:tcMar>
              <w:top w:type="dxa" w:w="120"/>
              <w:left w:type="dxa" w:w="200"/>
              <w:bottom w:type="dxa" w:w="120"/>
              <w:right w:type="dxa" w:w="200"/>
            </w:tcMar>
          </w:tcPr>
          <w:p>
            <w:pPr>
              <w:spacing w:after="100" w:before="0"/>
            </w:pPr>
            <w:r>
              <w:rPr>
                <w:rFonts w:ascii="Arial" w:cs="Arial" w:eastAsia="Arial" w:hAnsi="Arial"/>
                <w:b/>
                <w:bCs/>
                <w:color w:val="1B7F4A"/>
                <w:sz w:val="20"/>
                <w:szCs w:val="20"/>
              </w:rPr>
              <w:t xml:space="preserve">✓  Best Practice</w:t>
            </w:r>
          </w:p>
          <w:p>
            <w:pPr>
              <w:spacing w:after="40" w:before="40"/>
            </w:pPr>
            <w:r>
              <w:rPr>
                <w:rFonts w:ascii="Arial" w:cs="Arial" w:eastAsia="Arial" w:hAnsi="Arial"/>
                <w:color w:val="1F2937"/>
                <w:sz w:val="20"/>
                <w:szCs w:val="20"/>
              </w:rPr>
              <w:t xml:space="preserve">Personal introduction format consistently outperforms template-style formatting.</w:t>
            </w:r>
          </w:p>
          <w:p>
            <w:pPr>
              <w:spacing w:after="40" w:before="40"/>
            </w:pPr>
            <w:r>
              <w:rPr>
                <w:rFonts w:ascii="Arial" w:cs="Arial" w:eastAsia="Arial" w:hAnsi="Arial"/>
                <w:color w:val="1F2937"/>
                <w:sz w:val="20"/>
                <w:szCs w:val="20"/>
              </w:rPr>
              <w:t xml:space="preserve">Write as if you're sending from your personal phone. No emojis as separators. No asterisks for bold. No bullet points inside the message. Just natural sentences.</w:t>
            </w:r>
          </w:p>
          <w:p>
            <w:pPr>
              <w:spacing w:after="40" w:before="40"/>
            </w:pPr>
            <w:r>
              <w:rPr>
                <w:rFonts w:ascii="Arial" w:cs="Arial" w:eastAsia="Arial" w:hAnsi="Arial"/>
                <w:color w:val="1F2937"/>
                <w:sz w:val="20"/>
                <w:szCs w:val="20"/>
              </w:rPr>
              <w:t xml:space="preserve">A reply — even "not interested" — improves your quality score. Engage all replies personally.</w:t>
            </w:r>
          </w:p>
        </w:tc>
      </w:tr>
    </w:tbl>
    <w:p>
      <w:pPr>
        <w:spacing w:after="0" w:before="120"/>
      </w:pPr>
      <w:r>
        <w:t xml:space="preserve"/>
      </w:r>
    </w:p>
    <w:p>
      <w:pPr>
        <w:pStyle w:val="Heading2"/>
        <w:spacing w:after="120" w:before="280"/>
      </w:pPr>
      <w:r>
        <w:rPr>
          <w:rFonts w:ascii="Arial" w:cs="Arial" w:eastAsia="Arial" w:hAnsi="Arial"/>
          <w:b/>
          <w:bCs/>
          <w:color w:val="1A73E8"/>
          <w:sz w:val="28"/>
          <w:szCs w:val="28"/>
        </w:rPr>
        <w:t xml:space="preserve">3.2  Number warm-up schedule</w:t>
      </w:r>
    </w:p>
    <w:p>
      <w:pPr>
        <w:spacing w:after="100" w:before="60"/>
      </w:pPr>
      <w:r>
        <w:rPr>
          <w:rFonts w:ascii="Arial" w:cs="Arial" w:eastAsia="Arial" w:hAnsi="Arial"/>
          <w:color w:val="1F2937"/>
          <w:sz w:val="22"/>
          <w:szCs w:val="22"/>
        </w:rPr>
        <w:t xml:space="preserve">A new WhatsApp Business API number has no reputation. Sending too many messages too fast triggers quality flags. Follow this ramp: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520"/>
        <w:gridCol w:w="2520"/>
      </w:tblGrid>
      <w:tr>
        <w:tc>
          <w:tcPr>
            <w:tcW w:type="dxa" w:w="2160"/>
            <w:tcBorders>
              <w:top w:val="single" w:color="1A73E8" w:sz="1"/>
              <w:left w:val="single" w:color="1A73E8" w:sz="1"/>
              <w:bottom w:val="single" w:color="1A73E8" w:sz="1"/>
              <w:right w:val="single" w:color="1A73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160"/>
            <w:tcBorders>
              <w:top w:val="single" w:color="1A73E8" w:sz="1"/>
              <w:left w:val="single" w:color="1A73E8" w:sz="1"/>
              <w:bottom w:val="single" w:color="1A73E8" w:sz="1"/>
              <w:right w:val="single" w:color="1A73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Daily sends</w:t>
            </w:r>
          </w:p>
        </w:tc>
        <w:tc>
          <w:tcPr>
            <w:tcW w:type="dxa" w:w="2520"/>
            <w:tcBorders>
              <w:top w:val="single" w:color="1A73E8" w:sz="1"/>
              <w:left w:val="single" w:color="1A73E8" w:sz="1"/>
              <w:bottom w:val="single" w:color="1A73E8" w:sz="1"/>
              <w:right w:val="single" w:color="1A73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Total contacts</w:t>
            </w:r>
          </w:p>
        </w:tc>
        <w:tc>
          <w:tcPr>
            <w:tcW w:type="dxa" w:w="2520"/>
            <w:tcBorders>
              <w:top w:val="single" w:color="1A73E8" w:sz="1"/>
              <w:left w:val="single" w:color="1A73E8" w:sz="1"/>
              <w:bottom w:val="single" w:color="1A73E8" w:sz="1"/>
              <w:right w:val="single" w:color="1A73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Week 1</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5–8/day</w:t>
            </w:r>
          </w:p>
        </w:tc>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~35–40</w:t>
            </w:r>
          </w:p>
        </w:tc>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Your 39 direct-number contacts</w:t>
            </w:r>
          </w:p>
        </w:tc>
      </w:tr>
      <w:tr>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Week 2</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10–15/day</w:t>
            </w:r>
          </w:p>
        </w:tc>
        <w:tc>
          <w:tcPr>
            <w:tcW w:type="dxa" w:w="25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~70–75</w:t>
            </w:r>
          </w:p>
        </w:tc>
        <w:tc>
          <w:tcPr>
            <w:tcW w:type="dxa" w:w="25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Add email-only + warm follow-ups</w:t>
            </w:r>
          </w:p>
        </w:tc>
      </w:tr>
      <w:tr>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Week 3</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20–30/day</w:t>
            </w:r>
          </w:p>
        </w:tc>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~140</w:t>
            </w:r>
          </w:p>
        </w:tc>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Expand to enriched contacts</w:t>
            </w:r>
          </w:p>
        </w:tc>
      </w:tr>
      <w:tr>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Week 4+</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30–50/day</w:t>
            </w:r>
          </w:p>
        </w:tc>
        <w:tc>
          <w:tcPr>
            <w:tcW w:type="dxa" w:w="25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Scale</w:t>
            </w:r>
          </w:p>
        </w:tc>
        <w:tc>
          <w:tcPr>
            <w:tcW w:type="dxa" w:w="25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Full campaign cadence</w:t>
            </w:r>
          </w:p>
        </w:tc>
      </w:tr>
    </w:tbl>
    <w:p>
      <w:r>
        <w:br w:type="page"/>
      </w:r>
    </w:p>
    <w:p>
      <w:pPr>
        <w:pStyle w:val="Heading1"/>
        <w:spacing w:after="160" w:before="320"/>
      </w:pPr>
      <w:r>
        <w:rPr>
          <w:rFonts w:ascii="Arial" w:cs="Arial" w:eastAsia="Arial" w:hAnsi="Arial"/>
          <w:b/>
          <w:bCs/>
          <w:color w:val="1F2937"/>
          <w:sz w:val="36"/>
          <w:szCs w:val="36"/>
        </w:rPr>
        <w:t xml:space="preserve">4. Contact Segmentation</w:t>
      </w:r>
    </w:p>
    <w:p>
      <w:pPr>
        <w:pBdr>
          <w:bottom w:val="single" w:color="1A73E8" w:sz="4" w:space="1"/>
        </w:pBdr>
        <w:spacing w:after="120" w:before="120"/>
      </w:pPr>
      <w:r>
        <w:t xml:space="preserve"/>
      </w:r>
    </w:p>
    <w:p>
      <w:pPr>
        <w:spacing w:after="100" w:before="60"/>
      </w:pPr>
      <w:r>
        <w:rPr>
          <w:rFonts w:ascii="Arial" w:cs="Arial" w:eastAsia="Arial" w:hAnsi="Arial"/>
          <w:color w:val="1F2937"/>
          <w:sz w:val="22"/>
          <w:szCs w:val="22"/>
        </w:rPr>
        <w:t xml:space="preserve">Not all 48 contacts deserve the same message. Segment them into three tiers before writing a single word.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3600"/>
      </w:tblGrid>
      <w:tr>
        <w:tc>
          <w:tcPr>
            <w:tcW w:type="dxa" w:w="1440"/>
            <w:tcBorders>
              <w:top w:val="single" w:color="1A73E8" w:sz="1"/>
              <w:left w:val="single" w:color="1A73E8" w:sz="1"/>
              <w:bottom w:val="single" w:color="1A73E8" w:sz="1"/>
              <w:right w:val="single" w:color="1A73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4320"/>
            <w:tcBorders>
              <w:top w:val="single" w:color="1A73E8" w:sz="1"/>
              <w:left w:val="single" w:color="1A73E8" w:sz="1"/>
              <w:bottom w:val="single" w:color="1A73E8" w:sz="1"/>
              <w:right w:val="single" w:color="1A73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3600"/>
            <w:tcBorders>
              <w:top w:val="single" w:color="1A73E8" w:sz="1"/>
              <w:left w:val="single" w:color="1A73E8" w:sz="1"/>
              <w:bottom w:val="single" w:color="1A73E8" w:sz="1"/>
              <w:right w:val="single" w:color="1A73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Approach</w:t>
            </w:r>
          </w:p>
        </w:tc>
      </w:tr>
      <w:tr>
        <w:tc>
          <w:tcPr>
            <w:tcW w:type="dxa" w:w="14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Tier 1
★★★</w:t>
            </w:r>
          </w:p>
        </w:tc>
        <w:tc>
          <w:tcPr>
            <w:tcW w:type="dxa" w:w="43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Direct mobile · 20+ agents · Founder or CEO named</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Fully personalised pitch. Reference their agency size and specific listing volume. Go direct to the value ask.</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Tier 2
★★☆</w:t>
            </w:r>
          </w:p>
        </w:tc>
        <w:tc>
          <w:tcPr>
            <w:tcW w:type="dxa" w:w="43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Direct mobile OR email · 10–20 agents · Sales Director named</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Personalised pitch. Lead with the sales director's mandate (portal efficiency, agent productivity). Slightly softer CTA.</w:t>
            </w:r>
          </w:p>
        </w:tc>
      </w:tr>
      <w:tr>
        <w:tc>
          <w:tcPr>
            <w:tcW w:type="dxa" w:w="14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Tier 3
★☆☆</w:t>
            </w:r>
          </w:p>
        </w:tc>
        <w:tc>
          <w:tcPr>
            <w:tcW w:type="dxa" w:w="43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Office number only · CEO named but no direct mobile</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Email first. WhatsApp to office number only to route to the right person — do not pitch here.</w:t>
            </w:r>
          </w:p>
        </w:tc>
      </w:tr>
    </w:tbl>
    <w:p>
      <w:pPr>
        <w:spacing w:after="0" w:before="120"/>
      </w:pPr>
      <w:r>
        <w:t xml:space="preserve"/>
      </w:r>
    </w:p>
    <w:p>
      <w:pPr>
        <w:spacing w:after="100" w:before="60"/>
      </w:pPr>
      <w:r>
        <w:rPr>
          <w:rFonts w:ascii="Arial" w:cs="Arial" w:eastAsia="Arial" w:hAnsi="Arial"/>
          <w:color w:val="1F2937"/>
          <w:sz w:val="22"/>
          <w:szCs w:val="22"/>
        </w:rPr>
        <w:t xml:space="preserve">Based on your directory data, Tier 1 includes approximately 25 contacts (large agencies with named CEO + direct mobile). Tier 2 covers the remaining ~14 with smaller agencies or sales-head-only contacts. Tier 3 covers agencies where only an office switchboard number exists.</w:t>
      </w:r>
    </w:p>
    <w:p>
      <w:r>
        <w:br w:type="page"/>
      </w:r>
    </w:p>
    <w:p>
      <w:pPr>
        <w:pStyle w:val="Heading1"/>
        <w:spacing w:after="160" w:before="320"/>
      </w:pPr>
      <w:r>
        <w:rPr>
          <w:rFonts w:ascii="Arial" w:cs="Arial" w:eastAsia="Arial" w:hAnsi="Arial"/>
          <w:b/>
          <w:bCs/>
          <w:color w:val="1F2937"/>
          <w:sz w:val="36"/>
          <w:szCs w:val="36"/>
        </w:rPr>
        <w:t xml:space="preserve">5. Message Templates &amp; Sequences</w:t>
      </w:r>
    </w:p>
    <w:p>
      <w:pPr>
        <w:pBdr>
          <w:bottom w:val="single" w:color="1A73E8" w:sz="4" w:space="1"/>
        </w:pBdr>
        <w:spacing w:after="120" w:before="120"/>
      </w:pPr>
      <w:r>
        <w:t xml:space="preserve"/>
      </w:r>
    </w:p>
    <w:p>
      <w:pPr>
        <w:spacing w:after="100" w:before="60"/>
      </w:pPr>
      <w:r>
        <w:rPr>
          <w:rFonts w:ascii="Arial" w:cs="Arial" w:eastAsia="Arial" w:hAnsi="Arial"/>
          <w:color w:val="1F2937"/>
          <w:sz w:val="22"/>
          <w:szCs w:val="22"/>
        </w:rPr>
        <w:t xml:space="preserve">Every template below must be submitted to Meta for pre-approval via WATI's template manager before sending. Variables shown as {{1}}, {{2}} etc. are substituted per contact at send time.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
              <w:bottom w:val="single" w:color="1A73E8" w:sz="1"/>
              <w:right w:val="single" w:color="1A73E8" w:sz="1"/>
            </w:tcBorders>
            <w:shd w:fill="EBF5FB" w:val="clear"/>
            <w:tcMar>
              <w:top w:type="dxa" w:w="120"/>
              <w:left w:type="dxa" w:w="200"/>
              <w:bottom w:type="dxa" w:w="120"/>
              <w:right w:type="dxa" w:w="200"/>
            </w:tcMar>
          </w:tcPr>
          <w:p>
            <w:pPr>
              <w:spacing w:after="100" w:before="0"/>
            </w:pPr>
            <w:r>
              <w:rPr>
                <w:rFonts w:ascii="Arial" w:cs="Arial" w:eastAsia="Arial" w:hAnsi="Arial"/>
                <w:b/>
                <w:bCs/>
                <w:color w:val="1A73E8"/>
                <w:sz w:val="20"/>
                <w:szCs w:val="20"/>
              </w:rPr>
              <w:t xml:space="preserve">ℹ  Note</w:t>
            </w:r>
          </w:p>
          <w:p>
            <w:pPr>
              <w:spacing w:after="40" w:before="40"/>
            </w:pPr>
            <w:r>
              <w:rPr>
                <w:rFonts w:ascii="Arial" w:cs="Arial" w:eastAsia="Arial" w:hAnsi="Arial"/>
                <w:color w:val="1F2937"/>
                <w:sz w:val="20"/>
                <w:szCs w:val="20"/>
              </w:rPr>
              <w:t xml:space="preserve">Template names (for WATI): use lowercase underscores, e.g. "listingai_tier1_intro".</w:t>
            </w:r>
          </w:p>
          <w:p>
            <w:pPr>
              <w:spacing w:after="40" w:before="40"/>
            </w:pPr>
            <w:r>
              <w:rPr>
                <w:rFonts w:ascii="Arial" w:cs="Arial" w:eastAsia="Arial" w:hAnsi="Arial"/>
                <w:color w:val="1F2937"/>
                <w:sz w:val="20"/>
                <w:szCs w:val="20"/>
              </w:rPr>
              <w:t xml:space="preserve">Meta approval tip: avoid the word "free", "limited offer", or "exclusive deal" — these trigger rejection.</w:t>
            </w:r>
          </w:p>
          <w:p>
            <w:pPr>
              <w:spacing w:after="40" w:before="40"/>
            </w:pPr>
            <w:r>
              <w:rPr>
                <w:rFonts w:ascii="Arial" w:cs="Arial" w:eastAsia="Arial" w:hAnsi="Arial"/>
                <w:color w:val="1F2937"/>
                <w:sz w:val="20"/>
                <w:szCs w:val="20"/>
              </w:rPr>
              <w:t xml:space="preserve">All templates include a natural opt-out path. This is required by Meta's policy.</w:t>
            </w:r>
          </w:p>
        </w:tc>
      </w:tr>
    </w:tbl>
    <w:p>
      <w:pPr>
        <w:spacing w:after="0" w:before="120"/>
      </w:pPr>
      <w:r>
        <w:t xml:space="preserve"/>
      </w:r>
    </w:p>
    <w:p>
      <w:pPr>
        <w:pStyle w:val="Heading2"/>
        <w:spacing w:after="120" w:before="280"/>
      </w:pPr>
      <w:r>
        <w:rPr>
          <w:rFonts w:ascii="Arial" w:cs="Arial" w:eastAsia="Arial" w:hAnsi="Arial"/>
          <w:b/>
          <w:bCs/>
          <w:color w:val="1A73E8"/>
          <w:sz w:val="28"/>
          <w:szCs w:val="28"/>
        </w:rPr>
        <w:t xml:space="preserve">5.1  Tier 1 — Large agency founders (20+ agents, direct mobile)</w:t>
      </w:r>
    </w:p>
    <w:p>
      <w:pPr>
        <w:pStyle w:val="Heading3"/>
        <w:spacing w:after="80" w:before="200"/>
      </w:pPr>
      <w:r>
        <w:rPr>
          <w:rFonts w:ascii="Arial" w:cs="Arial" w:eastAsia="Arial" w:hAnsi="Arial"/>
          <w:b/>
          <w:bCs/>
          <w:color w:val="374151"/>
          <w:sz w:val="24"/>
          <w:szCs w:val="24"/>
        </w:rPr>
        <w:t xml:space="preserve">Message 1 of 3 — Initial outreach (Day 1)</w:t>
      </w:r>
    </w:p>
    <w:p>
      <w:pPr>
        <w:spacing w:after="100" w:before="60"/>
      </w:pPr>
      <w:r>
        <w:rPr>
          <w:rFonts w:ascii="Arial" w:cs="Arial" w:eastAsia="Arial" w:hAnsi="Arial"/>
          <w:color w:val="1F2937"/>
          <w:sz w:val="22"/>
          <w:szCs w:val="22"/>
        </w:rPr>
        <w:t xml:space="preserve">Template name: listingai_tier1_intro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28C7E" w:sz="12"/>
              <w:bottom w:val="none" w:color="FFFFFF" w:sz="0"/>
              <w:right w:val="none" w:color="FFFFFF" w:sz="0"/>
            </w:tcBorders>
            <w:shd w:fill="F7FFF7" w:val="clear"/>
            <w:tcMar>
              <w:top w:type="dxa" w:w="120"/>
              <w:left w:type="dxa" w:w="200"/>
              <w:bottom w:type="dxa" w:w="120"/>
              <w:right w:type="dxa" w:w="120"/>
            </w:tcMar>
          </w:tcPr>
          <w:p>
            <w:pPr>
              <w:spacing w:after="80" w:before="0"/>
            </w:pPr>
            <w:r>
              <w:rPr>
                <w:rFonts w:ascii="Arial" w:cs="Arial" w:eastAsia="Arial" w:hAnsi="Arial"/>
                <w:b/>
                <w:bCs/>
                <w:color w:val="128C7E"/>
                <w:sz w:val="18"/>
                <w:szCs w:val="18"/>
              </w:rPr>
              <w:t xml:space="preserve">📱 Day 1 — Send this:</w:t>
            </w:r>
          </w:p>
          <w:p>
            <w:pPr>
              <w:spacing w:after="40" w:before="0"/>
            </w:pPr>
            <w:r>
              <w:rPr>
                <w:rFonts w:ascii="Arial" w:cs="Arial" w:eastAsia="Arial" w:hAnsi="Arial"/>
                <w:color w:val="1F2937"/>
                <w:sz w:val="20"/>
                <w:szCs w:val="20"/>
              </w:rPr>
              <w:t xml:space="preserve">Hi {{1}}, this is Nazir from ListingAI.</w:t>
            </w:r>
          </w:p>
          <w:p>
            <w:pPr>
              <w:spacing w:after="40" w:before="0"/>
            </w:pPr>
            <w:r>
              <w:rPr>
                <w:rFonts w:ascii="Arial" w:cs="Arial" w:eastAsia="Arial" w:hAnsi="Arial"/>
                <w:color w:val="1F2937"/>
                <w:sz w:val="20"/>
                <w:szCs w:val="20"/>
              </w:rPr>
              <w:t xml:space="preserve"> </w:t>
            </w:r>
          </w:p>
          <w:p>
            <w:pPr>
              <w:spacing w:after="40" w:before="0"/>
            </w:pPr>
            <w:r>
              <w:rPr>
                <w:rFonts w:ascii="Arial" w:cs="Arial" w:eastAsia="Arial" w:hAnsi="Arial"/>
                <w:color w:val="1F2937"/>
                <w:sz w:val="20"/>
                <w:szCs w:val="20"/>
              </w:rPr>
              <w:t xml:space="preserve">Noticed {{2}} is running {{3}}+ agents across Property Finder — that's a significant daily volume of listing uploads to keep live manually.</w:t>
            </w:r>
          </w:p>
          <w:p>
            <w:pPr>
              <w:spacing w:after="40" w:before="0"/>
            </w:pPr>
            <w:r>
              <w:rPr>
                <w:rFonts w:ascii="Arial" w:cs="Arial" w:eastAsia="Arial" w:hAnsi="Arial"/>
                <w:color w:val="1F2937"/>
                <w:sz w:val="20"/>
                <w:szCs w:val="20"/>
              </w:rPr>
              <w:t xml:space="preserve"> </w:t>
            </w:r>
          </w:p>
          <w:p>
            <w:pPr>
              <w:spacing w:after="40" w:before="0"/>
            </w:pPr>
            <w:r>
              <w:rPr>
                <w:rFonts w:ascii="Arial" w:cs="Arial" w:eastAsia="Arial" w:hAnsi="Arial"/>
                <w:color w:val="1F2937"/>
                <w:sz w:val="20"/>
                <w:szCs w:val="20"/>
              </w:rPr>
              <w:t xml:space="preserve">We built a tool that writes property descriptions and pushes to PF + Bayut in under 90 seconds. No reformatting, no copy-paste.</w:t>
            </w:r>
          </w:p>
          <w:p>
            <w:pPr>
              <w:spacing w:after="40" w:before="0"/>
            </w:pPr>
            <w:r>
              <w:rPr>
                <w:rFonts w:ascii="Arial" w:cs="Arial" w:eastAsia="Arial" w:hAnsi="Arial"/>
                <w:color w:val="1F2937"/>
                <w:sz w:val="20"/>
                <w:szCs w:val="20"/>
              </w:rPr>
              <w:t xml:space="preserve"> </w:t>
            </w:r>
          </w:p>
          <w:p>
            <w:pPr>
              <w:spacing w:after="40" w:before="0"/>
            </w:pPr>
            <w:r>
              <w:rPr>
                <w:rFonts w:ascii="Arial" w:cs="Arial" w:eastAsia="Arial" w:hAnsi="Arial"/>
                <w:color w:val="1F2937"/>
                <w:sz w:val="20"/>
                <w:szCs w:val="20"/>
              </w:rPr>
              <w:t xml:space="preserve">Worth a quick call this week?</w:t>
            </w:r>
          </w:p>
        </w:tc>
      </w:tr>
    </w:tbl>
    <w:p>
      <w:pPr>
        <w:spacing w:after="0" w:before="80"/>
      </w:pPr>
      <w:r>
        <w:t xml:space="preserve"/>
      </w:r>
    </w:p>
    <w:p>
      <w:pPr>
        <w:spacing w:after="100" w:before="60"/>
      </w:pPr>
      <w:r>
        <w:rPr>
          <w:rFonts w:ascii="Arial" w:cs="Arial" w:eastAsia="Arial" w:hAnsi="Arial"/>
          <w:color w:val="1F2937"/>
          <w:sz w:val="22"/>
          <w:szCs w:val="22"/>
        </w:rPr>
        <w:t xml:space="preserve">Variables:  {{1}} = First name  |  {{2}} = Agency name  |  {{3}} = Agent count</w:t>
      </w:r>
    </w:p>
    <w:p>
      <w:pPr>
        <w:spacing w:after="100" w:before="60"/>
      </w:pPr>
      <w:r>
        <w:rPr>
          <w:rFonts w:ascii="Arial" w:cs="Arial" w:eastAsia="Arial" w:hAnsi="Arial"/>
          <w:color w:val="1F2937"/>
          <w:sz w:val="22"/>
          <w:szCs w:val="22"/>
        </w:rPr>
        <w:t xml:space="preserve">Example:  Hi Abdullah, this is Nazir from ListingAI. Noticed Driven Properties is running 126+ agents across Property Finder — that's a significant daily volume of listing uploads to keep live manually...</w:t>
      </w:r>
    </w:p>
    <w:p>
      <w:pPr>
        <w:spacing w:after="0" w:before="120"/>
      </w:pPr>
      <w:r>
        <w:t xml:space="preserve"/>
      </w:r>
    </w:p>
    <w:p>
      <w:pPr>
        <w:pStyle w:val="Heading3"/>
        <w:spacing w:after="80" w:before="200"/>
      </w:pPr>
      <w:r>
        <w:rPr>
          <w:rFonts w:ascii="Arial" w:cs="Arial" w:eastAsia="Arial" w:hAnsi="Arial"/>
          <w:b/>
          <w:bCs/>
          <w:color w:val="374151"/>
          <w:sz w:val="24"/>
          <w:szCs w:val="24"/>
        </w:rPr>
        <w:t xml:space="preserve">Message 2 of 3 — Follow-up (Day 4, if no reply)</w:t>
      </w:r>
    </w:p>
    <w:p>
      <w:pPr>
        <w:spacing w:after="100" w:before="60"/>
      </w:pPr>
      <w:r>
        <w:rPr>
          <w:rFonts w:ascii="Arial" w:cs="Arial" w:eastAsia="Arial" w:hAnsi="Arial"/>
          <w:color w:val="1F2937"/>
          <w:sz w:val="22"/>
          <w:szCs w:val="22"/>
        </w:rPr>
        <w:t xml:space="preserve">Template name: listingai_tier1_followup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28C7E" w:sz="12"/>
              <w:bottom w:val="none" w:color="FFFFFF" w:sz="0"/>
              <w:right w:val="none" w:color="FFFFFF" w:sz="0"/>
            </w:tcBorders>
            <w:shd w:fill="F7FFF7" w:val="clear"/>
            <w:tcMar>
              <w:top w:type="dxa" w:w="120"/>
              <w:left w:type="dxa" w:w="200"/>
              <w:bottom w:type="dxa" w:w="120"/>
              <w:right w:type="dxa" w:w="120"/>
            </w:tcMar>
          </w:tcPr>
          <w:p>
            <w:pPr>
              <w:spacing w:after="80" w:before="0"/>
            </w:pPr>
            <w:r>
              <w:rPr>
                <w:rFonts w:ascii="Arial" w:cs="Arial" w:eastAsia="Arial" w:hAnsi="Arial"/>
                <w:b/>
                <w:bCs/>
                <w:color w:val="128C7E"/>
                <w:sz w:val="18"/>
                <w:szCs w:val="18"/>
              </w:rPr>
              <w:t xml:space="preserve">📱 Day 4 — Send this:</w:t>
            </w:r>
          </w:p>
          <w:p>
            <w:pPr>
              <w:spacing w:after="40" w:before="0"/>
            </w:pPr>
            <w:r>
              <w:rPr>
                <w:rFonts w:ascii="Arial" w:cs="Arial" w:eastAsia="Arial" w:hAnsi="Arial"/>
                <w:color w:val="1F2937"/>
                <w:sz w:val="20"/>
                <w:szCs w:val="20"/>
              </w:rPr>
              <w:t xml:space="preserve">Hi {{1}}, following up on my message about ListingAI.</w:t>
            </w:r>
          </w:p>
          <w:p>
            <w:pPr>
              <w:spacing w:after="40" w:before="0"/>
            </w:pPr>
            <w:r>
              <w:rPr>
                <w:rFonts w:ascii="Arial" w:cs="Arial" w:eastAsia="Arial" w:hAnsi="Arial"/>
                <w:color w:val="1F2937"/>
                <w:sz w:val="20"/>
                <w:szCs w:val="20"/>
              </w:rPr>
              <w:t xml:space="preserve"> </w:t>
            </w:r>
          </w:p>
          <w:p>
            <w:pPr>
              <w:spacing w:after="40" w:before="0"/>
            </w:pPr>
            <w:r>
              <w:rPr>
                <w:rFonts w:ascii="Arial" w:cs="Arial" w:eastAsia="Arial" w:hAnsi="Arial"/>
                <w:color w:val="1F2937"/>
                <w:sz w:val="20"/>
                <w:szCs w:val="20"/>
              </w:rPr>
              <w:t xml:space="preserve">Happy to send a 90-second video showing exactly how it works for a brokerage like {{2}} — no call needed. Just let me know if that's useful.</w:t>
            </w:r>
          </w:p>
        </w:tc>
      </w:tr>
    </w:tbl>
    <w:p>
      <w:pPr>
        <w:spacing w:after="0" w:before="120"/>
      </w:pPr>
      <w:r>
        <w:t xml:space="preserve"/>
      </w:r>
    </w:p>
    <w:p>
      <w:pPr>
        <w:pStyle w:val="Heading3"/>
        <w:spacing w:after="80" w:before="200"/>
      </w:pPr>
      <w:r>
        <w:rPr>
          <w:rFonts w:ascii="Arial" w:cs="Arial" w:eastAsia="Arial" w:hAnsi="Arial"/>
          <w:b/>
          <w:bCs/>
          <w:color w:val="374151"/>
          <w:sz w:val="24"/>
          <w:szCs w:val="24"/>
        </w:rPr>
        <w:t xml:space="preserve">Message 3 of 3 — Final touch (Day 10, if no reply)</w:t>
      </w:r>
    </w:p>
    <w:p>
      <w:pPr>
        <w:spacing w:after="100" w:before="60"/>
      </w:pPr>
      <w:r>
        <w:rPr>
          <w:rFonts w:ascii="Arial" w:cs="Arial" w:eastAsia="Arial" w:hAnsi="Arial"/>
          <w:color w:val="1F2937"/>
          <w:sz w:val="22"/>
          <w:szCs w:val="22"/>
        </w:rPr>
        <w:t xml:space="preserve">Template name: listingai_tier1_final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28C7E" w:sz="12"/>
              <w:bottom w:val="none" w:color="FFFFFF" w:sz="0"/>
              <w:right w:val="none" w:color="FFFFFF" w:sz="0"/>
            </w:tcBorders>
            <w:shd w:fill="F7FFF7" w:val="clear"/>
            <w:tcMar>
              <w:top w:type="dxa" w:w="120"/>
              <w:left w:type="dxa" w:w="200"/>
              <w:bottom w:type="dxa" w:w="120"/>
              <w:right w:type="dxa" w:w="120"/>
            </w:tcMar>
          </w:tcPr>
          <w:p>
            <w:pPr>
              <w:spacing w:after="80" w:before="0"/>
            </w:pPr>
            <w:r>
              <w:rPr>
                <w:rFonts w:ascii="Arial" w:cs="Arial" w:eastAsia="Arial" w:hAnsi="Arial"/>
                <w:b/>
                <w:bCs/>
                <w:color w:val="128C7E"/>
                <w:sz w:val="18"/>
                <w:szCs w:val="18"/>
              </w:rPr>
              <w:t xml:space="preserve">📱 Day 10 — Send this:</w:t>
            </w:r>
          </w:p>
          <w:p>
            <w:pPr>
              <w:spacing w:after="40" w:before="0"/>
            </w:pPr>
            <w:r>
              <w:rPr>
                <w:rFonts w:ascii="Arial" w:cs="Arial" w:eastAsia="Arial" w:hAnsi="Arial"/>
                <w:color w:val="1F2937"/>
                <w:sz w:val="20"/>
                <w:szCs w:val="20"/>
              </w:rPr>
              <w:t xml:space="preserve">Hi {{1}}, last message from me on this.</w:t>
            </w:r>
          </w:p>
          <w:p>
            <w:pPr>
              <w:spacing w:after="40" w:before="0"/>
            </w:pPr>
            <w:r>
              <w:rPr>
                <w:rFonts w:ascii="Arial" w:cs="Arial" w:eastAsia="Arial" w:hAnsi="Arial"/>
                <w:color w:val="1F2937"/>
                <w:sz w:val="20"/>
                <w:szCs w:val="20"/>
              </w:rPr>
              <w:t xml:space="preserve"> </w:t>
            </w:r>
          </w:p>
          <w:p>
            <w:pPr>
              <w:spacing w:after="40" w:before="0"/>
            </w:pPr>
            <w:r>
              <w:rPr>
                <w:rFonts w:ascii="Arial" w:cs="Arial" w:eastAsia="Arial" w:hAnsi="Arial"/>
                <w:color w:val="1F2937"/>
                <w:sz w:val="20"/>
                <w:szCs w:val="20"/>
              </w:rPr>
              <w:t xml:space="preserve">If portal listing admin isn't a pain point for {{2}} right now, no worries at all. If it ever becomes one, ListingAI is at listingai.com — happy to reconnect.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F4A" w:sz="1"/>
              <w:left w:val="single" w:color="1B7F4A" w:sz="1"/>
              <w:bottom w:val="single" w:color="1B7F4A" w:sz="1"/>
              <w:right w:val="single" w:color="1B7F4A" w:sz="1"/>
            </w:tcBorders>
            <w:shd w:fill="E6F4EA" w:val="clear"/>
            <w:tcMar>
              <w:top w:type="dxa" w:w="120"/>
              <w:left w:type="dxa" w:w="200"/>
              <w:bottom w:type="dxa" w:w="120"/>
              <w:right w:type="dxa" w:w="200"/>
            </w:tcMar>
          </w:tcPr>
          <w:p>
            <w:pPr>
              <w:spacing w:after="100" w:before="0"/>
            </w:pPr>
            <w:r>
              <w:rPr>
                <w:rFonts w:ascii="Arial" w:cs="Arial" w:eastAsia="Arial" w:hAnsi="Arial"/>
                <w:b/>
                <w:bCs/>
                <w:color w:val="1B7F4A"/>
                <w:sz w:val="20"/>
                <w:szCs w:val="20"/>
              </w:rPr>
              <w:t xml:space="preserve">✓  Best Practice</w:t>
            </w:r>
          </w:p>
          <w:p>
            <w:pPr>
              <w:spacing w:after="40" w:before="40"/>
            </w:pPr>
            <w:r>
              <w:rPr>
                <w:rFonts w:ascii="Arial" w:cs="Arial" w:eastAsia="Arial" w:hAnsi="Arial"/>
                <w:color w:val="1F2937"/>
                <w:sz w:val="20"/>
                <w:szCs w:val="20"/>
              </w:rPr>
              <w:t xml:space="preserve">The Day 10 "graceful exit" message consistently generates late replies. It signals confidence, not desperation.</w:t>
            </w:r>
          </w:p>
          <w:p>
            <w:pPr>
              <w:spacing w:after="40" w:before="40"/>
            </w:pPr>
            <w:r>
              <w:rPr>
                <w:rFonts w:ascii="Arial" w:cs="Arial" w:eastAsia="Arial" w:hAnsi="Arial"/>
                <w:color w:val="1F2937"/>
                <w:sz w:val="20"/>
                <w:szCs w:val="20"/>
              </w:rPr>
              <w:t xml:space="preserve">After this, move the contact to an email nurture sequence. Do not send more WhatsApp messages.</w:t>
            </w:r>
          </w:p>
        </w:tc>
      </w:tr>
    </w:tbl>
    <w:p>
      <w:pPr>
        <w:spacing w:after="0" w:before="120"/>
      </w:pPr>
      <w:r>
        <w:t xml:space="preserve"/>
      </w:r>
    </w:p>
    <w:p>
      <w:pPr>
        <w:pStyle w:val="Heading2"/>
        <w:spacing w:after="120" w:before="280"/>
      </w:pPr>
      <w:r>
        <w:rPr>
          <w:rFonts w:ascii="Arial" w:cs="Arial" w:eastAsia="Arial" w:hAnsi="Arial"/>
          <w:b/>
          <w:bCs/>
          <w:color w:val="1A73E8"/>
          <w:sz w:val="28"/>
          <w:szCs w:val="28"/>
        </w:rPr>
        <w:t xml:space="preserve">5.2  Luxury boutique agencies (Dubai Sotheby's, Savills, haus &amp; haus type)</w:t>
      </w:r>
    </w:p>
    <w:p>
      <w:pPr>
        <w:spacing w:after="100" w:before="60"/>
      </w:pPr>
      <w:r>
        <w:rPr>
          <w:rFonts w:ascii="Arial" w:cs="Arial" w:eastAsia="Arial" w:hAnsi="Arial"/>
          <w:color w:val="1F2937"/>
          <w:sz w:val="22"/>
          <w:szCs w:val="22"/>
        </w:rPr>
        <w:t xml:space="preserve">These agencies care less about speed and more about the quality of listing copy. Buyers at the AED 5M+ level read descriptions carefully. Adjust the pitch accordingly.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28C7E" w:sz="12"/>
              <w:bottom w:val="none" w:color="FFFFFF" w:sz="0"/>
              <w:right w:val="none" w:color="FFFFFF" w:sz="0"/>
            </w:tcBorders>
            <w:shd w:fill="F7FFF7" w:val="clear"/>
            <w:tcMar>
              <w:top w:type="dxa" w:w="120"/>
              <w:left w:type="dxa" w:w="200"/>
              <w:bottom w:type="dxa" w:w="120"/>
              <w:right w:type="dxa" w:w="120"/>
            </w:tcMar>
          </w:tcPr>
          <w:p>
            <w:pPr>
              <w:spacing w:after="80" w:before="0"/>
            </w:pPr>
            <w:r>
              <w:rPr>
                <w:rFonts w:ascii="Arial" w:cs="Arial" w:eastAsia="Arial" w:hAnsi="Arial"/>
                <w:b/>
                <w:bCs/>
                <w:color w:val="128C7E"/>
                <w:sz w:val="18"/>
                <w:szCs w:val="18"/>
              </w:rPr>
              <w:t xml:space="preserve">📱 Day 1 — Luxury variant:</w:t>
            </w:r>
          </w:p>
          <w:p>
            <w:pPr>
              <w:spacing w:after="40" w:before="0"/>
            </w:pPr>
            <w:r>
              <w:rPr>
                <w:rFonts w:ascii="Arial" w:cs="Arial" w:eastAsia="Arial" w:hAnsi="Arial"/>
                <w:color w:val="1F2937"/>
                <w:sz w:val="20"/>
                <w:szCs w:val="20"/>
              </w:rPr>
              <w:t xml:space="preserve">Hi {{1}}, this is Nazir from ListingAI.</w:t>
            </w:r>
          </w:p>
          <w:p>
            <w:pPr>
              <w:spacing w:after="40" w:before="0"/>
            </w:pPr>
            <w:r>
              <w:rPr>
                <w:rFonts w:ascii="Arial" w:cs="Arial" w:eastAsia="Arial" w:hAnsi="Arial"/>
                <w:color w:val="1F2937"/>
                <w:sz w:val="20"/>
                <w:szCs w:val="20"/>
              </w:rPr>
              <w:t xml:space="preserve"> </w:t>
            </w:r>
          </w:p>
          <w:p>
            <w:pPr>
              <w:spacing w:after="40" w:before="0"/>
            </w:pPr>
            <w:r>
              <w:rPr>
                <w:rFonts w:ascii="Arial" w:cs="Arial" w:eastAsia="Arial" w:hAnsi="Arial"/>
                <w:color w:val="1F2937"/>
                <w:sz w:val="20"/>
                <w:szCs w:val="20"/>
              </w:rPr>
              <w:t xml:space="preserve">For a luxury brokerage like {{2}}, the listing description is doing real work — international buyers at that price point judge the property on the copy before they call.</w:t>
            </w:r>
          </w:p>
          <w:p>
            <w:pPr>
              <w:spacing w:after="40" w:before="0"/>
            </w:pPr>
            <w:r>
              <w:rPr>
                <w:rFonts w:ascii="Arial" w:cs="Arial" w:eastAsia="Arial" w:hAnsi="Arial"/>
                <w:color w:val="1F2937"/>
                <w:sz w:val="20"/>
                <w:szCs w:val="20"/>
              </w:rPr>
              <w:t xml:space="preserve"> </w:t>
            </w:r>
          </w:p>
          <w:p>
            <w:pPr>
              <w:spacing w:after="40" w:before="0"/>
            </w:pPr>
            <w:r>
              <w:rPr>
                <w:rFonts w:ascii="Arial" w:cs="Arial" w:eastAsia="Arial" w:hAnsi="Arial"/>
                <w:color w:val="1F2937"/>
                <w:sz w:val="20"/>
                <w:szCs w:val="20"/>
              </w:rPr>
              <w:t xml:space="preserve">We built an AI tool that writes descriptions matched to HNW buyer expectations and pushes directly to PF + Bayut. No generic templates.</w:t>
            </w:r>
          </w:p>
          <w:p>
            <w:pPr>
              <w:spacing w:after="40" w:before="0"/>
            </w:pPr>
            <w:r>
              <w:rPr>
                <w:rFonts w:ascii="Arial" w:cs="Arial" w:eastAsia="Arial" w:hAnsi="Arial"/>
                <w:color w:val="1F2937"/>
                <w:sz w:val="20"/>
                <w:szCs w:val="20"/>
              </w:rPr>
              <w:t xml:space="preserve"> </w:t>
            </w:r>
          </w:p>
          <w:p>
            <w:pPr>
              <w:spacing w:after="40" w:before="0"/>
            </w:pPr>
            <w:r>
              <w:rPr>
                <w:rFonts w:ascii="Arial" w:cs="Arial" w:eastAsia="Arial" w:hAnsi="Arial"/>
                <w:color w:val="1F2937"/>
                <w:sz w:val="20"/>
                <w:szCs w:val="20"/>
              </w:rPr>
              <w:t xml:space="preserve">Want me to write a sample description for one of your current listings so you can see the difference?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
              <w:bottom w:val="single" w:color="1A73E8" w:sz="1"/>
              <w:right w:val="single" w:color="1A73E8" w:sz="1"/>
            </w:tcBorders>
            <w:shd w:fill="EBF5FB" w:val="clear"/>
            <w:tcMar>
              <w:top w:type="dxa" w:w="120"/>
              <w:left w:type="dxa" w:w="200"/>
              <w:bottom w:type="dxa" w:w="120"/>
              <w:right w:type="dxa" w:w="200"/>
            </w:tcMar>
          </w:tcPr>
          <w:p>
            <w:pPr>
              <w:spacing w:after="100" w:before="0"/>
            </w:pPr>
            <w:r>
              <w:rPr>
                <w:rFonts w:ascii="Arial" w:cs="Arial" w:eastAsia="Arial" w:hAnsi="Arial"/>
                <w:b/>
                <w:bCs/>
                <w:color w:val="1A73E8"/>
                <w:sz w:val="20"/>
                <w:szCs w:val="20"/>
              </w:rPr>
              <w:t xml:space="preserve">ℹ  Note</w:t>
            </w:r>
          </w:p>
          <w:p>
            <w:pPr>
              <w:spacing w:after="40" w:before="40"/>
            </w:pPr>
            <w:r>
              <w:rPr>
                <w:rFonts w:ascii="Arial" w:cs="Arial" w:eastAsia="Arial" w:hAnsi="Arial"/>
                <w:color w:val="1F2937"/>
                <w:sz w:val="20"/>
                <w:szCs w:val="20"/>
              </w:rPr>
              <w:t xml:space="preserve">The "sample for your listing" CTA works particularly well with luxury agencies — it reduces friction to zero.</w:t>
            </w:r>
          </w:p>
          <w:p>
            <w:pPr>
              <w:spacing w:after="40" w:before="40"/>
            </w:pPr>
            <w:r>
              <w:rPr>
                <w:rFonts w:ascii="Arial" w:cs="Arial" w:eastAsia="Arial" w:hAnsi="Arial"/>
                <w:color w:val="1F2937"/>
                <w:sz w:val="20"/>
                <w:szCs w:val="20"/>
              </w:rPr>
              <w:t xml:space="preserve">If they say yes, use ListingAI to generate a description for one of their live listings and send it back within the hour.</w:t>
            </w:r>
          </w:p>
        </w:tc>
      </w:tr>
    </w:tbl>
    <w:p>
      <w:pPr>
        <w:spacing w:after="0" w:before="120"/>
      </w:pPr>
      <w:r>
        <w:t xml:space="preserve"/>
      </w:r>
    </w:p>
    <w:p>
      <w:pPr>
        <w:pStyle w:val="Heading2"/>
        <w:spacing w:after="120" w:before="280"/>
      </w:pPr>
      <w:r>
        <w:rPr>
          <w:rFonts w:ascii="Arial" w:cs="Arial" w:eastAsia="Arial" w:hAnsi="Arial"/>
          <w:b/>
          <w:bCs/>
          <w:color w:val="1A73E8"/>
          <w:sz w:val="28"/>
          <w:szCs w:val="28"/>
        </w:rPr>
        <w:t xml:space="preserve">5.3  Tech-forward agencies (known CRM users)</w:t>
      </w:r>
    </w:p>
    <w:p>
      <w:pPr>
        <w:spacing w:after="100" w:before="60"/>
      </w:pPr>
      <w:r>
        <w:rPr>
          <w:rFonts w:ascii="Arial" w:cs="Arial" w:eastAsia="Arial" w:hAnsi="Arial"/>
          <w:color w:val="1F2937"/>
          <w:sz w:val="22"/>
          <w:szCs w:val="22"/>
        </w:rPr>
        <w:t xml:space="preserve">For agencies that likely have CRM or feed automation already (betterhomes, Allsopp &amp; Allsopp, Hamptons International), the angle is augmentation, not replacement.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28C7E" w:sz="12"/>
              <w:bottom w:val="none" w:color="FFFFFF" w:sz="0"/>
              <w:right w:val="none" w:color="FFFFFF" w:sz="0"/>
            </w:tcBorders>
            <w:shd w:fill="F7FFF7" w:val="clear"/>
            <w:tcMar>
              <w:top w:type="dxa" w:w="120"/>
              <w:left w:type="dxa" w:w="200"/>
              <w:bottom w:type="dxa" w:w="120"/>
              <w:right w:type="dxa" w:w="120"/>
            </w:tcMar>
          </w:tcPr>
          <w:p>
            <w:pPr>
              <w:spacing w:after="80" w:before="0"/>
            </w:pPr>
            <w:r>
              <w:rPr>
                <w:rFonts w:ascii="Arial" w:cs="Arial" w:eastAsia="Arial" w:hAnsi="Arial"/>
                <w:b/>
                <w:bCs/>
                <w:color w:val="128C7E"/>
                <w:sz w:val="18"/>
                <w:szCs w:val="18"/>
              </w:rPr>
              <w:t xml:space="preserve">📱 Day 1 — CRM-aware variant:</w:t>
            </w:r>
          </w:p>
          <w:p>
            <w:pPr>
              <w:spacing w:after="40" w:before="0"/>
            </w:pPr>
            <w:r>
              <w:rPr>
                <w:rFonts w:ascii="Arial" w:cs="Arial" w:eastAsia="Arial" w:hAnsi="Arial"/>
                <w:color w:val="1F2937"/>
                <w:sz w:val="20"/>
                <w:szCs w:val="20"/>
              </w:rPr>
              <w:t xml:space="preserve">Hi {{1}}, this is Nazir from ListingAI.</w:t>
            </w:r>
          </w:p>
          <w:p>
            <w:pPr>
              <w:spacing w:after="40" w:before="0"/>
            </w:pPr>
            <w:r>
              <w:rPr>
                <w:rFonts w:ascii="Arial" w:cs="Arial" w:eastAsia="Arial" w:hAnsi="Arial"/>
                <w:color w:val="1F2937"/>
                <w:sz w:val="20"/>
                <w:szCs w:val="20"/>
              </w:rPr>
              <w:t xml:space="preserve"> </w:t>
            </w:r>
          </w:p>
          <w:p>
            <w:pPr>
              <w:spacing w:after="40" w:before="0"/>
            </w:pPr>
            <w:r>
              <w:rPr>
                <w:rFonts w:ascii="Arial" w:cs="Arial" w:eastAsia="Arial" w:hAnsi="Arial"/>
                <w:color w:val="1F2937"/>
                <w:sz w:val="20"/>
                <w:szCs w:val="20"/>
              </w:rPr>
              <w:t xml:space="preserve">Quick question — how is {{2}} handling Property Finder listing copy right now? Even teams with CRM and feed automation often still reformat descriptions by hand before the portal upload.</w:t>
            </w:r>
          </w:p>
          <w:p>
            <w:pPr>
              <w:spacing w:after="40" w:before="0"/>
            </w:pPr>
            <w:r>
              <w:rPr>
                <w:rFonts w:ascii="Arial" w:cs="Arial" w:eastAsia="Arial" w:hAnsi="Arial"/>
                <w:color w:val="1F2937"/>
                <w:sz w:val="20"/>
                <w:szCs w:val="20"/>
              </w:rPr>
              <w:t xml:space="preserve"> </w:t>
            </w:r>
          </w:p>
          <w:p>
            <w:pPr>
              <w:spacing w:after="40" w:before="0"/>
            </w:pPr>
            <w:r>
              <w:rPr>
                <w:rFonts w:ascii="Arial" w:cs="Arial" w:eastAsia="Arial" w:hAnsi="Arial"/>
                <w:color w:val="1F2937"/>
                <w:sz w:val="20"/>
                <w:szCs w:val="20"/>
              </w:rPr>
              <w:t xml:space="preserve">ListingAI automates that last mile — it sits on top of whatever you're already using. Happy to show you in 10 minutes if it's relevant.</w:t>
            </w:r>
          </w:p>
        </w:tc>
      </w:tr>
    </w:tbl>
    <w:p>
      <w:pPr>
        <w:spacing w:after="0" w:before="120"/>
      </w:pPr>
      <w:r>
        <w:t xml:space="preserve"/>
      </w:r>
    </w:p>
    <w:p>
      <w:pPr>
        <w:pStyle w:val="Heading2"/>
        <w:spacing w:after="120" w:before="280"/>
      </w:pPr>
      <w:r>
        <w:rPr>
          <w:rFonts w:ascii="Arial" w:cs="Arial" w:eastAsia="Arial" w:hAnsi="Arial"/>
          <w:b/>
          <w:bCs/>
          <w:color w:val="1A73E8"/>
          <w:sz w:val="28"/>
          <w:szCs w:val="28"/>
        </w:rPr>
        <w:t xml:space="preserve">5.4  Office number contacts (routing message only)</w:t>
      </w:r>
    </w:p>
    <w:p>
      <w:pPr>
        <w:spacing w:after="100" w:before="60"/>
      </w:pPr>
      <w:r>
        <w:rPr>
          <w:rFonts w:ascii="Arial" w:cs="Arial" w:eastAsia="Arial" w:hAnsi="Arial"/>
          <w:color w:val="1F2937"/>
          <w:sz w:val="22"/>
          <w:szCs w:val="22"/>
        </w:rPr>
        <w:t xml:space="preserve">Do not pitch on an office WhatsApp number. Use this only to route to the decision-maker. Send email first — then follow up via office WhatsApp after 7 days if no reply.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28C7E" w:sz="12"/>
              <w:bottom w:val="none" w:color="FFFFFF" w:sz="0"/>
              <w:right w:val="none" w:color="FFFFFF" w:sz="0"/>
            </w:tcBorders>
            <w:shd w:fill="F7FFF7" w:val="clear"/>
            <w:tcMar>
              <w:top w:type="dxa" w:w="120"/>
              <w:left w:type="dxa" w:w="200"/>
              <w:bottom w:type="dxa" w:w="120"/>
              <w:right w:type="dxa" w:w="120"/>
            </w:tcMar>
          </w:tcPr>
          <w:p>
            <w:pPr>
              <w:spacing w:after="80" w:before="0"/>
            </w:pPr>
            <w:r>
              <w:rPr>
                <w:rFonts w:ascii="Arial" w:cs="Arial" w:eastAsia="Arial" w:hAnsi="Arial"/>
                <w:b/>
                <w:bCs/>
                <w:color w:val="128C7E"/>
                <w:sz w:val="18"/>
                <w:szCs w:val="18"/>
              </w:rPr>
              <w:t xml:space="preserve">📱 Office routing message:</w:t>
            </w:r>
          </w:p>
          <w:p>
            <w:pPr>
              <w:spacing w:after="40" w:before="0"/>
            </w:pPr>
            <w:r>
              <w:rPr>
                <w:rFonts w:ascii="Arial" w:cs="Arial" w:eastAsia="Arial" w:hAnsi="Arial"/>
                <w:color w:val="1F2937"/>
                <w:sz w:val="20"/>
                <w:szCs w:val="20"/>
              </w:rPr>
              <w:t xml:space="preserve">Hi, this is Nazir from ListingAI. I sent an email to {{2}} last week about automating your Property Finder listing uploads. Could you pass this to {{1}} or whoever handles your portal listings? Happy to follow up directly. Thank you.</w:t>
            </w:r>
          </w:p>
        </w:tc>
      </w:tr>
    </w:tbl>
    <w:p>
      <w:r>
        <w:br w:type="page"/>
      </w:r>
    </w:p>
    <w:p>
      <w:pPr>
        <w:pStyle w:val="Heading1"/>
        <w:spacing w:after="160" w:before="320"/>
      </w:pPr>
      <w:r>
        <w:rPr>
          <w:rFonts w:ascii="Arial" w:cs="Arial" w:eastAsia="Arial" w:hAnsi="Arial"/>
          <w:b/>
          <w:bCs/>
          <w:color w:val="1F2937"/>
          <w:sz w:val="36"/>
          <w:szCs w:val="36"/>
        </w:rPr>
        <w:t xml:space="preserve">6. Setting Up Automation in WATI</w:t>
      </w:r>
    </w:p>
    <w:p>
      <w:pPr>
        <w:pBdr>
          <w:bottom w:val="single" w:color="1A73E8" w:sz="4" w:space="1"/>
        </w:pBdr>
        <w:spacing w:after="120" w:before="120"/>
      </w:pPr>
      <w:r>
        <w:t xml:space="preserve"/>
      </w:r>
    </w:p>
    <w:p>
      <w:pPr>
        <w:spacing w:after="100" w:before="60"/>
      </w:pPr>
      <w:r>
        <w:rPr>
          <w:rFonts w:ascii="Arial" w:cs="Arial" w:eastAsia="Arial" w:hAnsi="Arial"/>
          <w:color w:val="1F2937"/>
          <w:sz w:val="22"/>
          <w:szCs w:val="22"/>
        </w:rPr>
        <w:t xml:space="preserve">WATI allows you to upload a contact list as a CSV and run broadcast campaigns with template substitution. Here is the step-by-step workflow for your 39 direct-number contacts.</w:t>
      </w:r>
    </w:p>
    <w:p>
      <w:pPr>
        <w:spacing w:after="0" w:before="120"/>
      </w:pPr>
      <w:r>
        <w:t xml:space="preserve"/>
      </w:r>
    </w:p>
    <w:p>
      <w:pPr>
        <w:pStyle w:val="Heading2"/>
        <w:spacing w:after="120" w:before="280"/>
      </w:pPr>
      <w:r>
        <w:rPr>
          <w:rFonts w:ascii="Arial" w:cs="Arial" w:eastAsia="Arial" w:hAnsi="Arial"/>
          <w:b/>
          <w:bCs/>
          <w:color w:val="1A73E8"/>
          <w:sz w:val="28"/>
          <w:szCs w:val="28"/>
        </w:rPr>
        <w:t xml:space="preserve">6.1  Prepare your contact CSV</w:t>
      </w:r>
    </w:p>
    <w:p>
      <w:pPr>
        <w:pStyle w:val="ListParagraph"/>
        <w:numPr>
          <w:ilvl w:val="0"/>
          <w:numId w:val="3"/>
        </w:numPr>
        <w:spacing w:after="60" w:before="60"/>
      </w:pPr>
      <w:r>
        <w:rPr>
          <w:rFonts w:ascii="Arial" w:cs="Arial" w:eastAsia="Arial" w:hAnsi="Arial"/>
          <w:color w:val="1F2937"/>
          <w:sz w:val="22"/>
          <w:szCs w:val="22"/>
        </w:rPr>
        <w:t xml:space="preserve">Export the 39 direct-number contacts from your HTML directory into a CSV with the following columns:</w:t>
      </w:r>
    </w:p>
    <w:p>
      <w:pPr>
        <w:spacing w:after="100" w:before="60"/>
      </w:pPr>
      <w:r>
        <w:rPr>
          <w:rFonts w:ascii="Arial" w:cs="Arial" w:eastAsia="Arial" w:hAnsi="Arial"/>
          <w:color w:val="1F2937"/>
          <w:sz w:val="22"/>
          <w:szCs w:val="22"/>
        </w:rPr>
        <w:t xml:space="preserve">      name, phone, agency, agent_count, tier, message_variant</w:t>
      </w:r>
    </w:p>
    <w:p>
      <w:pPr>
        <w:pStyle w:val="ListParagraph"/>
        <w:numPr>
          <w:ilvl w:val="0"/>
          <w:numId w:val="3"/>
        </w:numPr>
        <w:spacing w:after="60" w:before="60"/>
      </w:pPr>
      <w:r>
        <w:rPr>
          <w:rFonts w:ascii="Arial" w:cs="Arial" w:eastAsia="Arial" w:hAnsi="Arial"/>
          <w:color w:val="1F2937"/>
          <w:sz w:val="22"/>
          <w:szCs w:val="22"/>
        </w:rPr>
        <w:t xml:space="preserve">Format phone numbers as international with no spaces or dashes: +971501234567</w:t>
      </w:r>
    </w:p>
    <w:p>
      <w:pPr>
        <w:pStyle w:val="ListParagraph"/>
        <w:numPr>
          <w:ilvl w:val="0"/>
          <w:numId w:val="3"/>
        </w:numPr>
        <w:spacing w:after="60" w:before="60"/>
      </w:pPr>
      <w:r>
        <w:rPr>
          <w:rFonts w:ascii="Arial" w:cs="Arial" w:eastAsia="Arial" w:hAnsi="Arial"/>
          <w:color w:val="1F2937"/>
          <w:sz w:val="22"/>
          <w:szCs w:val="22"/>
        </w:rPr>
        <w:t xml:space="preserve">Assign each contact a tier (1, 2, or 3) and a message_variant (standard, luxury, crm) based on Section 4.</w:t>
      </w:r>
    </w:p>
    <w:p>
      <w:pPr>
        <w:pStyle w:val="ListParagraph"/>
        <w:numPr>
          <w:ilvl w:val="0"/>
          <w:numId w:val="3"/>
        </w:numPr>
        <w:spacing w:after="60" w:before="60"/>
      </w:pPr>
      <w:r>
        <w:rPr>
          <w:rFonts w:ascii="Arial" w:cs="Arial" w:eastAsia="Arial" w:hAnsi="Arial"/>
          <w:color w:val="1F2937"/>
          <w:sz w:val="22"/>
          <w:szCs w:val="22"/>
        </w:rPr>
        <w:t xml:space="preserve">Do not include contacts without a WhatsApp-capable number (office landlines starting with +9714).</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
              <w:bottom w:val="single" w:color="B45309" w:sz="1"/>
              <w:right w:val="single" w:color="B45309" w:sz="1"/>
            </w:tcBorders>
            <w:shd w:fill="FFFBEB" w:val="clear"/>
            <w:tcMar>
              <w:top w:type="dxa" w:w="120"/>
              <w:left w:type="dxa" w:w="200"/>
              <w:bottom w:type="dxa" w:w="120"/>
              <w:right w:type="dxa" w:w="200"/>
            </w:tcMar>
          </w:tcPr>
          <w:p>
            <w:pPr>
              <w:spacing w:after="100" w:before="0"/>
            </w:pPr>
            <w:r>
              <w:rPr>
                <w:rFonts w:ascii="Arial" w:cs="Arial" w:eastAsia="Arial" w:hAnsi="Arial"/>
                <w:b/>
                <w:bCs/>
                <w:color w:val="B45309"/>
                <w:sz w:val="20"/>
                <w:szCs w:val="20"/>
              </w:rPr>
              <w:t xml:space="preserve">⚠  Warning</w:t>
            </w:r>
          </w:p>
          <w:p>
            <w:pPr>
              <w:spacing w:after="40" w:before="40"/>
            </w:pPr>
            <w:r>
              <w:rPr>
                <w:rFonts w:ascii="Arial" w:cs="Arial" w:eastAsia="Arial" w:hAnsi="Arial"/>
                <w:color w:val="1F2937"/>
                <w:sz w:val="20"/>
                <w:szCs w:val="20"/>
              </w:rPr>
              <w:t xml:space="preserve">UAE mobile numbers on WhatsApp start with +97150, +97152, +97154, +97155, +97156, +97158.</w:t>
            </w:r>
          </w:p>
          <w:p>
            <w:pPr>
              <w:spacing w:after="40" w:before="40"/>
            </w:pPr>
            <w:r>
              <w:rPr>
                <w:rFonts w:ascii="Arial" w:cs="Arial" w:eastAsia="Arial" w:hAnsi="Arial"/>
                <w:color w:val="1F2937"/>
                <w:sz w:val="20"/>
                <w:szCs w:val="20"/>
              </w:rPr>
              <w:t xml:space="preserve">Numbers starting with +9714 are Dubai landlines — they cannot receive WhatsApp messages.</w:t>
            </w:r>
          </w:p>
          <w:p>
            <w:pPr>
              <w:spacing w:after="40" w:before="40"/>
            </w:pPr>
            <w:r>
              <w:rPr>
                <w:rFonts w:ascii="Arial" w:cs="Arial" w:eastAsia="Arial" w:hAnsi="Arial"/>
                <w:color w:val="1F2937"/>
                <w:sz w:val="20"/>
                <w:szCs w:val="20"/>
              </w:rPr>
              <w:t xml:space="preserve">Verify numbers are WhatsApp-active before uploading: WATI has a built-in "number check" feature.</w:t>
            </w:r>
          </w:p>
        </w:tc>
      </w:tr>
    </w:tbl>
    <w:p>
      <w:pPr>
        <w:spacing w:after="0" w:before="120"/>
      </w:pPr>
      <w:r>
        <w:t xml:space="preserve"/>
      </w:r>
    </w:p>
    <w:p>
      <w:pPr>
        <w:pStyle w:val="Heading2"/>
        <w:spacing w:after="120" w:before="280"/>
      </w:pPr>
      <w:r>
        <w:rPr>
          <w:rFonts w:ascii="Arial" w:cs="Arial" w:eastAsia="Arial" w:hAnsi="Arial"/>
          <w:b/>
          <w:bCs/>
          <w:color w:val="1A73E8"/>
          <w:sz w:val="28"/>
          <w:szCs w:val="28"/>
        </w:rPr>
        <w:t xml:space="preserve">6.2  WATI broadcast campaign setup</w:t>
      </w:r>
    </w:p>
    <w:p>
      <w:pPr>
        <w:pStyle w:val="ListParagraph"/>
        <w:numPr>
          <w:ilvl w:val="0"/>
          <w:numId w:val="2"/>
        </w:numPr>
        <w:spacing w:after="60" w:before="60"/>
      </w:pPr>
      <w:r>
        <w:rPr>
          <w:rFonts w:ascii="Arial" w:cs="Arial" w:eastAsia="Arial" w:hAnsi="Arial"/>
          <w:color w:val="1F2937"/>
          <w:sz w:val="22"/>
          <w:szCs w:val="22"/>
        </w:rPr>
        <w:t xml:space="preserve">Go to Broadcast &gt; New Broadcast in WATI.</w:t>
      </w:r>
    </w:p>
    <w:p>
      <w:pPr>
        <w:pStyle w:val="ListParagraph"/>
        <w:numPr>
          <w:ilvl w:val="0"/>
          <w:numId w:val="2"/>
        </w:numPr>
        <w:spacing w:after="60" w:before="60"/>
      </w:pPr>
      <w:r>
        <w:rPr>
          <w:rFonts w:ascii="Arial" w:cs="Arial" w:eastAsia="Arial" w:hAnsi="Arial"/>
          <w:color w:val="1F2937"/>
          <w:sz w:val="22"/>
          <w:szCs w:val="22"/>
        </w:rPr>
        <w:t xml:space="preserve">Select your pre-approved template (e.g. listingai_tier1_intro).</w:t>
      </w:r>
    </w:p>
    <w:p>
      <w:pPr>
        <w:pStyle w:val="ListParagraph"/>
        <w:numPr>
          <w:ilvl w:val="0"/>
          <w:numId w:val="2"/>
        </w:numPr>
        <w:spacing w:after="60" w:before="60"/>
      </w:pPr>
      <w:r>
        <w:rPr>
          <w:rFonts w:ascii="Arial" w:cs="Arial" w:eastAsia="Arial" w:hAnsi="Arial"/>
          <w:color w:val="1F2937"/>
          <w:sz w:val="22"/>
          <w:szCs w:val="22"/>
        </w:rPr>
        <w:t xml:space="preserve">Upload your CSV. Map columns to template variables: {{1}} = name, {{2}} = agency, {{3}} = agent_count.</w:t>
      </w:r>
    </w:p>
    <w:p>
      <w:pPr>
        <w:pStyle w:val="ListParagraph"/>
        <w:numPr>
          <w:ilvl w:val="0"/>
          <w:numId w:val="2"/>
        </w:numPr>
        <w:spacing w:after="60" w:before="60"/>
      </w:pPr>
      <w:r>
        <w:rPr>
          <w:rFonts w:ascii="Arial" w:cs="Arial" w:eastAsia="Arial" w:hAnsi="Arial"/>
          <w:color w:val="1F2937"/>
          <w:sz w:val="22"/>
          <w:szCs w:val="22"/>
        </w:rPr>
        <w:t xml:space="preserve">Set scheduling: Sunday–Thursday, 10:00am UAE time. Do not schedule Friday/Saturday sends.</w:t>
      </w:r>
    </w:p>
    <w:p>
      <w:pPr>
        <w:pStyle w:val="ListParagraph"/>
        <w:numPr>
          <w:ilvl w:val="0"/>
          <w:numId w:val="2"/>
        </w:numPr>
        <w:spacing w:after="60" w:before="60"/>
      </w:pPr>
      <w:r>
        <w:rPr>
          <w:rFonts w:ascii="Arial" w:cs="Arial" w:eastAsia="Arial" w:hAnsi="Arial"/>
          <w:color w:val="1F2937"/>
          <w:sz w:val="22"/>
          <w:szCs w:val="22"/>
        </w:rPr>
        <w:t xml:space="preserve">Enable "send individually" (not batched) and set a 60-second gap between messages.</w:t>
      </w:r>
    </w:p>
    <w:p>
      <w:pPr>
        <w:pStyle w:val="ListParagraph"/>
        <w:numPr>
          <w:ilvl w:val="0"/>
          <w:numId w:val="2"/>
        </w:numPr>
        <w:spacing w:after="60" w:before="60"/>
      </w:pPr>
      <w:r>
        <w:rPr>
          <w:rFonts w:ascii="Arial" w:cs="Arial" w:eastAsia="Arial" w:hAnsi="Arial"/>
          <w:color w:val="1F2937"/>
          <w:sz w:val="22"/>
          <w:szCs w:val="22"/>
        </w:rPr>
        <w:t xml:space="preserve">Enable reply tracking so you see all responses in WATI's inbox — respond to every reply personally within 2 hours.</w:t>
      </w:r>
    </w:p>
    <w:p>
      <w:pPr>
        <w:pStyle w:val="ListParagraph"/>
        <w:numPr>
          <w:ilvl w:val="0"/>
          <w:numId w:val="2"/>
        </w:numPr>
        <w:spacing w:after="60" w:before="60"/>
      </w:pPr>
      <w:r>
        <w:rPr>
          <w:rFonts w:ascii="Arial" w:cs="Arial" w:eastAsia="Arial" w:hAnsi="Arial"/>
          <w:color w:val="1F2937"/>
          <w:sz w:val="22"/>
          <w:szCs w:val="22"/>
        </w:rPr>
        <w:t xml:space="preserve">Run a test send to your own number before activating.</w:t>
      </w:r>
    </w:p>
    <w:p>
      <w:pPr>
        <w:spacing w:after="0" w:before="120"/>
      </w:pPr>
      <w:r>
        <w:t xml:space="preserve"/>
      </w:r>
    </w:p>
    <w:p>
      <w:pPr>
        <w:pStyle w:val="Heading2"/>
        <w:spacing w:after="120" w:before="280"/>
      </w:pPr>
      <w:r>
        <w:rPr>
          <w:rFonts w:ascii="Arial" w:cs="Arial" w:eastAsia="Arial" w:hAnsi="Arial"/>
          <w:b/>
          <w:bCs/>
          <w:color w:val="1A73E8"/>
          <w:sz w:val="28"/>
          <w:szCs w:val="28"/>
        </w:rPr>
        <w:t xml:space="preserve">6.3  Reply handling rules</w:t>
      </w:r>
    </w:p>
    <w:p>
      <w:pPr>
        <w:spacing w:after="100" w:before="60"/>
      </w:pPr>
      <w:r>
        <w:rPr>
          <w:rFonts w:ascii="Arial" w:cs="Arial" w:eastAsia="Arial" w:hAnsi="Arial"/>
          <w:color w:val="1F2937"/>
          <w:sz w:val="22"/>
          <w:szCs w:val="22"/>
        </w:rPr>
        <w:t xml:space="preserve">Every reply must be handled by a real person. WATI's inbox shows all incoming messages — assign them to yourself or a team member immediately. Do not use auto-replies for this campaign. The quality of your follow-up conversation determines whether you book a call.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"Interested / tell me more"</w:t>
            </w:r>
          </w:p>
        </w:tc>
        <w:tc>
          <w:tcPr>
            <w:tcW w:type="dxa" w:w="6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Reply within 1 hour. Offer to send the 90-second Loom video OR book a 15-min call. Have Calendly link ready.</w:t>
            </w:r>
          </w:p>
        </w:tc>
      </w:tr>
      <w:tr>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"Not interested"</w:t>
            </w:r>
          </w:p>
        </w:tc>
        <w:tc>
          <w:tcPr>
            <w:tcW w:type="dxa" w:w="6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Reply: "Totally understand, {{name}}. I'll leave you be." Add to suppression list. Do not follow up.</w:t>
            </w:r>
          </w:p>
        </w:tc>
      </w:tr>
      <w:tr>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"What is this?"</w:t>
            </w:r>
          </w:p>
        </w:tc>
        <w:tc>
          <w:tcPr>
            <w:tcW w:type="dxa" w:w="6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Reintroduce briefly. 2 sentences max. Offer the video.</w:t>
            </w:r>
          </w:p>
        </w:tc>
      </w:tr>
      <w:tr>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"Wrong number / Who is this?"</w:t>
            </w:r>
          </w:p>
        </w:tc>
        <w:tc>
          <w:tcPr>
            <w:tcW w:type="dxa" w:w="6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Apologise briefly, confirm their name, add to suppression if confirmed wrong.</w:t>
            </w:r>
          </w:p>
        </w:tc>
      </w:tr>
      <w:tr>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No reply after Day 10</w:t>
            </w:r>
          </w:p>
        </w:tc>
        <w:tc>
          <w:tcPr>
            <w:tcW w:type="dxa" w:w="6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Send final graceful exit message, then move to email nurture. No more WhatsApp.</w:t>
            </w:r>
          </w:p>
        </w:tc>
      </w:tr>
    </w:tbl>
    <w:p>
      <w:r>
        <w:br w:type="page"/>
      </w:r>
    </w:p>
    <w:p>
      <w:pPr>
        <w:pStyle w:val="Heading1"/>
        <w:spacing w:after="160" w:before="320"/>
      </w:pPr>
      <w:r>
        <w:rPr>
          <w:rFonts w:ascii="Arial" w:cs="Arial" w:eastAsia="Arial" w:hAnsi="Arial"/>
          <w:b/>
          <w:bCs/>
          <w:color w:val="1F2937"/>
          <w:sz w:val="36"/>
          <w:szCs w:val="36"/>
        </w:rPr>
        <w:t xml:space="preserve">7. Scaling Beyond the Initial 48</w:t>
      </w:r>
    </w:p>
    <w:p>
      <w:pPr>
        <w:pBdr>
          <w:bottom w:val="single" w:color="1A73E8" w:sz="4" w:space="1"/>
        </w:pBdr>
        <w:spacing w:after="120" w:before="120"/>
      </w:pPr>
      <w:r>
        <w:t xml:space="preserve"/>
      </w:r>
    </w:p>
    <w:p>
      <w:pPr>
        <w:spacing w:after="100" w:before="60"/>
      </w:pPr>
      <w:r>
        <w:rPr>
          <w:rFonts w:ascii="Arial" w:cs="Arial" w:eastAsia="Arial" w:hAnsi="Arial"/>
          <w:color w:val="1F2937"/>
          <w:sz w:val="22"/>
          <w:szCs w:val="22"/>
        </w:rPr>
        <w:t xml:space="preserve">Your 48 researched contacts are the warm core. To scale to the full 2,056 agency directory, you need contact enrichment. Here are the recommended approaches.</w:t>
      </w:r>
    </w:p>
    <w:p>
      <w:pPr>
        <w:spacing w:after="0" w:before="120"/>
      </w:pPr>
      <w:r>
        <w:t xml:space="preserve"/>
      </w:r>
    </w:p>
    <w:p>
      <w:pPr>
        <w:pStyle w:val="Heading2"/>
        <w:spacing w:after="120" w:before="280"/>
      </w:pPr>
      <w:r>
        <w:rPr>
          <w:rFonts w:ascii="Arial" w:cs="Arial" w:eastAsia="Arial" w:hAnsi="Arial"/>
          <w:b/>
          <w:bCs/>
          <w:color w:val="1A73E8"/>
          <w:sz w:val="28"/>
          <w:szCs w:val="28"/>
        </w:rPr>
        <w:t xml:space="preserve">7.1  Enrichment options</w:t>
      </w:r>
    </w:p>
    <w:p>
      <w:pPr>
        <w:pStyle w:val="ListParagraph"/>
        <w:numPr>
          <w:ilvl w:val="0"/>
          <w:numId w:val="3"/>
        </w:numPr>
        <w:spacing w:after="60" w:before="60"/>
      </w:pPr>
      <w:r>
        <w:rPr>
          <w:rFonts w:ascii="Arial" w:cs="Arial" w:eastAsia="Arial" w:hAnsi="Arial"/>
          <w:color w:val="1F2937"/>
          <w:sz w:val="22"/>
          <w:szCs w:val="22"/>
        </w:rPr>
        <w:t xml:space="preserve">LinkedIn Sales Navigator: Search by company name and job title (CEO, Founder, MD, Sales Director). UAE real estate decision-makers are heavily present on LinkedIn. Find mobile numbers via direct messages or DM-first approach.</w:t>
      </w:r>
    </w:p>
    <w:p>
      <w:pPr>
        <w:pStyle w:val="ListParagraph"/>
        <w:numPr>
          <w:ilvl w:val="0"/>
          <w:numId w:val="3"/>
        </w:numPr>
        <w:spacing w:after="60" w:before="60"/>
      </w:pPr>
      <w:r>
        <w:rPr>
          <w:rFonts w:ascii="Arial" w:cs="Arial" w:eastAsia="Arial" w:hAnsi="Arial"/>
          <w:color w:val="1F2937"/>
          <w:sz w:val="22"/>
          <w:szCs w:val="22"/>
        </w:rPr>
        <w:t xml:space="preserve">Dubai Land Department (DLD) public records: Agency registration data often includes a registered contact number. Available via dubailand.gov.ae broker search.</w:t>
      </w:r>
    </w:p>
    <w:p>
      <w:pPr>
        <w:pStyle w:val="ListParagraph"/>
        <w:numPr>
          <w:ilvl w:val="0"/>
          <w:numId w:val="3"/>
        </w:numPr>
        <w:spacing w:after="60" w:before="60"/>
      </w:pPr>
      <w:r>
        <w:rPr>
          <w:rFonts w:ascii="Arial" w:cs="Arial" w:eastAsia="Arial" w:hAnsi="Arial"/>
          <w:color w:val="1F2937"/>
          <w:sz w:val="22"/>
          <w:szCs w:val="22"/>
        </w:rPr>
        <w:t xml:space="preserve">Bayut / Property Finder agent profiles: Most agency pages list a WhatsApp contact number. These are public and intended for contact — use them for your Tier 3 routing approach.</w:t>
      </w:r>
    </w:p>
    <w:p>
      <w:pPr>
        <w:pStyle w:val="ListParagraph"/>
        <w:numPr>
          <w:ilvl w:val="0"/>
          <w:numId w:val="3"/>
        </w:numPr>
        <w:spacing w:after="60" w:before="60"/>
      </w:pPr>
      <w:r>
        <w:rPr>
          <w:rFonts w:ascii="Arial" w:cs="Arial" w:eastAsia="Arial" w:hAnsi="Arial"/>
          <w:color w:val="1F2937"/>
          <w:sz w:val="22"/>
          <w:szCs w:val="22"/>
        </w:rPr>
        <w:t xml:space="preserve">Manual research: For your top 50 priority agencies, a VA spending 2–3 hours can find direct mobile numbers for most founders via LinkedIn, agency website "Meet the team" pages, and YouTube interviews.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1"/>
              <w:bottom w:val="single" w:color="1A73E8" w:sz="1"/>
              <w:right w:val="single" w:color="1A73E8" w:sz="1"/>
            </w:tcBorders>
            <w:shd w:fill="EBF5FB" w:val="clear"/>
            <w:tcMar>
              <w:top w:type="dxa" w:w="120"/>
              <w:left w:type="dxa" w:w="200"/>
              <w:bottom w:type="dxa" w:w="120"/>
              <w:right w:type="dxa" w:w="200"/>
            </w:tcMar>
          </w:tcPr>
          <w:p>
            <w:pPr>
              <w:spacing w:after="100" w:before="0"/>
            </w:pPr>
            <w:r>
              <w:rPr>
                <w:rFonts w:ascii="Arial" w:cs="Arial" w:eastAsia="Arial" w:hAnsi="Arial"/>
                <w:b/>
                <w:bCs/>
                <w:color w:val="1A73E8"/>
                <w:sz w:val="20"/>
                <w:szCs w:val="20"/>
              </w:rPr>
              <w:t xml:space="preserve">ℹ  Note</w:t>
            </w:r>
          </w:p>
          <w:p>
            <w:pPr>
              <w:spacing w:after="40" w:before="40"/>
            </w:pPr>
            <w:r>
              <w:rPr>
                <w:rFonts w:ascii="Arial" w:cs="Arial" w:eastAsia="Arial" w:hAnsi="Arial"/>
                <w:color w:val="1F2937"/>
                <w:sz w:val="20"/>
                <w:szCs w:val="20"/>
              </w:rPr>
              <w:t xml:space="preserve">Prioritise enrichment for the 33 medium-sized agencies (20–49 agents) in your dataset.</w:t>
            </w:r>
          </w:p>
          <w:p>
            <w:pPr>
              <w:spacing w:after="40" w:before="40"/>
            </w:pPr>
            <w:r>
              <w:rPr>
                <w:rFonts w:ascii="Arial" w:cs="Arial" w:eastAsia="Arial" w:hAnsi="Arial"/>
                <w:color w:val="1F2937"/>
                <w:sz w:val="20"/>
                <w:szCs w:val="20"/>
              </w:rPr>
              <w:t xml:space="preserve">These are your best buyers: large enough to have a real listing volume problem, small enough that the CEO still cares about operational costs.</w:t>
            </w:r>
          </w:p>
        </w:tc>
      </w:tr>
    </w:tbl>
    <w:p>
      <w:pPr>
        <w:spacing w:after="0" w:before="120"/>
      </w:pPr>
      <w:r>
        <w:t xml:space="preserve"/>
      </w:r>
    </w:p>
    <w:p>
      <w:pPr>
        <w:pStyle w:val="Heading2"/>
        <w:spacing w:after="120" w:before="280"/>
      </w:pPr>
      <w:r>
        <w:rPr>
          <w:rFonts w:ascii="Arial" w:cs="Arial" w:eastAsia="Arial" w:hAnsi="Arial"/>
          <w:b/>
          <w:bCs/>
          <w:color w:val="1A73E8"/>
          <w:sz w:val="28"/>
          <w:szCs w:val="28"/>
        </w:rPr>
        <w:t xml:space="preserve">7.2  Campaign phases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Phase 1 (Now)</w:t>
            </w:r>
          </w:p>
        </w:tc>
        <w:tc>
          <w:tcPr>
            <w:tcW w:type="dxa" w:w="6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39 direct-number contacts · 3-touch WA sequence · Goal: 8–10 replies, 5+ demo calls</w:t>
            </w:r>
          </w:p>
        </w:tc>
      </w:tr>
      <w:tr>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Phase 2 (Week 3)</w:t>
            </w:r>
          </w:p>
        </w:tc>
        <w:tc>
          <w:tcPr>
            <w:tcW w:type="dxa" w:w="6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9 email-only contacts · Email first, WA follow-up · Goal: 3–5 additional demos</w:t>
            </w:r>
          </w:p>
        </w:tc>
      </w:tr>
      <w:tr>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Phase 3 (Month 2)</w:t>
            </w:r>
          </w:p>
        </w:tc>
        <w:tc>
          <w:tcPr>
            <w:tcW w:type="dxa" w:w="6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Enriched medium agencies (33 orgs) · Full WA sequence · Goal: 10–15 more demos</w:t>
            </w:r>
          </w:p>
        </w:tc>
      </w:tr>
      <w:tr>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Phase 4 (Month 3)</w:t>
            </w:r>
          </w:p>
        </w:tc>
        <w:tc>
          <w:tcPr>
            <w:tcW w:type="dxa" w:w="6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Remaining 2,000 agencies · Enrichment + bulk campaign · Scale to 50+ demos</w:t>
            </w:r>
          </w:p>
        </w:tc>
      </w:tr>
    </w:tbl>
    <w:p>
      <w:r>
        <w:br w:type="page"/>
      </w:r>
    </w:p>
    <w:p>
      <w:pPr>
        <w:pStyle w:val="Heading1"/>
        <w:spacing w:after="160" w:before="320"/>
      </w:pPr>
      <w:r>
        <w:rPr>
          <w:rFonts w:ascii="Arial" w:cs="Arial" w:eastAsia="Arial" w:hAnsi="Arial"/>
          <w:b/>
          <w:bCs/>
          <w:color w:val="1F2937"/>
          <w:sz w:val="36"/>
          <w:szCs w:val="36"/>
        </w:rPr>
        <w:t xml:space="preserve">8. KPIs &amp; Tracking</w:t>
      </w:r>
    </w:p>
    <w:p>
      <w:pPr>
        <w:pBdr>
          <w:bottom w:val="single" w:color="1A73E8" w:sz="4" w:space="1"/>
        </w:pBdr>
        <w:spacing w:after="120" w:before="120"/>
      </w:pPr>
      <w:r>
        <w:t xml:space="preserve"/>
      </w:r>
    </w:p>
    <w:p>
      <w:pPr>
        <w:spacing w:after="100" w:before="60"/>
      </w:pPr>
      <w:r>
        <w:rPr>
          <w:rFonts w:ascii="Arial" w:cs="Arial" w:eastAsia="Arial" w:hAnsi="Arial"/>
          <w:color w:val="1F2937"/>
          <w:sz w:val="22"/>
          <w:szCs w:val="22"/>
        </w:rPr>
        <w:t xml:space="preserve">Track the following metrics weekly in a simple spreadsheet. The goal is not to optimise open rates — it is to optimise demo calls booked.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60"/>
        <w:gridCol w:w="2040"/>
        <w:gridCol w:w="2040"/>
      </w:tblGrid>
      <w:tr>
        <w:tc>
          <w:tcPr>
            <w:tcW w:type="dxa" w:w="3120"/>
            <w:tcBorders>
              <w:top w:val="single" w:color="1A73E8" w:sz="1"/>
              <w:left w:val="single" w:color="1A73E8" w:sz="1"/>
              <w:bottom w:val="single" w:color="1A73E8" w:sz="1"/>
              <w:right w:val="single" w:color="1A73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160"/>
            <w:tcBorders>
              <w:top w:val="single" w:color="1A73E8" w:sz="1"/>
              <w:left w:val="single" w:color="1A73E8" w:sz="1"/>
              <w:bottom w:val="single" w:color="1A73E8" w:sz="1"/>
              <w:right w:val="single" w:color="1A73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040"/>
            <w:tcBorders>
              <w:top w:val="single" w:color="1A73E8" w:sz="1"/>
              <w:left w:val="single" w:color="1A73E8" w:sz="1"/>
              <w:bottom w:val="single" w:color="1A73E8" w:sz="1"/>
              <w:right w:val="single" w:color="1A73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Warning sign</w:t>
            </w:r>
          </w:p>
        </w:tc>
        <w:tc>
          <w:tcPr>
            <w:tcW w:type="dxa" w:w="2040"/>
            <w:tcBorders>
              <w:top w:val="single" w:color="1A73E8" w:sz="1"/>
              <w:left w:val="single" w:color="1A73E8" w:sz="1"/>
              <w:bottom w:val="single" w:color="1A73E8" w:sz="1"/>
              <w:right w:val="single" w:color="1A73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 if low</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Message delivered rate</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&gt; 90%</w:t>
            </w:r>
          </w:p>
        </w:tc>
        <w:tc>
          <w:tcPr>
            <w:tcW w:type="dxa" w:w="20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&lt; 80%</w:t>
            </w:r>
          </w:p>
        </w:tc>
        <w:tc>
          <w:tcPr>
            <w:tcW w:type="dxa" w:w="20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Remove landlines; verify numbers in WATI</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Reply rate (any)</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&gt; 20%</w:t>
            </w:r>
          </w:p>
        </w:tc>
        <w:tc>
          <w:tcPr>
            <w:tcW w:type="dxa" w:w="20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 10%</w:t>
            </w:r>
          </w:p>
        </w:tc>
        <w:tc>
          <w:tcPr>
            <w:tcW w:type="dxa" w:w="20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Revise Message 1 opening hook</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Positive reply rate</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&gt; 8%</w:t>
            </w:r>
          </w:p>
        </w:tc>
        <w:tc>
          <w:tcPr>
            <w:tcW w:type="dxa" w:w="20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&lt; 4%</w:t>
            </w:r>
          </w:p>
        </w:tc>
        <w:tc>
          <w:tcPr>
            <w:tcW w:type="dxa" w:w="20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Adjust tier segmentation and value prop</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Demo calls booked</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5+ from 39</w:t>
            </w:r>
          </w:p>
        </w:tc>
        <w:tc>
          <w:tcPr>
            <w:tcW w:type="dxa" w:w="20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 2</w:t>
            </w:r>
          </w:p>
        </w:tc>
        <w:tc>
          <w:tcPr>
            <w:tcW w:type="dxa" w:w="20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Test luxury vs standard variant; revisit CTA</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Block / spam report rate</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&lt; 1%</w:t>
            </w:r>
          </w:p>
        </w:tc>
        <w:tc>
          <w:tcPr>
            <w:tcW w:type="dxa" w:w="20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&gt; 2%</w:t>
            </w:r>
          </w:p>
        </w:tc>
        <w:tc>
          <w:tcPr>
            <w:tcW w:type="dxa" w:w="20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Reduce send volume; increase personalisation</w:t>
            </w:r>
          </w:p>
        </w:tc>
      </w:tr>
    </w:tbl>
    <w:p>
      <w:pPr>
        <w:spacing w:after="0" w:before="120"/>
      </w:pPr>
      <w:r>
        <w:t xml:space="preserve"/>
      </w:r>
    </w:p>
    <w:p>
      <w:pPr>
        <w:pStyle w:val="Heading2"/>
        <w:spacing w:after="120" w:before="280"/>
      </w:pPr>
      <w:r>
        <w:rPr>
          <w:rFonts w:ascii="Arial" w:cs="Arial" w:eastAsia="Arial" w:hAnsi="Arial"/>
          <w:b/>
          <w:bCs/>
          <w:color w:val="1A73E8"/>
          <w:sz w:val="28"/>
          <w:szCs w:val="28"/>
        </w:rPr>
        <w:t xml:space="preserve">8.1  Tracking spreadsheet columns (minimum)</w:t>
      </w:r>
    </w:p>
    <w:p>
      <w:pPr>
        <w:pStyle w:val="ListParagraph"/>
        <w:numPr>
          <w:ilvl w:val="0"/>
          <w:numId w:val="3"/>
        </w:numPr>
        <w:spacing w:after="60" w:before="60"/>
      </w:pPr>
      <w:r>
        <w:rPr>
          <w:rFonts w:ascii="Arial" w:cs="Arial" w:eastAsia="Arial" w:hAnsi="Arial"/>
          <w:color w:val="1F2937"/>
          <w:sz w:val="22"/>
          <w:szCs w:val="22"/>
        </w:rPr>
        <w:t xml:space="preserve">Contact name  |  Agency  |  Phone  |  Tier  |  Date Message 1 sent  |  Reply? (Y/N)  |  Reply type  |  Date demo booked  |  Demo status</w:t>
      </w:r>
    </w:p>
    <w:p>
      <w:pPr>
        <w:spacing w:after="100" w:before="60"/>
      </w:pPr>
      <w:r>
        <w:rPr>
          <w:rFonts w:ascii="Arial" w:cs="Arial" w:eastAsia="Arial" w:hAnsi="Arial"/>
          <w:color w:val="1F2937"/>
          <w:sz w:val="22"/>
          <w:szCs w:val="22"/>
        </w:rPr>
        <w:t xml:space="preserve">Use your existing outreach_campaign_tracker.html as the base, or a simple Google Sheet. Log every reply the same day it comes in.</w:t>
      </w:r>
    </w:p>
    <w:p>
      <w:pPr>
        <w:spacing w:after="0" w:before="120"/>
      </w:pPr>
      <w:r>
        <w:t xml:space="preserve"/>
      </w:r>
    </w:p>
    <w:p>
      <w:r>
        <w:br w:type="page"/>
      </w:r>
    </w:p>
    <w:p>
      <w:pPr>
        <w:pStyle w:val="Heading1"/>
        <w:spacing w:after="160" w:before="320"/>
      </w:pPr>
      <w:r>
        <w:rPr>
          <w:rFonts w:ascii="Arial" w:cs="Arial" w:eastAsia="Arial" w:hAnsi="Arial"/>
          <w:b/>
          <w:bCs/>
          <w:color w:val="1F2937"/>
          <w:sz w:val="36"/>
          <w:szCs w:val="36"/>
        </w:rPr>
        <w:t xml:space="preserve">9. Legal &amp; Compliance</w:t>
      </w:r>
    </w:p>
    <w:p>
      <w:pPr>
        <w:pBdr>
          <w:bottom w:val="single" w:color="1A73E8" w:sz="4" w:space="1"/>
        </w:pBdr>
        <w:spacing w:after="120" w:before="120"/>
      </w:pPr>
      <w:r>
        <w:t xml:space="preserve"/>
      </w:r>
    </w:p>
    <w:p>
      <w:pPr>
        <w:spacing w:after="100" w:before="60"/>
      </w:pPr>
      <w:r>
        <w:rPr>
          <w:rFonts w:ascii="Arial" w:cs="Arial" w:eastAsia="Arial" w:hAnsi="Arial"/>
          <w:color w:val="1F2937"/>
          <w:sz w:val="22"/>
          <w:szCs w:val="22"/>
        </w:rPr>
        <w:t xml:space="preserve">The UAE has clear regulations around unsolicited electronic communications. Staying compliant protects you and reinforces your credibility with agency owners.</w:t>
      </w:r>
    </w:p>
    <w:p>
      <w:pPr>
        <w:spacing w:after="0" w:before="120"/>
      </w:pPr>
      <w:r>
        <w:t xml:space="preserve"/>
      </w:r>
    </w:p>
    <w:p>
      <w:pPr>
        <w:pStyle w:val="Heading2"/>
        <w:spacing w:after="120" w:before="280"/>
      </w:pPr>
      <w:r>
        <w:rPr>
          <w:rFonts w:ascii="Arial" w:cs="Arial" w:eastAsia="Arial" w:hAnsi="Arial"/>
          <w:b/>
          <w:bCs/>
          <w:color w:val="1A73E8"/>
          <w:sz w:val="28"/>
          <w:szCs w:val="28"/>
        </w:rPr>
        <w:t xml:space="preserve">9.1  UAE legal framework</w:t>
      </w:r>
    </w:p>
    <w:p>
      <w:pPr>
        <w:pStyle w:val="ListParagraph"/>
        <w:numPr>
          <w:ilvl w:val="0"/>
          <w:numId w:val="3"/>
        </w:numPr>
        <w:spacing w:after="60" w:before="60"/>
      </w:pPr>
      <w:r>
        <w:rPr>
          <w:rFonts w:ascii="Arial" w:cs="Arial" w:eastAsia="Arial" w:hAnsi="Arial"/>
          <w:color w:val="1F2937"/>
          <w:sz w:val="22"/>
          <w:szCs w:val="22"/>
        </w:rPr>
        <w:t xml:space="preserve">Federal Law No. 5 of 2012 (Cybercrime Law): Prohibits sending unsolicited commercial electronic messages. Using a business context and a business tool (not personal WhatsApp) mitigates this risk substantially.</w:t>
      </w:r>
    </w:p>
    <w:p>
      <w:pPr>
        <w:pStyle w:val="ListParagraph"/>
        <w:numPr>
          <w:ilvl w:val="0"/>
          <w:numId w:val="3"/>
        </w:numPr>
        <w:spacing w:after="60" w:before="60"/>
      </w:pPr>
      <w:r>
        <w:rPr>
          <w:rFonts w:ascii="Arial" w:cs="Arial" w:eastAsia="Arial" w:hAnsi="Arial"/>
          <w:color w:val="1F2937"/>
          <w:sz w:val="22"/>
          <w:szCs w:val="22"/>
        </w:rPr>
        <w:t xml:space="preserve">TDRA (Telecommunications &amp; Digital Government Regulatory Authority): Governs commercial communications. B2B outreach to business decision-makers via WhatsApp Business API is generally treated as business communication, not consumer spam, provided you have a legitimate business purpose and honour opt-outs.</w:t>
      </w:r>
    </w:p>
    <w:p>
      <w:pPr>
        <w:pStyle w:val="ListParagraph"/>
        <w:numPr>
          <w:ilvl w:val="0"/>
          <w:numId w:val="3"/>
        </w:numPr>
        <w:spacing w:after="60" w:before="60"/>
      </w:pPr>
      <w:r>
        <w:rPr>
          <w:rFonts w:ascii="Arial" w:cs="Arial" w:eastAsia="Arial" w:hAnsi="Arial"/>
          <w:color w:val="1F2937"/>
          <w:sz w:val="22"/>
          <w:szCs w:val="22"/>
        </w:rPr>
        <w:t xml:space="preserve">Meta's WhatsApp Business Policy: Requires opt-out capability, pre-approved templates for bulk sends, and prohibits contacting consumers who have not opted in. For B2B outreach, your templates must include a clear way to opt out.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F4A" w:sz="1"/>
              <w:left w:val="single" w:color="1B7F4A" w:sz="1"/>
              <w:bottom w:val="single" w:color="1B7F4A" w:sz="1"/>
              <w:right w:val="single" w:color="1B7F4A" w:sz="1"/>
            </w:tcBorders>
            <w:shd w:fill="E6F4EA" w:val="clear"/>
            <w:tcMar>
              <w:top w:type="dxa" w:w="120"/>
              <w:left w:type="dxa" w:w="200"/>
              <w:bottom w:type="dxa" w:w="120"/>
              <w:right w:type="dxa" w:w="200"/>
            </w:tcMar>
          </w:tcPr>
          <w:p>
            <w:pPr>
              <w:spacing w:after="100" w:before="0"/>
            </w:pPr>
            <w:r>
              <w:rPr>
                <w:rFonts w:ascii="Arial" w:cs="Arial" w:eastAsia="Arial" w:hAnsi="Arial"/>
                <w:b/>
                <w:bCs/>
                <w:color w:val="1B7F4A"/>
                <w:sz w:val="20"/>
                <w:szCs w:val="20"/>
              </w:rPr>
              <w:t xml:space="preserve">✓  Best Practice</w:t>
            </w:r>
          </w:p>
          <w:p>
            <w:pPr>
              <w:spacing w:after="40" w:before="40"/>
            </w:pPr>
            <w:r>
              <w:rPr>
                <w:rFonts w:ascii="Arial" w:cs="Arial" w:eastAsia="Arial" w:hAnsi="Arial"/>
                <w:color w:val="1F2937"/>
                <w:sz w:val="20"/>
                <w:szCs w:val="20"/>
              </w:rPr>
              <w:t xml:space="preserve">Add a natural opt-out to every template — not a legal disclaimer, just a sentence like "If this isn't relevant, just reply with 'stop' and I won't follow up."</w:t>
            </w:r>
          </w:p>
          <w:p>
            <w:pPr>
              <w:spacing w:after="40" w:before="40"/>
            </w:pPr>
            <w:r>
              <w:rPr>
                <w:rFonts w:ascii="Arial" w:cs="Arial" w:eastAsia="Arial" w:hAnsi="Arial"/>
                <w:color w:val="1F2937"/>
                <w:sz w:val="20"/>
                <w:szCs w:val="20"/>
              </w:rPr>
              <w:t xml:space="preserve">Keep a suppression list. Anyone who says stop, not interested, or remove me never gets another message.</w:t>
            </w:r>
          </w:p>
          <w:p>
            <w:pPr>
              <w:spacing w:after="40" w:before="40"/>
            </w:pPr>
            <w:r>
              <w:rPr>
                <w:rFonts w:ascii="Arial" w:cs="Arial" w:eastAsia="Arial" w:hAnsi="Arial"/>
                <w:color w:val="1F2937"/>
                <w:sz w:val="20"/>
                <w:szCs w:val="20"/>
              </w:rPr>
              <w:t xml:space="preserve">Your outreach is B2B (business to business decision-makers), which carries significantly lower legal risk than B2C consumer messaging.</w:t>
            </w:r>
          </w:p>
        </w:tc>
      </w:tr>
    </w:tbl>
    <w:p>
      <w:r>
        <w:br w:type="page"/>
      </w:r>
    </w:p>
    <w:p>
      <w:pPr>
        <w:pStyle w:val="Heading1"/>
        <w:spacing w:after="160" w:before="320"/>
      </w:pPr>
      <w:r>
        <w:rPr>
          <w:rFonts w:ascii="Arial" w:cs="Arial" w:eastAsia="Arial" w:hAnsi="Arial"/>
          <w:b/>
          <w:bCs/>
          <w:color w:val="1F2937"/>
          <w:sz w:val="36"/>
          <w:szCs w:val="36"/>
        </w:rPr>
        <w:t xml:space="preserve">Appendix: Quick-Reference Card</w:t>
      </w:r>
    </w:p>
    <w:p>
      <w:pPr>
        <w:pBdr>
          <w:bottom w:val="single" w:color="1A73E8" w:sz="4" w:space="1"/>
        </w:pBdr>
        <w:spacing w:after="120" w:before="120"/>
      </w:pPr>
      <w:r>
        <w:t xml:space="preserve"/>
      </w:r>
    </w:p>
    <w:p>
      <w:pPr>
        <w:spacing w:after="100" w:before="60"/>
      </w:pPr>
      <w:r>
        <w:rPr>
          <w:rFonts w:ascii="Arial" w:cs="Arial" w:eastAsia="Arial" w:hAnsi="Arial"/>
          <w:color w:val="1F2937"/>
          <w:sz w:val="22"/>
          <w:szCs w:val="22"/>
        </w:rPr>
        <w:t xml:space="preserve">Print or pin this page for day-to-day reference during your outreach campaign.</w:t>
      </w:r>
    </w:p>
    <w:p>
      <w:pPr>
        <w:spacing w:after="0" w:before="120"/>
      </w:pPr>
      <w:r>
        <w:t xml:space="preserve"/>
      </w:r>
    </w:p>
    <w:p>
      <w:pPr>
        <w:pStyle w:val="Heading2"/>
        <w:spacing w:after="120" w:before="280"/>
      </w:pPr>
      <w:r>
        <w:rPr>
          <w:rFonts w:ascii="Arial" w:cs="Arial" w:eastAsia="Arial" w:hAnsi="Arial"/>
          <w:b/>
          <w:bCs/>
          <w:color w:val="1A73E8"/>
          <w:sz w:val="28"/>
          <w:szCs w:val="28"/>
        </w:rPr>
        <w:t xml:space="preserve">Daily send checklist</w:t>
      </w:r>
    </w:p>
    <w:p>
      <w:pPr>
        <w:pStyle w:val="ListParagraph"/>
        <w:numPr>
          <w:ilvl w:val="0"/>
          <w:numId w:val="2"/>
        </w:numPr>
        <w:spacing w:after="60" w:before="60"/>
      </w:pPr>
      <w:r>
        <w:rPr>
          <w:rFonts w:ascii="Arial" w:cs="Arial" w:eastAsia="Arial" w:hAnsi="Arial"/>
          <w:color w:val="1F2937"/>
          <w:sz w:val="22"/>
          <w:szCs w:val="22"/>
        </w:rPr>
        <w:t xml:space="preserve">Verify today's contacts: correct tier, correct phone format, WhatsApp-active.</w:t>
      </w:r>
    </w:p>
    <w:p>
      <w:pPr>
        <w:pStyle w:val="ListParagraph"/>
        <w:numPr>
          <w:ilvl w:val="0"/>
          <w:numId w:val="2"/>
        </w:numPr>
        <w:spacing w:after="60" w:before="60"/>
      </w:pPr>
      <w:r>
        <w:rPr>
          <w:rFonts w:ascii="Arial" w:cs="Arial" w:eastAsia="Arial" w:hAnsi="Arial"/>
          <w:color w:val="1F2937"/>
          <w:sz w:val="22"/>
          <w:szCs w:val="22"/>
        </w:rPr>
        <w:t xml:space="preserve">Personalise variables: name, agency, agent count, any specific hook.</w:t>
      </w:r>
    </w:p>
    <w:p>
      <w:pPr>
        <w:pStyle w:val="ListParagraph"/>
        <w:numPr>
          <w:ilvl w:val="0"/>
          <w:numId w:val="2"/>
        </w:numPr>
        <w:spacing w:after="60" w:before="60"/>
      </w:pPr>
      <w:r>
        <w:rPr>
          <w:rFonts w:ascii="Arial" w:cs="Arial" w:eastAsia="Arial" w:hAnsi="Arial"/>
          <w:color w:val="1F2937"/>
          <w:sz w:val="22"/>
          <w:szCs w:val="22"/>
        </w:rPr>
        <w:t xml:space="preserve">Schedule in WATI: Sunday–Thursday only, 10am–5pm UAE, 60-second gaps.</w:t>
      </w:r>
    </w:p>
    <w:p>
      <w:pPr>
        <w:pStyle w:val="ListParagraph"/>
        <w:numPr>
          <w:ilvl w:val="0"/>
          <w:numId w:val="2"/>
        </w:numPr>
        <w:spacing w:after="60" w:before="60"/>
      </w:pPr>
      <w:r>
        <w:rPr>
          <w:rFonts w:ascii="Arial" w:cs="Arial" w:eastAsia="Arial" w:hAnsi="Arial"/>
          <w:color w:val="1F2937"/>
          <w:sz w:val="22"/>
          <w:szCs w:val="22"/>
        </w:rPr>
        <w:t xml:space="preserve">Monitor WATI inbox every 2 hours for replies. Respond personally.</w:t>
      </w:r>
    </w:p>
    <w:p>
      <w:pPr>
        <w:pStyle w:val="ListParagraph"/>
        <w:numPr>
          <w:ilvl w:val="0"/>
          <w:numId w:val="2"/>
        </w:numPr>
        <w:spacing w:after="60" w:before="60"/>
      </w:pPr>
      <w:r>
        <w:rPr>
          <w:rFonts w:ascii="Arial" w:cs="Arial" w:eastAsia="Arial" w:hAnsi="Arial"/>
          <w:color w:val="1F2937"/>
          <w:sz w:val="22"/>
          <w:szCs w:val="22"/>
        </w:rPr>
        <w:t xml:space="preserve">Log results in tracker spreadsheet end of day.</w:t>
      </w:r>
    </w:p>
    <w:p>
      <w:pPr>
        <w:spacing w:after="0" w:before="80"/>
      </w:pPr>
      <w:r>
        <w:t xml:space="preserve"/>
      </w:r>
    </w:p>
    <w:p>
      <w:pPr>
        <w:pStyle w:val="Heading2"/>
        <w:spacing w:after="120" w:before="280"/>
      </w:pPr>
      <w:r>
        <w:rPr>
          <w:rFonts w:ascii="Arial" w:cs="Arial" w:eastAsia="Arial" w:hAnsi="Arial"/>
          <w:b/>
          <w:bCs/>
          <w:color w:val="1A73E8"/>
          <w:sz w:val="28"/>
          <w:szCs w:val="28"/>
        </w:rPr>
        <w:t xml:space="preserve">Message tone rules</w:t>
      </w:r>
    </w:p>
    <w:p>
      <w:pPr>
        <w:pStyle w:val="ListParagraph"/>
        <w:numPr>
          <w:ilvl w:val="0"/>
          <w:numId w:val="3"/>
        </w:numPr>
        <w:spacing w:after="60" w:before="60"/>
      </w:pPr>
      <w:r>
        <w:rPr>
          <w:rFonts w:ascii="Arial" w:cs="Arial" w:eastAsia="Arial" w:hAnsi="Arial"/>
          <w:color w:val="1F2937"/>
          <w:sz w:val="22"/>
          <w:szCs w:val="22"/>
        </w:rPr>
        <w:t xml:space="preserve">Write like a peer, not a sales rep. One-to-one tone even in API sends.</w:t>
      </w:r>
    </w:p>
    <w:p>
      <w:pPr>
        <w:pStyle w:val="ListParagraph"/>
        <w:numPr>
          <w:ilvl w:val="0"/>
          <w:numId w:val="3"/>
        </w:numPr>
        <w:spacing w:after="60" w:before="60"/>
      </w:pPr>
      <w:r>
        <w:rPr>
          <w:rFonts w:ascii="Arial" w:cs="Arial" w:eastAsia="Arial" w:hAnsi="Arial"/>
          <w:color w:val="1F2937"/>
          <w:sz w:val="22"/>
          <w:szCs w:val="22"/>
        </w:rPr>
        <w:t xml:space="preserve">3–5 lines maximum. If it requires scrolling, cut it.</w:t>
      </w:r>
    </w:p>
    <w:p>
      <w:pPr>
        <w:pStyle w:val="ListParagraph"/>
        <w:numPr>
          <w:ilvl w:val="0"/>
          <w:numId w:val="3"/>
        </w:numPr>
        <w:spacing w:after="60" w:before="60"/>
      </w:pPr>
      <w:r>
        <w:rPr>
          <w:rFonts w:ascii="Arial" w:cs="Arial" w:eastAsia="Arial" w:hAnsi="Arial"/>
          <w:color w:val="1F2937"/>
          <w:sz w:val="22"/>
          <w:szCs w:val="22"/>
        </w:rPr>
        <w:t xml:space="preserve">Name them in the first line. Agency name in the second. Your product in the third.</w:t>
      </w:r>
    </w:p>
    <w:p>
      <w:pPr>
        <w:pStyle w:val="ListParagraph"/>
        <w:numPr>
          <w:ilvl w:val="0"/>
          <w:numId w:val="3"/>
        </w:numPr>
        <w:spacing w:after="60" w:before="60"/>
      </w:pPr>
      <w:r>
        <w:rPr>
          <w:rFonts w:ascii="Arial" w:cs="Arial" w:eastAsia="Arial" w:hAnsi="Arial"/>
          <w:color w:val="1F2937"/>
          <w:sz w:val="22"/>
          <w:szCs w:val="22"/>
        </w:rPr>
        <w:t xml:space="preserve">One ask per message. Never "call OR email OR check the website."</w:t>
      </w:r>
    </w:p>
    <w:p>
      <w:pPr>
        <w:pStyle w:val="ListParagraph"/>
        <w:numPr>
          <w:ilvl w:val="0"/>
          <w:numId w:val="3"/>
        </w:numPr>
        <w:spacing w:after="60" w:before="60"/>
      </w:pPr>
      <w:r>
        <w:rPr>
          <w:rFonts w:ascii="Arial" w:cs="Arial" w:eastAsia="Arial" w:hAnsi="Arial"/>
          <w:color w:val="1F2937"/>
          <w:sz w:val="22"/>
          <w:szCs w:val="22"/>
        </w:rPr>
        <w:t xml:space="preserve">No emojis as decoration. No bold/asterisks. No bullet points inside the message.</w:t>
      </w:r>
    </w:p>
    <w:p>
      <w:pPr>
        <w:spacing w:after="0" w:before="80"/>
      </w:pPr>
      <w:r>
        <w:t xml:space="preserve"/>
      </w:r>
    </w:p>
    <w:p>
      <w:pPr>
        <w:pStyle w:val="Heading2"/>
        <w:spacing w:after="120" w:before="280"/>
      </w:pPr>
      <w:r>
        <w:rPr>
          <w:rFonts w:ascii="Arial" w:cs="Arial" w:eastAsia="Arial" w:hAnsi="Arial"/>
          <w:b/>
          <w:bCs/>
          <w:color w:val="1A73E8"/>
          <w:sz w:val="28"/>
          <w:szCs w:val="28"/>
        </w:rPr>
        <w:t xml:space="preserve">Emergency: if your account gets flagged</w:t>
      </w:r>
    </w:p>
    <w:p>
      <w:pPr>
        <w:pStyle w:val="ListParagraph"/>
        <w:numPr>
          <w:ilvl w:val="0"/>
          <w:numId w:val="3"/>
        </w:numPr>
        <w:spacing w:after="60" w:before="60"/>
      </w:pPr>
      <w:r>
        <w:rPr>
          <w:rFonts w:ascii="Arial" w:cs="Arial" w:eastAsia="Arial" w:hAnsi="Arial"/>
          <w:color w:val="1F2937"/>
          <w:sz w:val="22"/>
          <w:szCs w:val="22"/>
        </w:rPr>
        <w:t xml:space="preserve">Stop all sends immediately.</w:t>
      </w:r>
    </w:p>
    <w:p>
      <w:pPr>
        <w:pStyle w:val="ListParagraph"/>
        <w:numPr>
          <w:ilvl w:val="0"/>
          <w:numId w:val="3"/>
        </w:numPr>
        <w:spacing w:after="60" w:before="60"/>
      </w:pPr>
      <w:r>
        <w:rPr>
          <w:rFonts w:ascii="Arial" w:cs="Arial" w:eastAsia="Arial" w:hAnsi="Arial"/>
          <w:color w:val="1F2937"/>
          <w:sz w:val="22"/>
          <w:szCs w:val="22"/>
        </w:rPr>
        <w:t xml:space="preserve">Log in to WATI and check the account quality score in Settings &gt; Business Info.</w:t>
      </w:r>
    </w:p>
    <w:p>
      <w:pPr>
        <w:pStyle w:val="ListParagraph"/>
        <w:numPr>
          <w:ilvl w:val="0"/>
          <w:numId w:val="3"/>
        </w:numPr>
        <w:spacing w:after="60" w:before="60"/>
      </w:pPr>
      <w:r>
        <w:rPr>
          <w:rFonts w:ascii="Arial" w:cs="Arial" w:eastAsia="Arial" w:hAnsi="Arial"/>
          <w:color w:val="1F2937"/>
          <w:sz w:val="22"/>
          <w:szCs w:val="22"/>
        </w:rPr>
        <w:t xml:space="preserve">If quality is Yellow or Red: pause all broadcasts for 72 hours. Do not try to send manually.</w:t>
      </w:r>
    </w:p>
    <w:p>
      <w:pPr>
        <w:pStyle w:val="ListParagraph"/>
        <w:numPr>
          <w:ilvl w:val="0"/>
          <w:numId w:val="3"/>
        </w:numPr>
        <w:spacing w:after="60" w:before="60"/>
      </w:pPr>
      <w:r>
        <w:rPr>
          <w:rFonts w:ascii="Arial" w:cs="Arial" w:eastAsia="Arial" w:hAnsi="Arial"/>
          <w:color w:val="1F2937"/>
          <w:sz w:val="22"/>
          <w:szCs w:val="22"/>
        </w:rPr>
        <w:t xml:space="preserve">Review your recent messages for any that may have triggered reports (identical copy, no personalisation).</w:t>
      </w:r>
    </w:p>
    <w:p>
      <w:pPr>
        <w:pStyle w:val="ListParagraph"/>
        <w:numPr>
          <w:ilvl w:val="0"/>
          <w:numId w:val="3"/>
        </w:numPr>
        <w:spacing w:after="60" w:before="60"/>
      </w:pPr>
      <w:r>
        <w:rPr>
          <w:rFonts w:ascii="Arial" w:cs="Arial" w:eastAsia="Arial" w:hAnsi="Arial"/>
          <w:color w:val="1F2937"/>
          <w:sz w:val="22"/>
          <w:szCs w:val="22"/>
        </w:rPr>
        <w:t xml:space="preserve">Contact WATI support — they can provide guidance on restoring quality tier with Meta.</w:t>
      </w:r>
    </w:p>
    <w:p>
      <w:pPr>
        <w:spacing w:after="0" w:before="200"/>
      </w:pPr>
      <w:r>
        <w:t xml:space="preserve"/>
      </w:r>
    </w:p>
    <w:p>
      <w:pPr>
        <w:pBdr>
          <w:bottom w:val="single" w:color="1A73E8" w:sz="4" w:space="1"/>
        </w:pBdr>
        <w:spacing w:after="120" w:before="120"/>
      </w:pPr>
      <w:r>
        <w:t xml:space="preserve"/>
      </w:r>
    </w:p>
    <w:p>
      <w:pPr>
        <w:spacing w:after="0" w:before="120"/>
        <w:jc w:val="center"/>
      </w:pPr>
      <w:r>
        <w:rPr>
          <w:rFonts w:ascii="Arial" w:cs="Arial" w:eastAsia="Arial" w:hAnsi="Arial"/>
          <w:color w:val="6B7280"/>
          <w:sz w:val="18"/>
          <w:szCs w:val="18"/>
        </w:rPr>
        <w:t xml:space="preserve">ListingAI  —  Confidential Internal Document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9360"/>
      </w:tabs>
    </w:pPr>
    <w:r>
      <w:rPr>
        <w:rFonts w:ascii="Arial" w:cs="Arial" w:eastAsia="Arial" w:hAnsi="Arial"/>
        <w:color w:val="6B7280"/>
        <w:sz w:val="16"/>
        <w:szCs w:val="16"/>
      </w:rPr>
      <w:t xml:space="preserve">Confidential — ListingAI Internal Use Only</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space="1"/>
      </w:pBdr>
      <w:tabs>
        <w:tab w:val="right" w:pos="9360"/>
      </w:tabs>
    </w:pPr>
    <w:r>
      <w:rPr>
        <w:rFonts w:ascii="Arial" w:cs="Arial" w:eastAsia="Arial" w:hAnsi="Arial"/>
        <w:b/>
        <w:bCs/>
        <w:color w:val="1A73E8"/>
        <w:sz w:val="18"/>
        <w:szCs w:val="18"/>
      </w:rPr>
      <w:t xml:space="preserve">ListingAI — WhatsApp Outreach Playbook</w:t>
    </w:r>
    <w:r>
      <w:rPr>
        <w:rFonts w:ascii="Arial" w:cs="Arial" w:eastAsia="Arial" w:hAnsi="Arial"/>
        <w:color w:val="6B7280"/>
        <w:sz w:val="16"/>
        <w:szCs w:val="16"/>
      </w:rPr>
      <w:t xml:space="preserve">		DUBAI BROKERAGES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6"/>
      <w:szCs w:val="36"/>
    </w:rPr>
  </w:style>
  <w:style w:type="paragraph" w:styleId="Heading2">
    <w:name w:val="Heading 2"/>
    <w:basedOn w:val="Normal"/>
    <w:next w:val="Normal"/>
    <w:qFormat/>
    <w:pPr>
      <w:spacing w:after="120" w:before="28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2026-04-03T09:39:36.852Z</dcterms:created>
  <dcterms:modified xsi:type="dcterms:W3CDTF">2026-04-03T09:39:36.853Z</dcterms:modified>
</cp:coreProperties>
</file>

<file path=docProps/custom.xml><?xml version="1.0" encoding="utf-8"?>
<Properties xmlns="http://schemas.openxmlformats.org/officeDocument/2006/custom-properties" xmlns:vt="http://schemas.openxmlformats.org/officeDocument/2006/docPropsVTypes"/>
</file>