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A1" w:rsidRPr="00251EBB" w:rsidRDefault="009C1422" w:rsidP="0037359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Лабораторна робота 4</w:t>
      </w:r>
    </w:p>
    <w:p w:rsidR="009C1422" w:rsidRPr="00251EBB" w:rsidRDefault="009C1422" w:rsidP="00373598">
      <w:pPr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Побудова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допомогою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програми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Rational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Rose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діаграми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bCs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bCs/>
          <w:sz w:val="24"/>
          <w:szCs w:val="24"/>
        </w:rPr>
        <w:t>ідовності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автоматизованої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інформаційної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bCs/>
          <w:sz w:val="24"/>
          <w:szCs w:val="24"/>
        </w:rPr>
        <w:t>системи</w:t>
      </w:r>
      <w:proofErr w:type="spellEnd"/>
      <w:r w:rsidRPr="00251EBB">
        <w:rPr>
          <w:rFonts w:ascii="Times New Roman" w:hAnsi="Times New Roman" w:cs="Times New Roman"/>
          <w:bCs/>
          <w:sz w:val="24"/>
          <w:szCs w:val="24"/>
        </w:rPr>
        <w:t>.</w:t>
      </w:r>
    </w:p>
    <w:p w:rsidR="00B06AA7" w:rsidRPr="00251EBB" w:rsidRDefault="009C1422" w:rsidP="003735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Мета: </w:t>
      </w:r>
      <w:r w:rsidR="00B06AA7"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засвоїти методику та виробити практичні в побудові за допомогою </w:t>
      </w:r>
      <w:proofErr w:type="spellStart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>програми</w:t>
      </w:r>
      <w:proofErr w:type="spellEnd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Rational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Rose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UML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>діаграми</w:t>
      </w:r>
      <w:proofErr w:type="spellEnd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послідовності </w:t>
      </w:r>
      <w:proofErr w:type="spellStart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>автоматизованої</w:t>
      </w:r>
      <w:proofErr w:type="spellEnd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B06AA7" w:rsidRPr="00251EBB">
        <w:rPr>
          <w:rFonts w:ascii="Times New Roman" w:hAnsi="Times New Roman" w:cs="Times New Roman"/>
          <w:bCs/>
          <w:i/>
          <w:sz w:val="24"/>
          <w:szCs w:val="24"/>
        </w:rPr>
        <w:t>системи</w:t>
      </w:r>
      <w:proofErr w:type="spellEnd"/>
      <w:r w:rsidR="005C7370"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C7370" w:rsidRPr="00251EBB">
        <w:rPr>
          <w:rFonts w:ascii="Times New Roman" w:hAnsi="Times New Roman" w:cs="Times New Roman"/>
          <w:bCs/>
          <w:i/>
          <w:sz w:val="24"/>
          <w:szCs w:val="24"/>
          <w:lang w:val="uk-UA"/>
        </w:rPr>
        <w:t>банкомату</w:t>
      </w:r>
      <w:r w:rsidR="00B06AA7" w:rsidRPr="00251EBB">
        <w:rPr>
          <w:rFonts w:ascii="Times New Roman" w:hAnsi="Times New Roman" w:cs="Times New Roman"/>
          <w:bCs/>
          <w:i/>
          <w:sz w:val="24"/>
          <w:szCs w:val="24"/>
          <w:lang w:val="uk-UA"/>
        </w:rPr>
        <w:t>.</w:t>
      </w:r>
    </w:p>
    <w:p w:rsidR="009C1422" w:rsidRPr="00251EBB" w:rsidRDefault="009C142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57EC6" w:rsidRPr="00251EBB" w:rsidRDefault="00057EC6" w:rsidP="0027642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Теоретичні відомості</w: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b/>
          <w:sz w:val="24"/>
          <w:szCs w:val="24"/>
          <w:lang w:val="uk-UA"/>
        </w:rPr>
        <w:t>Діаграми послідовностей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251EBB">
        <w:rPr>
          <w:rFonts w:ascii="Times New Roman" w:hAnsi="Times New Roman" w:cs="Times New Roman"/>
          <w:sz w:val="24"/>
          <w:szCs w:val="24"/>
        </w:rPr>
        <w:t>UML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взаємодія об'єктів розуміється як обмін інформацією між ними. </w:t>
      </w:r>
      <w:r w:rsidRPr="00251EBB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приймає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несе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якусь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воно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деяким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чином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одержувача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Як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бачимо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плані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основним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принципам ООП,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інформаційна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взаємодія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зводиться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EB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відправки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прийому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ідовностей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відображає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тимчасові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передачі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прийому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ідовностей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взаємодіють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в рамках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сценарію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обмінюються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пов'язані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ідовностей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позначаються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прямокутниками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підкресленими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іменами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 5.16.),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лініями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стрілками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(рис. 5.17.),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повернення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результату -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пунктирними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лініями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стрілками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(рис. 5.18.).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Вертикальні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(рис. 5.19.), 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прямокутники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вертикальних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лініях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кожним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зображають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фокус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(рис. 5.20.). 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B54013" w:rsidRPr="00251EBB" w:rsidSect="00B5401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485" w:dyaOrig="1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25pt;height:91.5pt" o:ole="">
            <v:imagedata r:id="rId6" o:title=""/>
          </v:shape>
          <o:OLEObject Type="Embed" ProgID="Visio.Drawing.11" ShapeID="_x0000_i1026" DrawAspect="Content" ObjectID="_1445086834" r:id="rId7"/>
        </w:object>
      </w:r>
    </w:p>
    <w:p w:rsidR="00B54013" w:rsidRPr="00251EBB" w:rsidRDefault="00B54013" w:rsidP="00B54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5.16.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878" w:dyaOrig="585">
          <v:shape id="_x0000_i1027" type="#_x0000_t75" style="width:93.75pt;height:29.25pt" o:ole="">
            <v:imagedata r:id="rId8" o:title=""/>
          </v:shape>
          <o:OLEObject Type="Embed" ProgID="Visio.Drawing.11" ShapeID="_x0000_i1027" DrawAspect="Content" ObjectID="_1445086835" r:id="rId9"/>
        </w:object>
      </w:r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5.17.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994" w:dyaOrig="585">
          <v:shape id="_x0000_i1028" type="#_x0000_t75" style="width:99.75pt;height:29.25pt" o:ole="">
            <v:imagedata r:id="rId10" o:title=""/>
          </v:shape>
          <o:OLEObject Type="Embed" ProgID="Visio.Drawing.11" ShapeID="_x0000_i1028" DrawAspect="Content" ObjectID="_1445086836" r:id="rId11"/>
        </w:object>
      </w: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B54013" w:rsidRPr="00251EBB" w:rsidSect="0088305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5.18.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повернення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результату.</w: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175" w:dyaOrig="1198">
          <v:shape id="_x0000_i1029" type="#_x0000_t75" style="width:58.5pt;height:62.25pt" o:ole="">
            <v:imagedata r:id="rId12" o:title=""/>
          </v:shape>
          <o:OLEObject Type="Embed" ProgID="Visio.Drawing.11" ShapeID="_x0000_i1029" DrawAspect="Content" ObjectID="_1445086837" r:id="rId13"/>
        </w:object>
      </w: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5.19.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485" w:dyaOrig="3078">
          <v:shape id="_x0000_i1030" type="#_x0000_t75" style="width:74.25pt;height:153.75pt" o:ole="">
            <v:imagedata r:id="rId14" o:title=""/>
          </v:shape>
          <o:OLEObject Type="Embed" ProgID="Visio.Drawing.11" ShapeID="_x0000_i1030" DrawAspect="Content" ObjectID="_1445086838" r:id="rId15"/>
        </w:object>
      </w: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5.20.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фокуса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485" w:dyaOrig="3078">
          <v:shape id="_x0000_i1031" type="#_x0000_t75" style="width:74.25pt;height:153.75pt" o:ole="">
            <v:imagedata r:id="rId16" o:title=""/>
          </v:shape>
          <o:OLEObject Type="Embed" ProgID="Visio.Drawing.11" ShapeID="_x0000_i1031" DrawAspect="Content" ObjectID="_1445086839" r:id="rId17"/>
        </w:object>
      </w:r>
    </w:p>
    <w:p w:rsidR="00B54013" w:rsidRPr="00251EBB" w:rsidRDefault="00B54013" w:rsidP="00B540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5.21.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моменту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знищення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B54013" w:rsidRPr="00251EBB" w:rsidSect="00B204B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виконавши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свою роль </w:t>
      </w:r>
      <w:proofErr w:type="gramStart"/>
      <w:r w:rsidRPr="00251EB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знищені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зруйновані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звільнити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займані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Для таких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обривається</w:t>
      </w:r>
      <w:proofErr w:type="spellEnd"/>
      <w:proofErr w:type="gramEnd"/>
      <w:r w:rsidRPr="00251EBB">
        <w:rPr>
          <w:rFonts w:ascii="Times New Roman" w:hAnsi="Times New Roman" w:cs="Times New Roman"/>
          <w:sz w:val="24"/>
          <w:szCs w:val="24"/>
        </w:rPr>
        <w:t xml:space="preserve"> у момент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знищення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моменту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знищення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іальний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символ 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латинської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букви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"X" (рис. 5.21.).</w:t>
      </w:r>
    </w:p>
    <w:p w:rsidR="00B54013" w:rsidRPr="00251EBB" w:rsidRDefault="00B54013" w:rsidP="00B5401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Іноді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певний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ініціювати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рекурсивну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 самим собою.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йде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про те,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багатьох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мовах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іальних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рекурсивних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процедур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вимагає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візуалізації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відповідних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понять 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графічних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рекурсія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позначається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невеликим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прямокутником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приєднаним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до правого боку фокусу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того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зображується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рекурсивна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взаємодія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(рис. 5.22.).</w: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object w:dxaOrig="1485" w:dyaOrig="3078">
          <v:shape id="_x0000_i1032" type="#_x0000_t75" style="width:74.25pt;height:153.75pt" o:ole="">
            <v:imagedata r:id="rId18" o:title=""/>
          </v:shape>
          <o:OLEObject Type="Embed" ProgID="Visio.Drawing.11" ShapeID="_x0000_i1032" DrawAspect="Content" ObjectID="_1445086840" r:id="rId19"/>
        </w:object>
      </w:r>
    </w:p>
    <w:p w:rsidR="00B54013" w:rsidRPr="00251EBB" w:rsidRDefault="00B54013" w:rsidP="00B5401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Рис. 5.22. 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рекурсії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фокусі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A775D0" w:rsidRPr="00251EBB" w:rsidRDefault="00A775D0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75D0" w:rsidRPr="00251EBB" w:rsidRDefault="00A775D0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925F2" w:rsidRPr="00251EBB" w:rsidRDefault="00A87451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Активізувати робоче вікно діаграми послідовності можна </w:t>
      </w:r>
      <w:r w:rsidR="005E030A" w:rsidRPr="00251EB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иконати операцію головного меню: </w:t>
      </w:r>
      <w:proofErr w:type="spellStart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>Browse</w:t>
      </w:r>
      <w:proofErr w:type="spellEnd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\  </w:t>
      </w:r>
      <w:proofErr w:type="spellStart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>Interaction</w:t>
      </w:r>
      <w:proofErr w:type="spellEnd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>Diagram</w:t>
      </w:r>
      <w:proofErr w:type="spellEnd"/>
      <w:r w:rsidR="003925F2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(Браузер \ Діаграма взаємодії) і вибрати для побудови нову діаграму послідовності .</w:t>
      </w:r>
    </w:p>
    <w:p w:rsidR="003925F2" w:rsidRPr="00251EBB" w:rsidRDefault="003925F2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При цьому з'являється нове вікно з чистим робочим листом і спеціальна панель інструментів , що містить кнопки із зображенням графічних примітивів , необхідних для розробки діаграми послідовності ( табл. 1) . Призначення окремих кнопок панелі можна дізнатися з спливаючих підказок.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6605"/>
      </w:tblGrid>
      <w:tr w:rsidR="002D16CB" w:rsidRPr="00251EBB" w:rsidTr="00ED1D0B">
        <w:tc>
          <w:tcPr>
            <w:tcW w:w="1526" w:type="dxa"/>
          </w:tcPr>
          <w:p w:rsidR="002D16CB" w:rsidRPr="00251EBB" w:rsidRDefault="00AA0D9B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1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Графічне зображення</w:t>
            </w:r>
          </w:p>
        </w:tc>
        <w:tc>
          <w:tcPr>
            <w:tcW w:w="2551" w:type="dxa"/>
          </w:tcPr>
          <w:p w:rsidR="002D16CB" w:rsidRPr="00251EBB" w:rsidRDefault="00AA0D9B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Вспливаюча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підказка</w:t>
            </w:r>
          </w:p>
        </w:tc>
        <w:tc>
          <w:tcPr>
            <w:tcW w:w="6605" w:type="dxa"/>
          </w:tcPr>
          <w:p w:rsidR="002D16CB" w:rsidRPr="00251EBB" w:rsidRDefault="00AA0D9B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1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 кнопки</w:t>
            </w:r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DE27F5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0C5D2B" wp14:editId="545F18E1">
                  <wp:extent cx="314325" cy="2946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53" cy="29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066DC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6605" w:type="dxa"/>
          </w:tcPr>
          <w:p w:rsidR="002D16CB" w:rsidRPr="00251EBB" w:rsidRDefault="00ED1D0B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Перетворює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зображення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курсору у форму </w:t>
            </w: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ілки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подальшого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виділення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елементів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діаграмі</w:t>
            </w:r>
            <w:proofErr w:type="spellEnd"/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066DC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4A5D0F" wp14:editId="42E0E2D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066DC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6605" w:type="dxa"/>
          </w:tcPr>
          <w:p w:rsidR="002D16CB" w:rsidRPr="00251EBB" w:rsidRDefault="008001F8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текстову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область</w:t>
            </w:r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066DC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6A21A6" wp14:editId="2A99C036">
                  <wp:extent cx="243861" cy="22862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066DC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6605" w:type="dxa"/>
          </w:tcPr>
          <w:p w:rsidR="002D16CB" w:rsidRPr="00251EBB" w:rsidRDefault="008001F8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примітк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066DC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6FA876" wp14:editId="419EB6B2">
                  <wp:extent cx="243861" cy="22862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066DC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6605" w:type="dxa"/>
          </w:tcPr>
          <w:p w:rsidR="002D16CB" w:rsidRPr="00251EBB" w:rsidRDefault="0019117D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зв'язок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примітки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відповідним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графічним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елементом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діаграми</w:t>
            </w:r>
            <w:proofErr w:type="spellEnd"/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066DC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D39FDD" wp14:editId="51A8828D">
                  <wp:extent cx="243861" cy="22862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066DC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6605" w:type="dxa"/>
          </w:tcPr>
          <w:p w:rsidR="002D16CB" w:rsidRPr="00251EBB" w:rsidRDefault="0019117D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об'єкт</w:t>
            </w:r>
            <w:proofErr w:type="spellEnd"/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A54DF0" wp14:editId="08ABD904">
                  <wp:extent cx="243861" cy="22862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6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6605" w:type="dxa"/>
          </w:tcPr>
          <w:p w:rsidR="002D16CB" w:rsidRPr="00251EBB" w:rsidRDefault="00300CD0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просте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</w:p>
        </w:tc>
      </w:tr>
      <w:tr w:rsidR="002D16CB" w:rsidRPr="00251EBB" w:rsidTr="00ED1D0B">
        <w:tc>
          <w:tcPr>
            <w:tcW w:w="1526" w:type="dxa"/>
          </w:tcPr>
          <w:p w:rsidR="002D16CB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B1265A" wp14:editId="7E191180">
                  <wp:extent cx="243861" cy="22862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2D16CB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</w:p>
        </w:tc>
        <w:tc>
          <w:tcPr>
            <w:tcW w:w="6605" w:type="dxa"/>
          </w:tcPr>
          <w:p w:rsidR="002D16CB" w:rsidRPr="00251EBB" w:rsidRDefault="00300CD0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рефлексивне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</w:p>
        </w:tc>
      </w:tr>
      <w:tr w:rsidR="00066DC6" w:rsidRPr="00251EBB" w:rsidTr="00ED1D0B">
        <w:tc>
          <w:tcPr>
            <w:tcW w:w="1526" w:type="dxa"/>
          </w:tcPr>
          <w:p w:rsidR="00066DC6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C14E4B" wp14:editId="6CE55136">
                  <wp:extent cx="243861" cy="22862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066DC6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6605" w:type="dxa"/>
          </w:tcPr>
          <w:p w:rsidR="00066DC6" w:rsidRPr="00251EBB" w:rsidRDefault="00300CD0" w:rsidP="00A3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типу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повернення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виклику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процедури</w:t>
            </w:r>
            <w:proofErr w:type="spellEnd"/>
          </w:p>
        </w:tc>
      </w:tr>
      <w:tr w:rsidR="00066DC6" w:rsidRPr="00251EBB" w:rsidTr="00ED1D0B">
        <w:tc>
          <w:tcPr>
            <w:tcW w:w="1526" w:type="dxa"/>
          </w:tcPr>
          <w:p w:rsidR="00066DC6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6966C6" wp14:editId="4A9891F8">
                  <wp:extent cx="243861" cy="22862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9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066DC6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Destruction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0" w:name="keyword29"/>
            <w:bookmarkEnd w:id="0"/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Marker</w:t>
            </w:r>
            <w:proofErr w:type="spellEnd"/>
          </w:p>
        </w:tc>
        <w:tc>
          <w:tcPr>
            <w:tcW w:w="6605" w:type="dxa"/>
          </w:tcPr>
          <w:p w:rsidR="00066DC6" w:rsidRPr="00251EBB" w:rsidRDefault="00A32CC9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символ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знищення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об'єкта</w:t>
            </w:r>
            <w:proofErr w:type="spellEnd"/>
          </w:p>
        </w:tc>
      </w:tr>
      <w:tr w:rsidR="00920796" w:rsidRPr="00251EBB" w:rsidTr="00ED1D0B">
        <w:tc>
          <w:tcPr>
            <w:tcW w:w="1526" w:type="dxa"/>
          </w:tcPr>
          <w:p w:rsidR="00920796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24C157" wp14:editId="4F1A162C">
                  <wp:extent cx="243861" cy="22862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10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920796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6605" w:type="dxa"/>
          </w:tcPr>
          <w:p w:rsidR="00920796" w:rsidRPr="00251EBB" w:rsidRDefault="00A32CC9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типу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виклику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процедури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(за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замовчуванням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відсутній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0796" w:rsidRPr="00251EBB" w:rsidTr="00ED1D0B">
        <w:tc>
          <w:tcPr>
            <w:tcW w:w="1526" w:type="dxa"/>
          </w:tcPr>
          <w:p w:rsidR="00920796" w:rsidRPr="00251EBB" w:rsidRDefault="0092079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1EB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6D18195" wp14:editId="1E6504AD">
                  <wp:extent cx="276225" cy="2095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11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920796" w:rsidRPr="00251EBB" w:rsidRDefault="00920796" w:rsidP="00920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Asynchronous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6605" w:type="dxa"/>
          </w:tcPr>
          <w:p w:rsidR="00920796" w:rsidRPr="00251EBB" w:rsidRDefault="004E1F26" w:rsidP="00204D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Додає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діаграму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асинхронне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(за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замовчуванням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відсутній</w:t>
            </w:r>
            <w:proofErr w:type="spellEnd"/>
            <w:r w:rsidRPr="00251E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B7516" w:rsidRPr="00251EBB" w:rsidRDefault="007B7516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D16CB" w:rsidRPr="00251EBB" w:rsidRDefault="007B7516" w:rsidP="00204DD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спеціальній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інструментів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замовчуванням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присутній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практично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іктограми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використані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З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додаткових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піктограм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графічних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спеціальну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панель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інструментів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додати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виклику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процедури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асинхронне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3B8E" w:rsidRPr="00251EBB" w:rsidRDefault="00AE3B8E" w:rsidP="00AE3B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Додати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відповідної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кнопки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спеціальній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інструментів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B8E" w:rsidRPr="00251EBB" w:rsidRDefault="00AE3B8E" w:rsidP="00AE3B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з'явиться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ім'ям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, маркерами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геометричних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розмірів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вертикальної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пунктирною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лінією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лінію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980B0B" w:rsidRPr="00251EBB" w:rsidRDefault="00980B0B" w:rsidP="00AE3B8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251EBB">
        <w:rPr>
          <w:rFonts w:ascii="Times New Roman" w:hAnsi="Times New Roman" w:cs="Times New Roman"/>
          <w:sz w:val="24"/>
          <w:szCs w:val="24"/>
        </w:rPr>
        <w:t xml:space="preserve">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послідовності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що є з</w:t>
      </w:r>
      <w:r w:rsidRPr="00251EBB">
        <w:rPr>
          <w:rFonts w:ascii="Times New Roman" w:hAnsi="Times New Roman" w:cs="Times New Roman"/>
          <w:sz w:val="24"/>
          <w:szCs w:val="24"/>
        </w:rPr>
        <w:t xml:space="preserve">а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за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мовчанням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вважається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анонімним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необхідності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задати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власне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</w:t>
      </w:r>
      <w:proofErr w:type="gramStart"/>
      <w:r w:rsidRPr="00251EBB">
        <w:rPr>
          <w:rFonts w:ascii="Times New Roman" w:hAnsi="Times New Roman" w:cs="Times New Roman"/>
          <w:sz w:val="24"/>
          <w:szCs w:val="24"/>
        </w:rPr>
        <w:t>м'я</w:t>
      </w:r>
      <w:proofErr w:type="spellEnd"/>
      <w:proofErr w:type="gram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відомим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способом (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подвійним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клацанням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зображенні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об'єкту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діалогове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вікно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властивостей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754084" w:rsidRPr="00251EBB" w:rsidRDefault="00754084" w:rsidP="007540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Для додавання сполучення між попередньо розміщеними на діаграмі об'єктами потрібно за допомогою лівої кнопки миші натиснути кнопку із зображенням повідомлення на спеціальній панелі інструментів , відпустити ліву кнопку миші , клацнути лівою кнопкою миші на зображенні лінії життя одного об'єкта на діаграмі і відпустити її на зображенні лінії життя другого об'єкта.</w:t>
      </w:r>
    </w:p>
    <w:p w:rsidR="00754084" w:rsidRPr="00251EBB" w:rsidRDefault="00754084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В результаті цих дій на діаграмі з'явиться зображення повідомлення, що передається , наприклад , від екземпляра актора Клієнт Банкомату об'єкту класу Пристрій читання картки . Оскільки кнопка з зображенням актора відсутній на спеціальній панелі інструментів діаграми послідовності , відповідний об'єкт слід заздалегідь помістити на діаграму способом перетягування піктограми актора з браузера проекту. При цьому зображення лінії життя у відповідній пари об'єктів зміниться на зображення фокуса управління .</w:t>
      </w:r>
    </w:p>
    <w:p w:rsidR="00262E95" w:rsidRPr="00251EBB" w:rsidRDefault="00262E95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E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128A2" wp14:editId="243082C7">
            <wp:extent cx="4029075" cy="34525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20" w:rsidRPr="00251EBB" w:rsidRDefault="00977220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специфікації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властивостей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доданого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призначене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спеціальне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вікно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, яке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відкрити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подвійним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клацанням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зображенні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діаграмі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EBB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251EBB">
        <w:rPr>
          <w:rFonts w:ascii="Times New Roman" w:hAnsi="Times New Roman" w:cs="Times New Roman"/>
          <w:sz w:val="24"/>
          <w:szCs w:val="24"/>
        </w:rPr>
        <w:t>ідовності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вибрати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вкладці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251E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</w:t>
      </w:r>
      <w:bookmarkStart w:id="1" w:name="_GoBack"/>
      <w:bookmarkEnd w:id="1"/>
      <w:r w:rsidRPr="00251EBB">
        <w:rPr>
          <w:rFonts w:ascii="Times New Roman" w:hAnsi="Times New Roman" w:cs="Times New Roman"/>
          <w:sz w:val="24"/>
          <w:szCs w:val="24"/>
        </w:rPr>
        <w:t>агальні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списку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операцій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BB">
        <w:rPr>
          <w:rFonts w:ascii="Times New Roman" w:hAnsi="Times New Roman" w:cs="Times New Roman"/>
          <w:sz w:val="24"/>
          <w:szCs w:val="24"/>
        </w:rPr>
        <w:t>в</w:t>
      </w:r>
      <w:r w:rsidR="00841206" w:rsidRPr="00251EBB">
        <w:rPr>
          <w:rFonts w:ascii="Times New Roman" w:hAnsi="Times New Roman" w:cs="Times New Roman"/>
          <w:sz w:val="24"/>
          <w:szCs w:val="24"/>
        </w:rPr>
        <w:t>ідповідного</w:t>
      </w:r>
      <w:proofErr w:type="spellEnd"/>
      <w:r w:rsidR="00841206" w:rsidRPr="0025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206" w:rsidRPr="00251EBB">
        <w:rPr>
          <w:rFonts w:ascii="Times New Roman" w:hAnsi="Times New Roman" w:cs="Times New Roman"/>
          <w:sz w:val="24"/>
          <w:szCs w:val="24"/>
        </w:rPr>
        <w:t>класу-приймача</w:t>
      </w:r>
      <w:proofErr w:type="spellEnd"/>
      <w:r w:rsidRPr="00251EBB">
        <w:rPr>
          <w:rFonts w:ascii="Times New Roman" w:hAnsi="Times New Roman" w:cs="Times New Roman"/>
          <w:sz w:val="24"/>
          <w:szCs w:val="24"/>
        </w:rPr>
        <w:t>.</w:t>
      </w:r>
    </w:p>
    <w:p w:rsidR="00841206" w:rsidRPr="00251EBB" w:rsidRDefault="00841206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5E169" wp14:editId="0675602D">
            <wp:extent cx="2562225" cy="304636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4811" cy="3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3" w:rsidRPr="00251EBB" w:rsidRDefault="00226A53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В результаті отримаємо</w:t>
      </w:r>
    </w:p>
    <w:p w:rsidR="00777057" w:rsidRPr="00251EBB" w:rsidRDefault="00777057" w:rsidP="00262E9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F74888" wp14:editId="2CA66D5D">
            <wp:extent cx="6152515" cy="43446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AA" w:rsidRPr="00251EBB" w:rsidRDefault="00777057" w:rsidP="00777057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Хід продовження лабораторної роботи</w:t>
      </w:r>
    </w:p>
    <w:p w:rsidR="00777057" w:rsidRPr="00251EBB" w:rsidRDefault="0057298A" w:rsidP="0057298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>Для завершення побудови діаграми послідовності взаємодії користувача з банкоматом потрібно додати об'єкти і повідомлення , що залишилися. З цією метою слід виконати наступні дії: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lastRenderedPageBreak/>
        <w:t>Додати об'єкти класів</w:t>
      </w:r>
      <w:r w:rsidR="00E53C56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="00C00481"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іменами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Банкомату, Транзакція Банкомату, Клавіатура Банкомату , Екран Банкомату, Принтер Банкома</w:t>
      </w:r>
      <w:r w:rsidR="00D91AA3"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ту</w:t>
      </w:r>
      <w:r w:rsidR="004A2D27" w:rsidRPr="00251EBB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D91AA3"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Пристрій видачі готівк</w:t>
      </w:r>
      <w:r w:rsidR="00195155" w:rsidRPr="00251EBB">
        <w:rPr>
          <w:rFonts w:ascii="Times New Roman" w:hAnsi="Times New Roman" w:cs="Times New Roman"/>
          <w:i/>
          <w:sz w:val="24"/>
          <w:szCs w:val="24"/>
          <w:lang w:val="uk-UA"/>
        </w:rPr>
        <w:t>и</w:t>
      </w:r>
      <w:r w:rsidR="004A2D27"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і Інтерфейс Банк</w:t>
      </w:r>
      <w:r w:rsidR="007421AE"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перевірити ідентифікатор картки (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Інтерфейс Банк</w:t>
      </w:r>
      <w:r w:rsidR="007421AE"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ввести ПІН- код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прочитати ПІН- код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читання картки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EE016B" w:rsidRPr="00251EBB" w:rsidRDefault="00EE016B" w:rsidP="00B17E4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створити нову транзакцію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Контролер Банкомату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 зображення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 зображення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слід перемістити вниз на рівень цього повідомлення , що буде візуально означатиме створення даного об'єкта в більш пізній момент часу , ніж початок функціонування модельованої програмної системи 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перевірити правильність ПІН- коду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показати меню опцій ( )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Екран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ввести тип транзакції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показати меню зняття суми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Екран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: ввести суму зняття готівки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</w:t>
      </w:r>
      <w:r w:rsidR="002B4B49" w:rsidRPr="00251EBB">
        <w:rPr>
          <w:rFonts w:ascii="Times New Roman" w:hAnsi="Times New Roman" w:cs="Times New Roman"/>
          <w:i/>
          <w:sz w:val="24"/>
          <w:szCs w:val="24"/>
          <w:lang w:val="uk-UA"/>
        </w:rPr>
        <w:t>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Послідовно додати 3 повідомлення: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відкрити рахунок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перевірити баланс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,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Currency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 зменшити рахунок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,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Currency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, спрямовані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Інтерфейс Банк</w:t>
      </w:r>
      <w:r w:rsidR="004559B2"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роздрукувати чек ( )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Принтер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повернути кредитну картку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Контролер Банкомату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читання картки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EE016B" w:rsidRPr="00251EBB" w:rsidRDefault="00EE016B" w:rsidP="0089523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видати готівку ( )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видачі готівки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E016B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завершити транзакцію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7637" w:rsidRPr="00251EBB" w:rsidRDefault="00EE016B" w:rsidP="00EE016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Після додавання повідомлення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завершити транзакцію (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) помістити на лінію життя об'єкта класу Транзакція Банкомату символ знищення цього об'єкта.</w:t>
      </w:r>
    </w:p>
    <w:p w:rsidR="00A34BB2" w:rsidRPr="00251EBB" w:rsidRDefault="00A34BB2" w:rsidP="00A34BB2">
      <w:pPr>
        <w:pStyle w:val="a6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4BB2" w:rsidRPr="00251EBB" w:rsidRDefault="00A34BB2" w:rsidP="00A34BB2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BE481A" wp14:editId="29E0D394">
            <wp:extent cx="7141841" cy="4429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655" cy="44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BB2" w:rsidRPr="00251EBB" w:rsidSect="007E7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A5D05"/>
    <w:multiLevelType w:val="hybridMultilevel"/>
    <w:tmpl w:val="F11A20F6"/>
    <w:lvl w:ilvl="0" w:tplc="1116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13"/>
    <w:rsid w:val="00057EC6"/>
    <w:rsid w:val="00066DC6"/>
    <w:rsid w:val="000A5250"/>
    <w:rsid w:val="000B02E4"/>
    <w:rsid w:val="000B2EB8"/>
    <w:rsid w:val="00115E10"/>
    <w:rsid w:val="00131C92"/>
    <w:rsid w:val="0019117D"/>
    <w:rsid w:val="00195155"/>
    <w:rsid w:val="00204DD8"/>
    <w:rsid w:val="00226A53"/>
    <w:rsid w:val="00247637"/>
    <w:rsid w:val="00251EBB"/>
    <w:rsid w:val="00262E95"/>
    <w:rsid w:val="00276429"/>
    <w:rsid w:val="002B4B49"/>
    <w:rsid w:val="002D16CB"/>
    <w:rsid w:val="00300CD0"/>
    <w:rsid w:val="00373598"/>
    <w:rsid w:val="003925F2"/>
    <w:rsid w:val="003B45D7"/>
    <w:rsid w:val="004559B2"/>
    <w:rsid w:val="004636AA"/>
    <w:rsid w:val="004A2D27"/>
    <w:rsid w:val="004B4E02"/>
    <w:rsid w:val="004E1F26"/>
    <w:rsid w:val="0057298A"/>
    <w:rsid w:val="00584DC4"/>
    <w:rsid w:val="00593BB2"/>
    <w:rsid w:val="00597513"/>
    <w:rsid w:val="005B2E3B"/>
    <w:rsid w:val="005C7370"/>
    <w:rsid w:val="005E030A"/>
    <w:rsid w:val="006025E6"/>
    <w:rsid w:val="006C67A1"/>
    <w:rsid w:val="0071049D"/>
    <w:rsid w:val="007421AE"/>
    <w:rsid w:val="00754084"/>
    <w:rsid w:val="00777057"/>
    <w:rsid w:val="007B7516"/>
    <w:rsid w:val="007E79EC"/>
    <w:rsid w:val="008001F8"/>
    <w:rsid w:val="00841206"/>
    <w:rsid w:val="008923A3"/>
    <w:rsid w:val="00895234"/>
    <w:rsid w:val="00920796"/>
    <w:rsid w:val="00977220"/>
    <w:rsid w:val="00980B0B"/>
    <w:rsid w:val="009C1422"/>
    <w:rsid w:val="00A15F38"/>
    <w:rsid w:val="00A32CC9"/>
    <w:rsid w:val="00A34BB2"/>
    <w:rsid w:val="00A706A6"/>
    <w:rsid w:val="00A775D0"/>
    <w:rsid w:val="00A82FFC"/>
    <w:rsid w:val="00A87451"/>
    <w:rsid w:val="00A979E7"/>
    <w:rsid w:val="00AA0D9B"/>
    <w:rsid w:val="00AA7010"/>
    <w:rsid w:val="00AE3B8E"/>
    <w:rsid w:val="00AF5A02"/>
    <w:rsid w:val="00B06AA7"/>
    <w:rsid w:val="00B17E4B"/>
    <w:rsid w:val="00B31401"/>
    <w:rsid w:val="00B54013"/>
    <w:rsid w:val="00B96136"/>
    <w:rsid w:val="00BA4836"/>
    <w:rsid w:val="00C00481"/>
    <w:rsid w:val="00C0588F"/>
    <w:rsid w:val="00C34D1A"/>
    <w:rsid w:val="00D91AA3"/>
    <w:rsid w:val="00DE27F5"/>
    <w:rsid w:val="00DF2EB2"/>
    <w:rsid w:val="00E53C56"/>
    <w:rsid w:val="00E82F36"/>
    <w:rsid w:val="00ED1D0B"/>
    <w:rsid w:val="00E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7F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920796"/>
  </w:style>
  <w:style w:type="character" w:customStyle="1" w:styleId="apple-converted-space">
    <w:name w:val="apple-converted-space"/>
    <w:basedOn w:val="a0"/>
    <w:rsid w:val="00920796"/>
  </w:style>
  <w:style w:type="paragraph" w:styleId="a6">
    <w:name w:val="List Paragraph"/>
    <w:basedOn w:val="a"/>
    <w:uiPriority w:val="34"/>
    <w:qFormat/>
    <w:rsid w:val="00247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7F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920796"/>
  </w:style>
  <w:style w:type="character" w:customStyle="1" w:styleId="apple-converted-space">
    <w:name w:val="apple-converted-space"/>
    <w:basedOn w:val="a0"/>
    <w:rsid w:val="00920796"/>
  </w:style>
  <w:style w:type="paragraph" w:styleId="a6">
    <w:name w:val="List Paragraph"/>
    <w:basedOn w:val="a"/>
    <w:uiPriority w:val="34"/>
    <w:qFormat/>
    <w:rsid w:val="0024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2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2013-10-29T10:06:00Z</dcterms:created>
  <dcterms:modified xsi:type="dcterms:W3CDTF">2013-11-04T14:14:00Z</dcterms:modified>
</cp:coreProperties>
</file>