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B2E62" w14:textId="77777777" w:rsidR="00210F47" w:rsidRDefault="00000000">
      <w:pPr>
        <w:pStyle w:val="Title"/>
      </w:pPr>
      <w:r>
        <w:t>Lake CHLA Prediction Model: Manual Multi-layer LSTM with Lake Embedding</w:t>
      </w:r>
    </w:p>
    <w:p w14:paraId="7CBF2D74" w14:textId="77777777" w:rsidR="00210F47" w:rsidRDefault="00000000">
      <w:pPr>
        <w:pStyle w:val="Heading1"/>
      </w:pPr>
      <w:r>
        <w:t>Overview</w:t>
      </w:r>
    </w:p>
    <w:p w14:paraId="4D3FC2C3" w14:textId="77777777" w:rsidR="00210F47" w:rsidRDefault="00000000">
      <w:r>
        <w:t>This report documents the architecture and rationale for the LSTM-based model used to predict chlorophyll-a (CHLA) concentrations in lakes, using both dynamic environmental variables and static lake parameters. The model is trained using weekly sequences of multi-variable time series data, and it integrates spatial context via learnable lake embeddings.</w:t>
      </w:r>
    </w:p>
    <w:p w14:paraId="221F83FD" w14:textId="77777777" w:rsidR="00210F47" w:rsidRDefault="00000000">
      <w:pPr>
        <w:pStyle w:val="Heading1"/>
      </w:pPr>
      <w:r>
        <w:t>Model Architecture</w:t>
      </w:r>
    </w:p>
    <w:p w14:paraId="2E174FE3" w14:textId="77777777" w:rsidR="00210F47" w:rsidRDefault="00000000">
      <w:r>
        <w:t>The core model is a manually implemented two-layer LSTM, followed by fully connected layers to process LSTM outputs and lake embeddings. This custom implementation provides better control over temporal processing and offers more flexibility for research.</w:t>
      </w:r>
    </w:p>
    <w:p w14:paraId="4F607C2C" w14:textId="77777777" w:rsidR="00210F47" w:rsidRDefault="00000000">
      <w:r>
        <w:t>Key Components:</w:t>
      </w:r>
    </w:p>
    <w:p w14:paraId="4388937A" w14:textId="77777777" w:rsidR="00210F47" w:rsidRDefault="00000000">
      <w:pPr>
        <w:pStyle w:val="ListBullet"/>
      </w:pPr>
      <w:r>
        <w:t>• Two manually unrolled LSTM layers (`nn.LSTMCell`) with 64 hidden units each</w:t>
      </w:r>
    </w:p>
    <w:p w14:paraId="698E93F2" w14:textId="77777777" w:rsidR="00210F47" w:rsidRDefault="00000000">
      <w:pPr>
        <w:pStyle w:val="ListBullet"/>
      </w:pPr>
      <w:r>
        <w:t>• Lake embedding layer (`nn.Embedding`) with 16 dimensions</w:t>
      </w:r>
    </w:p>
    <w:p w14:paraId="1DCEA8F2" w14:textId="77777777" w:rsidR="00210F47" w:rsidRDefault="00000000">
      <w:pPr>
        <w:pStyle w:val="ListBullet"/>
      </w:pPr>
      <w:r>
        <w:t>• Fully connected layers to fuse temporal and spatial features</w:t>
      </w:r>
    </w:p>
    <w:p w14:paraId="1C341353" w14:textId="77777777" w:rsidR="00210F47" w:rsidRDefault="00000000">
      <w:pPr>
        <w:pStyle w:val="ListBullet"/>
      </w:pPr>
      <w:r>
        <w:t>• Final output layer predicts a single CHLA value for each time step</w:t>
      </w:r>
    </w:p>
    <w:p w14:paraId="14D60E9A" w14:textId="77777777" w:rsidR="00210F47" w:rsidRDefault="00000000">
      <w:pPr>
        <w:pStyle w:val="Heading2"/>
      </w:pPr>
      <w:r>
        <w:t>Model Code Snippet</w:t>
      </w:r>
    </w:p>
    <w:p w14:paraId="72FAED4E" w14:textId="77777777" w:rsidR="00210F47" w:rsidRDefault="00000000">
      <w:r>
        <w:br/>
        <w:t>class LSTMWithLakeEmbeddingFusion(nn.Module):</w:t>
      </w:r>
      <w:r>
        <w:br/>
        <w:t xml:space="preserve">    def __init__(self, input_size, num_lakes, emb_dim=16, hidden_size=64):</w:t>
      </w:r>
      <w:r>
        <w:br/>
        <w:t xml:space="preserve">        super().__init__()</w:t>
      </w:r>
      <w:r>
        <w:br/>
        <w:t xml:space="preserve">        self.embedding = nn.Embedding(num_lakes, emb_dim)</w:t>
      </w:r>
      <w:r>
        <w:br/>
        <w:t xml:space="preserve">        self.lstm1 = nn.LSTMCell(input_size, hidden_size)</w:t>
      </w:r>
      <w:r>
        <w:br/>
        <w:t xml:space="preserve">        self.lstm2 = nn.LSTMCell(hidden_size, hidden_size)</w:t>
      </w:r>
      <w:r>
        <w:br/>
        <w:t xml:space="preserve">        self.fc_lstm = nn.Linear(hidden_size, 32)</w:t>
      </w:r>
      <w:r>
        <w:br/>
        <w:t xml:space="preserve">        self.fc_emb = nn.Linear(emb_dim, 16)</w:t>
      </w:r>
      <w:r>
        <w:br/>
        <w:t xml:space="preserve">        self.final = nn.Linear(48, 1)</w:t>
      </w:r>
      <w:r>
        <w:br/>
      </w:r>
      <w:r>
        <w:br/>
        <w:t xml:space="preserve">    def forward(self, x, lake_id):</w:t>
      </w:r>
      <w:r>
        <w:br/>
        <w:t xml:space="preserve">        batch_size, seq_len, _ = x.size()</w:t>
      </w:r>
      <w:r>
        <w:br/>
        <w:t xml:space="preserve">        h_t1 = torch.zeros(batch_size, self.lstm1.hidden_size, device=x.device)</w:t>
      </w:r>
      <w:r>
        <w:br/>
        <w:t xml:space="preserve">        c_t1 = torch.zeros(batch_size, self.lstm1.hidden_size, device=x.device)</w:t>
      </w:r>
      <w:r>
        <w:br/>
        <w:t xml:space="preserve">        h_t2 = torch.zeros(batch_size, self.lstm2.hidden_size, device=x.device)</w:t>
      </w:r>
      <w:r>
        <w:br/>
        <w:t xml:space="preserve">        c_t2 = torch.zeros(batch_size, self.lstm2.hidden_size, device=x.device)</w:t>
      </w:r>
      <w:r>
        <w:br/>
      </w:r>
      <w:r>
        <w:lastRenderedPageBreak/>
        <w:t xml:space="preserve">        for t in range(seq_len):</w:t>
      </w:r>
      <w:r>
        <w:br/>
        <w:t xml:space="preserve">            h_t1, c_t1 = self.lstm1(x[:, t, :], (h_t1, c_t1))</w:t>
      </w:r>
      <w:r>
        <w:br/>
        <w:t xml:space="preserve">            h_t2, c_t2 = self.lstm2(h_t1, (h_t2, c_t2))</w:t>
      </w:r>
      <w:r>
        <w:br/>
        <w:t xml:space="preserve">        lake_emb = self.embedding(lake_id)</w:t>
      </w:r>
      <w:r>
        <w:br/>
        <w:t xml:space="preserve">        lstm_feat = torch.relu(self.fc_lstm(h_t2))</w:t>
      </w:r>
      <w:r>
        <w:br/>
        <w:t xml:space="preserve">        lake_feat = torch.relu(self.fc_emb(lake_emb))</w:t>
      </w:r>
      <w:r>
        <w:br/>
        <w:t xml:space="preserve">        return self.final(torch.cat([lstm_feat, lake_feat], dim=1))</w:t>
      </w:r>
      <w:r>
        <w:br/>
      </w:r>
    </w:p>
    <w:p w14:paraId="1F6EAE7E" w14:textId="77777777" w:rsidR="00210F47" w:rsidRDefault="00000000">
      <w:pPr>
        <w:pStyle w:val="Heading1"/>
      </w:pPr>
      <w:r>
        <w:t>Why Use Lake Embeddings?</w:t>
      </w:r>
    </w:p>
    <w:p w14:paraId="7428D3A3" w14:textId="77777777" w:rsidR="00210F47" w:rsidRDefault="00000000">
      <w:r>
        <w:t>Lake embeddings allow the model to learn a latent representation of each lake. This is useful because each lake may have unique spatial or ecological properties that are not fully captured by observable static attributes.</w:t>
      </w:r>
    </w:p>
    <w:p w14:paraId="5D4C1970" w14:textId="77777777" w:rsidR="00210F47" w:rsidRDefault="00000000">
      <w:r>
        <w:t>Learned embeddings have been widely used in natural language processing and recommender systems (e.g., Mikolov et al., 2013). In spatial-temporal modeling, entity embeddings allow for encoding categorical inputs such as IDs (e.g., lakes) into a dense feature space which the model can optimize during training.</w:t>
      </w:r>
    </w:p>
    <w:p w14:paraId="4B78B607" w14:textId="77777777" w:rsidR="00210F47" w:rsidRDefault="00000000">
      <w:r>
        <w:t>Reference:</w:t>
      </w:r>
    </w:p>
    <w:p w14:paraId="70EC0A4C" w14:textId="77777777" w:rsidR="00210F47" w:rsidRDefault="00000000">
      <w:r>
        <w:t>Mikolov, T., Chen, K., Corrado, G., &amp; Dean, J. (2013). Efficient Estimation of Word Representations in Vector Space. arXiv preprint arXiv:1301.3781.</w:t>
      </w:r>
    </w:p>
    <w:p w14:paraId="2A540B0F" w14:textId="77777777" w:rsidR="00210F47" w:rsidRDefault="00000000">
      <w:pPr>
        <w:pStyle w:val="Heading1"/>
      </w:pPr>
      <w:r>
        <w:t>Training Parameters</w:t>
      </w:r>
    </w:p>
    <w:p w14:paraId="75390541" w14:textId="77777777" w:rsidR="00210F47" w:rsidRDefault="00000000">
      <w:pPr>
        <w:pStyle w:val="ListBullet"/>
      </w:pPr>
      <w:r>
        <w:t>• Input features: 18 (including dynamic variables and seasonal sin/cos)</w:t>
      </w:r>
    </w:p>
    <w:p w14:paraId="278B8168" w14:textId="77777777" w:rsidR="00210F47" w:rsidRDefault="00000000">
      <w:pPr>
        <w:pStyle w:val="ListBullet"/>
      </w:pPr>
      <w:r>
        <w:t>• Sequence length: 5 weeks</w:t>
      </w:r>
    </w:p>
    <w:p w14:paraId="2DF030C0" w14:textId="77777777" w:rsidR="00210F47" w:rsidRDefault="00000000">
      <w:pPr>
        <w:pStyle w:val="ListBullet"/>
      </w:pPr>
      <w:r>
        <w:t>• Batch size: 64</w:t>
      </w:r>
    </w:p>
    <w:p w14:paraId="728AF18A" w14:textId="77777777" w:rsidR="00210F47" w:rsidRDefault="00000000">
      <w:pPr>
        <w:pStyle w:val="ListBullet"/>
      </w:pPr>
      <w:r>
        <w:t>• Optimizer: Adam (lr=0.001)</w:t>
      </w:r>
    </w:p>
    <w:p w14:paraId="57613963" w14:textId="77777777" w:rsidR="00210F47" w:rsidRDefault="00000000">
      <w:pPr>
        <w:pStyle w:val="ListBullet"/>
      </w:pPr>
      <w:r>
        <w:t>• Loss function: MSELoss</w:t>
      </w:r>
    </w:p>
    <w:p w14:paraId="0ED4399C" w14:textId="468214ED" w:rsidR="005A57E9" w:rsidRDefault="00000000" w:rsidP="005A57E9">
      <w:pPr>
        <w:pStyle w:val="ListBullet"/>
      </w:pPr>
      <w:r>
        <w:t>• Training epochs: 20</w:t>
      </w:r>
    </w:p>
    <w:p w14:paraId="74E1B033" w14:textId="2573052B" w:rsidR="005A57E9" w:rsidRDefault="005A57E9" w:rsidP="005A57E9">
      <w:pPr>
        <w:pStyle w:val="Heading1"/>
      </w:pPr>
      <w:r>
        <w:t>Evaluation Metrics</w:t>
      </w:r>
    </w:p>
    <w:p w14:paraId="1131999A" w14:textId="77777777" w:rsidR="005A57E9" w:rsidRDefault="005A57E9" w:rsidP="005A57E9">
      <w:r>
        <w:t>Model evaluation was performed using the test dataset and includes the following metrics:</w:t>
      </w:r>
      <w:r>
        <w:br/>
        <w:t>- RMSE (Root Mean Squared Error)</w:t>
      </w:r>
      <w:r>
        <w:br/>
        <w:t>- R² (Coefficient of Determination)</w:t>
      </w:r>
      <w:r>
        <w:br/>
        <w:t>- rRMSE (Relative RMSE): (RMSE / mean_true) * 100</w:t>
      </w:r>
    </w:p>
    <w:p w14:paraId="2AFE3270" w14:textId="77777777" w:rsidR="005A57E9" w:rsidRDefault="005A57E9" w:rsidP="005A57E9">
      <w:pPr>
        <w:pStyle w:val="ListBullet"/>
        <w:numPr>
          <w:ilvl w:val="0"/>
          <w:numId w:val="0"/>
        </w:numPr>
        <w:ind w:left="360" w:hanging="360"/>
      </w:pPr>
    </w:p>
    <w:p w14:paraId="7A00C01C" w14:textId="77777777" w:rsidR="00210F47" w:rsidRDefault="00000000">
      <w:pPr>
        <w:pStyle w:val="Heading1"/>
      </w:pPr>
      <w:r>
        <w:lastRenderedPageBreak/>
        <w:t>Output</w:t>
      </w:r>
    </w:p>
    <w:p w14:paraId="09D6D8E7" w14:textId="77777777" w:rsidR="00210F47" w:rsidRDefault="00000000">
      <w:r>
        <w:t>The model outputs weekly predicted CHLA concentrations. Evaluation metrics such as RMSE, R², and relative RMSE are used to assess performance.</w:t>
      </w:r>
    </w:p>
    <w:sectPr w:rsidR="00210F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0558405">
    <w:abstractNumId w:val="8"/>
  </w:num>
  <w:num w:numId="2" w16cid:durableId="261231879">
    <w:abstractNumId w:val="6"/>
  </w:num>
  <w:num w:numId="3" w16cid:durableId="1494446108">
    <w:abstractNumId w:val="5"/>
  </w:num>
  <w:num w:numId="4" w16cid:durableId="1072389211">
    <w:abstractNumId w:val="4"/>
  </w:num>
  <w:num w:numId="5" w16cid:durableId="528835392">
    <w:abstractNumId w:val="7"/>
  </w:num>
  <w:num w:numId="6" w16cid:durableId="831338334">
    <w:abstractNumId w:val="3"/>
  </w:num>
  <w:num w:numId="7" w16cid:durableId="1237786204">
    <w:abstractNumId w:val="2"/>
  </w:num>
  <w:num w:numId="8" w16cid:durableId="1908954023">
    <w:abstractNumId w:val="1"/>
  </w:num>
  <w:num w:numId="9" w16cid:durableId="211643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F47"/>
    <w:rsid w:val="0029639D"/>
    <w:rsid w:val="00326F90"/>
    <w:rsid w:val="005A1624"/>
    <w:rsid w:val="005A57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6DC6D"/>
  <w14:defaultImageDpi w14:val="300"/>
  <w15:docId w15:val="{938C9272-D9C1-4C87-906B-7EBDA5DF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Seyed Mohammad Moein Peyghambar Zadeh</cp:lastModifiedBy>
  <cp:revision>2</cp:revision>
  <dcterms:created xsi:type="dcterms:W3CDTF">2013-12-23T23:15:00Z</dcterms:created>
  <dcterms:modified xsi:type="dcterms:W3CDTF">2025-05-28T14:02:00Z</dcterms:modified>
  <cp:category/>
</cp:coreProperties>
</file>