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остаточных путей и минимальная по стоимости ремедиация при удалении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Отдельное preregistered first-run исследование последовательных релизов прошло все шесть зафиксированных gates на 25 переходах; наибольшая верхняя граница 95% ДИ дополнительного membership advantage сохраняемых пользователей относительно exact retraining составила 0,00624 при лимите 0,05. Этот ограниченный результат не является независимым подтверждением или сертифицированной гарантией приватности.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четырёх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запрос удаления проходит через граф остаточных путей, проверяющие каналы, выбор CDC, исполнение действий и повторный аудит до COMPLETE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повторный аудит.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оба результата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>. Теоремы относятся к абстрактному ядру, но не доказывают семантику Python, корректность драйверов или обнаружение реальной топологии. Поэтому производственный Python-селектор отдельно сравнивается с полным oracle.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240 тестов с покрытием 90,30% по полной CI-equivalent команде,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2"/>
      </w:pPr>
      <w:r>
        <w:t>7.6 Уровень E: preregistered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первого confirmatory run репозиторий зафиксировал пять seeded-порядков по пять последовательных удалений личностей на Olivetti Faces. На каждом переходе exact retraining использует 100 эпох, а deletion-matched кандидат заново запускается от зарегистрированного seed на 60 эпохах только с сохранёнными личностями. Наблюдатель сравнивает два последовательных релиза и атакует membership сохранённых пользователей по абсолютным изменениям confidence, energy, margin и negative entropy. Разница advantage кандидат минус exact парно оценивается на всех 25 переходах с детерминированными bootstrap 95% интервалами.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выполнения зафиксированы шесть gates: отсутствие удалённых классов; epoch-budget ratio не ниже 1,5×; разница retained accuracy не ниже −0,02 на каждом переходе; retained embedding MSE к exact не выше 0,001; разрыв forgotten-verification AUC не выше 0,05; наибольшая верхняя доверительная граница дополнительного privacy advantage не выше 0,05. Запуск запрещён на dirty worktree и сохраняет pre-result commit, raw transitions и хэши артефактов.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2"/>
      </w:pPr>
      <w:r>
        <w:t>8.5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confirmatory run на preregistration commit прошёл все шесть gates. На 25 переходах каждый удалённый класс отсутствовал в classifier. Худшая разница retained accuracy равна </w:t>
      </w:r>
      <w:r>
        <w:rPr>
          <w:rFonts w:ascii="Calibri" w:hAnsi="Calibri" w:eastAsia="Calibri"/>
          <w:b/>
          <w:i w:val="0"/>
        </w:rPr>
        <w:t>−0,00952</w:t>
      </w:r>
      <w:r>
        <w:rPr>
          <w:rFonts w:ascii="Calibri" w:hAnsi="Calibri" w:eastAsia="Calibri"/>
          <w:b w:val="0"/>
          <w:i w:val="0"/>
        </w:rPr>
        <w:t xml:space="preserve">, retained embedding MSE к exact не превысила </w:t>
      </w:r>
      <w:r>
        <w:rPr>
          <w:rFonts w:ascii="Calibri" w:hAnsi="Calibri" w:eastAsia="Calibri"/>
          <w:b/>
          <w:i w:val="0"/>
        </w:rPr>
        <w:t>0,00000823</w:t>
      </w:r>
      <w:r>
        <w:rPr>
          <w:rFonts w:ascii="Calibri" w:hAnsi="Calibri" w:eastAsia="Calibri"/>
          <w:b w:val="0"/>
          <w:i w:val="0"/>
        </w:rPr>
        <w:t xml:space="preserve">, а разрыв forgotten-verification AUC — </w:t>
      </w:r>
      <w:r>
        <w:rPr>
          <w:rFonts w:ascii="Calibri" w:hAnsi="Calibri" w:eastAsia="Calibri"/>
          <w:b/>
          <w:i w:val="0"/>
        </w:rPr>
        <w:t>0,00395</w:t>
      </w:r>
      <w:r>
        <w:rPr>
          <w:rFonts w:ascii="Calibri" w:hAnsi="Calibri" w:eastAsia="Calibri"/>
          <w:b w:val="0"/>
          <w:i w:val="0"/>
        </w:rPr>
        <w:t xml:space="preserve">. Отношение бюджетов 60/100 эпох равно </w:t>
      </w:r>
      <w:r>
        <w:rPr>
          <w:rFonts w:ascii="Calibri" w:hAnsi="Calibri" w:eastAsia="Calibri"/>
          <w:b/>
          <w:i w:val="0"/>
        </w:rPr>
        <w:t>1,667×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Наибольшая верхняя граница paired privacy 95% CI равна </w:t>
      </w:r>
      <w:r>
        <w:rPr>
          <w:rFonts w:ascii="Calibri" w:hAnsi="Calibri" w:eastAsia="Calibri"/>
          <w:b/>
          <w:i w:val="0"/>
        </w:rPr>
        <w:t>0,00624</w:t>
      </w:r>
      <w:r>
        <w:rPr>
          <w:rFonts w:ascii="Calibri" w:hAnsi="Calibri" w:eastAsia="Calibri"/>
          <w:b w:val="0"/>
          <w:i w:val="0"/>
        </w:rPr>
        <w:t>, что ниже зафиксированного лимита 0,05. Средние разницы advantage кандидат минус exact и интервалы: confidence −0,08370 [−0,11263; −0,05977], energy −0,00144 [−0,00781; 0,00624], margin −0,07687 [−0,10252; −0,05515], negative entropy −0,08512 [−0,11802; −0,05614]. Абсолютный membership advantage нескольких атак остаётся большим. Поэтому результат ограничивает дополнительную экспозицию относительно exact retraining только в зарегистрированной панели, но не доказывает приватность обоих релизов.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3036824"/>
            <wp:docPr id="2" name="Picture 2" descr="Диаграмма: PCUG даёт 0 из 75 ложных COMPLETE против 75 из 75 у typed-node; многосервисный CDC достигает 17,64-кратного ускорения и сокращает записанные байты на 94,62 процента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36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Результат стресс-теста механизма и эффективность измеренного многосервисного испытания.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MUFAC-результат следует за уже раскрытыми запусками. Sequential Olivetti-результат preregistered и first-run, но использует неглубокий classifier над frozen embeddings и четыре release-difference атаки без shadow models. End-to-end deep models, adaptive shadow-model attacks, reconstruction, более длинные последовательности, population shift и production threat models остаются непроверенными.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0.3.1;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scripts/verify_measured_multiservice_v1.py</w:t>
      </w:r>
    </w:p>
    <w:p>
      <w:pPr>
        <w:pStyle w:val="CodeBlock"/>
      </w:pPr>
      <w:r>
        <w:t>python scripts/verify_sequential_deletion_privacy_v1.py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инфраструктуре. Запрос превращается в задачу остаточных путей; COMPLETE — в совместное условие закрытия путей и положительного обязательного evidence; исправление — в минимальную по стоимости задачу действий, результат которой должен пройти replay. Абстрактные гарантии машинно проверены, оптимизатор совпадает с exhaustive oracle,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0.3.1, 2026: https://github.com/nazkari86-lab/erasemap.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Sequential deletion candidate проходит шесть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 переходов; худшая retained accuracy −0,00952; privacy upper CI 0,00624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First-run preregistered, но project-authored и без shadow models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остаточных путей и минимальная по стоимости ремедиация при удалении биометрических данных</dc:title>
  <dc:subject>Biometric erasure auditing, PCUG, CDC, and machine unlearning</dc:subject>
  <dc:creator>EraSeMap project — author fields intentionally left for submission</dc:creator>
  <cp:keywords>biometric erasure, machine unlearning, data lineage, verifiable deletion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