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Это prospective, но project-authored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пяти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оба результата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>. Теоремы относятся к абстрактному ядру, но не доказывают семантику Python, корректность драйверов или обнаружение реальной топологии. Поэтому производственный Python-селектор отдельно сравнивается с полным oracle.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263 теста с покрытием не ниже 90% по полной CI-equivalent команде,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Branch-and-bound MSC совпал с отдельным exhaustive oracle в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prospective cases и в property tests с изменением всех стоимостей и permissions.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3935476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3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 и будущих зарегистрированных операциях.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