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Во всей работе </w:t>
      </w:r>
      <w:r>
        <w:rPr>
          <w:rFonts w:ascii="Calibri" w:hAnsi="Calibri" w:eastAsia="Calibri"/>
          <w:b/>
          <w:i w:val="0"/>
        </w:rPr>
        <w:t>EraSeMap является одним алгоритмом с пятью публичными этапами</w:t>
      </w:r>
      <w:r>
        <w:rPr>
          <w:rFonts w:ascii="Calibri" w:hAnsi="Calibri" w:eastAsia="Calibri"/>
          <w:b w:val="0"/>
          <w:i w:val="0"/>
        </w:rPr>
        <w:t>: карта,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обнаружение, минимизация, проверка во времени и сертификат. PCUG, GhostGraph, CDC, RSE, MSC и TRE —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внутренние представления, решатели и названия экспериментов, сохранённые для воспроизводимости,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 не отдельные продукты или конкурирующие алгоритмы верхнего уровня.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Erasure Tomography (ET) добавляет bounded topology-acquisition layer. Три coded workflow синтетических субъектов различают empty support и четыре single recurrence mechanisms. Первый frozen run восстановил 8/8 valid supports, отклонил 4/4 нарушения предпосылок и дал ноль false localization, oracle mismatch, post-control recurrence и retained-subject loss. Отдельный preregistered digest-pinned Redis run локализовал 4/4 механизма и safe case. Lean проверяет zero-error separation и ограничивает ET-to-TRE safety перечисленными локализованными механизмами. Результаты требуют catalogue closure, </w:t>
      </w:r>
      <w:r>
        <w:rPr>
          <w:rFonts w:ascii="Menlo" w:hAnsi="Menlo" w:eastAsia="Menlo"/>
          <w:color w:val="173B57"/>
          <w:sz w:val="19"/>
        </w:rPr>
        <w:t>k=1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e=0</w:t>
      </w:r>
      <w:r>
        <w:rPr>
          <w:rFonts w:ascii="Calibri" w:hAnsi="Calibri" w:eastAsia="Calibri"/>
          <w:b w:val="0"/>
          <w:i w:val="0"/>
        </w:rPr>
        <w:t>, complete workflows, isolated synthetic subjects, stable behavior и observable recurrence.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Дополнительное пререгистрированное исследование переноса выполнило один frozen-контракт в 60 случаях на digest-pinned stock Keycloak, MLflow и Qdrant. EraSeMap дал 0 ложных COMPLETE, fail-closed обработал 15/15 coverage faults, совпал с отдельным exhaustive control oracle в 60/60 случаях и не допустил retained loss или recurrence после controls. Native-success дал 45 ложных COMPLETE, typed-node snapshot audit — 5. Qdrant использовал заранее выбранные публичные Olivetti face vectors; identities, commitments, mappings, faults и запуск остались авторскими, поэтому это live stock-service transfer, а не независимая или production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GhostGraph добавляет активное обнаружение топологии, когда сама зарегистрированная карта повторного появления неизвестна. Он поддерживает конечное пространство графов-кандидатов и выбирает следующее синтетическое вмешательство точным minimax-разбиением. В frozen v2 сравнении active minimax использовал 7 probes, дал 3 точных восстановления графа и 2 восстановления класса путей, обнаружил outside-catalogue случай, fail-closed обработал недостающие evidence и не дал false-confident output, oracle mismatch, recurrence после control или потери retained subject. Frozen random потребовал 13 probes, exhaustive nonadaptive — 49; passive declared lineage и flat tomography дали по одному false-confident результату. Отдельный запуск на digest-pinned Redis, Keycloak, MLflow и Qdrant использовал 5 probes в 5 случаях с теми же safety endpoints. Это авторские bounded и local результаты. Независимо подписываемый blind challenge v2 исполним, но имеет статус </w:t>
      </w:r>
      <w:r>
        <w:rPr>
          <w:rFonts w:ascii="Menlo" w:hAnsi="Menlo" w:eastAsia="Menlo"/>
          <w:color w:val="173B57"/>
          <w:sz w:val="19"/>
        </w:rPr>
        <w:t>NOT_COLLECTED</w:t>
      </w:r>
      <w:r>
        <w:rPr>
          <w:rFonts w:ascii="Calibri" w:hAnsi="Calibri" w:eastAsia="Calibri"/>
          <w:b w:val="0"/>
          <w:i w:val="0"/>
        </w:rPr>
        <w:t>, пока внешний evaluator сам не создаст и не запустит случаи.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GhostGraph-T меняет цель с точной идентичности графа на полный набор минимальных erasure-operation cuts. Отдельно frozen benchmark из 300 случаев дал 300/300 корректных action-or-OOD решений, 50/50 обнаружений held-out family, ноль false-confident outputs и в среднем 1,28 probes против 8,0 exhaustive. Exact graph recovery оставил 170 action-safe twins с нерелевантной топологией неразрешёнными. Lean проверяет soundness остановки на action-homogeneous version space и невозможность определить разные действия для query-indistinguishable графов. Global optimization совпал с отдельным recursive oracle, но разделил результат с one-step minimax и greedy, поэтому превосходство над adaptive baselines не заявляется.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Preregistered three-seed NF4 QLoRA исследование Qwen2.5-1.5B и TOFU дало сохранённый отрицательный результат. После семантического аудита корректный итог — шесть валидных passes, два failures и один unevaluable perturbed-answer gate. Paired-gradient candidate не достиг all-seed forgetting minimum, восстановил только 33,8–39,1% эффекта exact reference и провалил world-fact utility. Поэтому EraSeMap оставил model channel незавершённым. Это project-operated evidence на реальной модели, а не успешное approximate unlearning или независимая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 frozen v2 исправил evaluator и выбирал UCSGP только на author-disjoint development deletions. Выбранная конфигурация прошла development, но overscrubbed все пять confirmation seeds: normalized exact recovery равен 4,957–8,632 при требуемом интервале 0,8–1,25. Пройдены 8/12 gates, включая минимум 30,48x speedup и нулевой reload recurrence, но провалены recovery, paraphrase, retain и membership matching. Это усиливает falsifiable methodology, сохраняя отрицательный итог метода.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H6.</w:t>
      </w:r>
      <w:r>
        <w:rPr>
          <w:rFonts w:ascii="Calibri" w:hAnsi="Calibri" w:eastAsia="Calibri"/>
          <w:b w:val="0"/>
          <w:i w:val="0"/>
        </w:rPr>
        <w:t xml:space="preserve"> В зафиксированном конечном каталоге adaptive minimax interventions восстанавливают точный граф или значимый для удаления класс путей меньшим числом probes, чем frozen random или exhaustive testing, одновременно fail-closed обрабатывая недостающие evidence и outside-catalogue поведение. Нулевая гипотеза: active selection не даёт преимущества по probes или безопасности при одинаковом каталоге и evidence contract.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семи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NumberedItem"/>
      </w:pPr>
      <w:r>
        <w:rPr>
          <w:rFonts w:ascii="Calibri" w:hAnsi="Calibri" w:eastAsia="Calibri"/>
        </w:rPr>
        <w:t xml:space="preserve">7. </w:t>
      </w:r>
      <w:r>
        <w:rPr>
          <w:rFonts w:ascii="Calibri" w:hAnsi="Calibri" w:eastAsia="Calibri"/>
          <w:b w:val="0"/>
          <w:i w:val="0"/>
        </w:rPr>
        <w:t>Слой GhostGraph, активно сужающий конечное пространство топологий, независимо проверяющий каждый minimax-выбор отдельным oracle и предоставляющий blind signed protocol для будущей внешней оценки.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один запрос удаления проходит пять обязательных этапов и заканчивается COMPLETE_WITHIN_ENVELOPE, INCOMPLETE или UNVERIFIED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Один алгоритм EraSeMap: карта, обнаружение, минимизация, проверка во времени и сертификат.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2"/>
      </w:pPr>
      <w:r>
        <w:t>5.4 Идентифицируемость действия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 xml:space="preserve"> — полный набор минимальных по мощности operation cuts, пересекающих каждый представленный recovery path графа </w:t>
      </w:r>
      <w:r>
        <w:rPr>
          <w:rFonts w:ascii="Calibri" w:hAnsi="Calibri" w:eastAsia="Calibri"/>
          <w:b/>
          <w:i w:val="0"/>
        </w:rPr>
        <w:t>G</w:t>
      </w:r>
      <w:r>
        <w:rPr>
          <w:rFonts w:ascii="Calibri" w:hAnsi="Calibri" w:eastAsia="Calibri"/>
          <w:b w:val="0"/>
          <w:i w:val="0"/>
        </w:rPr>
        <w:t xml:space="preserve">. Точная идентичность графа не нужна, если все surviving graphs имеют одинаковое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>. Lean доказывает, что при catalogue closure и sound observations любой элемент action-homogeneous survivor set задаёт действие реального listed graph. Также доказана граница невозможности: если два listed graphs требуют разных действий, но дают одинаковую trace для каждого допустимого query, никакая policy над этими queries не может установить action-identifiability.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445 собранных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2"/>
      </w:pPr>
      <w:r>
        <w:t>7.9 Уровень H: перенос на открытые stock-сервисы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реализации и первого полного запуска v1 зафиксировал три immutable container images, пять seeds, четыре fault states, выбор публичного входа, equal-budget правила comparators, exact-control gates и хэш исходного core. Проверяются lifecycle identities в Keycloak, lineage run/artifact в MLflow и поиск biometric vectors в Qdrant. Матрица из 60 клеток содержит safe native deletion, surviving derivative, recovery regeneration и отсутствие mandatory coverage в каждой семье.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Confirmatory split Qdrant использует пять заранее выбранных субъектов публичного Olivetti Faces: нормализованные изображения 64×64 сохраняются как необученные 4096-мерные векторы. Keycloak names и MLflow subject commitments детерминированно синтетические. Каждое HTTP-наблюдение редактируется до append-only записи; provenance manifest хэширует public asset, evidence ledgers, trials и result. Offline verifier заново разбирает сериализованные trials, пересчитывает gates и отклоняет missing, extra, changed или core-drifted artifacts.</w:t>
      </w:r>
    </w:p>
    <w:p>
      <w:pPr>
        <w:pStyle w:val="Heading2"/>
      </w:pPr>
      <w:r>
        <w:t>7.10 Уровень I: активное обнаружение топологии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Протокол v2 до reveal фиксирует пять гипотез графа, шесть допустимых экспериментов, семь скрытых случаев, точную trace-модель, evidence contract и шесть стратегий. На каждом шаге active minimax разбивает пространство версий по ожидаемому trace и последовательно минимизирует крупнейшую оставшуюся группу, сумму квадратов размеров групп, заявленную стоимость и ID эксперимента. Отдельно реализованный bitmask oracle пересчитывает каждый выбор. Runner останавливается с точным графом, значимым для удаления классом путей, OUT_OF_HYPOTHESIS или UNVERIFIED; неполные evidence никогда не превращаются в уверенность.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Live transfer фиксирует четыре digest-pinned stock-сервиса — Redis, Keycloak, MLflow и Qdrant — и выполняет native API observations над изолированными синтетическими commitments. Пять случаев покрывают direct recurrence, multi-hop recurrence, outside-catalogue граф, path-equivalent граф и safe граф. Внешний протокол v2 исключает заранее раскрытые traces: проект получает ID случаев и evidence flags, отправляет один адаптивно выбранный experiment в adapter под контролем evaluator и получает только его trace. После reveal verifier пересчитывает каждый trace, пространство версий, planner/oracle choice, source hash, commitment и Ed25519 signature. Внешняя submission пока не заявляется.</w:t>
      </w:r>
    </w:p>
    <w:p>
      <w:pPr>
        <w:pStyle w:val="Heading2"/>
      </w:pPr>
      <w:r>
        <w:t>7.11 Уровень J: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Протокол и core v1 были закоммичены до первого результата. Зафиксированы 120 instance-held-out, 80 composition-held-out, 50 family-held-out и 50 temporal-shift случаев; восемь стратегий; hashes кода и case manifest; Wilson intervals; семь gates. Held-out family оценивается только по </w:t>
      </w:r>
      <w:r>
        <w:rPr>
          <w:rFonts w:ascii="Menlo" w:hAnsi="Menlo" w:eastAsia="Menlo"/>
          <w:color w:val="173B57"/>
          <w:sz w:val="19"/>
        </w:rPr>
        <w:t>OUT_OF_HYPOTHESIS</w:t>
      </w:r>
      <w:r>
        <w:rPr>
          <w:rFonts w:ascii="Calibri" w:hAnsi="Calibri" w:eastAsia="Calibri"/>
          <w:b w:val="0"/>
          <w:i w:val="0"/>
        </w:rPr>
        <w:t>, а не по невозможной post-hoc localization. Exact global policy минимизирует worst-case declared cost полного конечного decision tree и проверяется отдельно структурированным recursive oracle.</w:t>
      </w:r>
    </w:p>
    <w:p>
      <w:pPr>
        <w:pStyle w:val="Heading2"/>
      </w:pPr>
      <w:r>
        <w:t>7.12 Уровень K: model channel на реальных Qwen–TOFU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До первого валидного GPU run протокол зафиксировал Qwen2.5-1.5B base, TOFU revision, три seeds, NF4 QLoRA configuration, target/exact/candidate procedures, шесть evaluation sets, девять conjunctive gates и hashes artifacts. Exact reference переобучает adapter на </w:t>
      </w:r>
      <w:r>
        <w:rPr>
          <w:rFonts w:ascii="Menlo" w:hAnsi="Menlo" w:eastAsia="Menlo"/>
          <w:color w:val="173B57"/>
          <w:sz w:val="19"/>
        </w:rPr>
        <w:t>retain99</w:t>
      </w:r>
      <w:r>
        <w:rPr>
          <w:rFonts w:ascii="Calibri" w:hAnsi="Calibri" w:eastAsia="Calibri"/>
          <w:b w:val="0"/>
          <w:i w:val="0"/>
        </w:rPr>
        <w:t>, но не изменяет Qwen pretraining. Offline verifier пересчитывает per-example losses, membership AUC, reload recurrence, все gates и решение из скачанных arrays.</w:t>
      </w:r>
    </w:p>
    <w:p>
      <w:pPr>
        <w:pStyle w:val="Heading2"/>
      </w:pPr>
      <w:r>
        <w:t>7.13 Коррекция Qwen–TOFU v2 и author-disjoint confirmation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После результата v1 семантический аудит установил, что perturbed split читался через обычное поле </w:t>
      </w:r>
      <w:r>
        <w:rPr>
          <w:rFonts w:ascii="Menlo" w:hAnsi="Menlo" w:eastAsia="Menlo"/>
          <w:color w:val="173B57"/>
          <w:sz w:val="19"/>
        </w:rPr>
        <w:t>answer</w:t>
      </w:r>
      <w:r>
        <w:rPr>
          <w:rFonts w:ascii="Calibri" w:hAnsi="Calibri" w:eastAsia="Calibri"/>
          <w:b w:val="0"/>
          <w:i w:val="0"/>
        </w:rPr>
        <w:t xml:space="preserve">. Отдельный protocol v2 корректно оценивает paraphrased answer и пять ложных answers. Шесть заранее объявленных UCSGP-конфигураций выбирались только на строках </w:t>
      </w:r>
      <w:r>
        <w:rPr>
          <w:rFonts w:ascii="Menlo" w:hAnsi="Menlo" w:eastAsia="Menlo"/>
          <w:color w:val="173B57"/>
          <w:sz w:val="19"/>
        </w:rPr>
        <w:t>forget05</w:t>
      </w:r>
      <w:r>
        <w:rPr>
          <w:rFonts w:ascii="Calibri" w:hAnsi="Calibri" w:eastAsia="Calibri"/>
          <w:b w:val="0"/>
          <w:i w:val="0"/>
        </w:rPr>
        <w:t xml:space="preserve">, не входящих в </w:t>
      </w:r>
      <w:r>
        <w:rPr>
          <w:rFonts w:ascii="Menlo" w:hAnsi="Menlo" w:eastAsia="Menlo"/>
          <w:color w:val="173B57"/>
          <w:sz w:val="19"/>
        </w:rPr>
        <w:t>forget01</w:t>
      </w:r>
      <w:r>
        <w:rPr>
          <w:rFonts w:ascii="Calibri" w:hAnsi="Calibri" w:eastAsia="Calibri"/>
          <w:b w:val="0"/>
          <w:i w:val="0"/>
        </w:rPr>
        <w:t xml:space="preserve">, utility-наборе </w:t>
      </w:r>
      <w:r>
        <w:rPr>
          <w:rFonts w:ascii="Menlo" w:hAnsi="Menlo" w:eastAsia="Menlo"/>
          <w:color w:val="173B57"/>
          <w:sz w:val="19"/>
        </w:rPr>
        <w:t>retain95</w:t>
      </w:r>
      <w:r>
        <w:rPr>
          <w:rFonts w:ascii="Calibri" w:hAnsi="Calibri" w:eastAsia="Calibri"/>
          <w:b w:val="0"/>
          <w:i w:val="0"/>
        </w:rPr>
        <w:t>, исключающем всех reserved authors, и двух development seeds. Выбранная конфигурация затем была зафиксирована для пяти untouched confirmation seeds. Primary endpoint — normalized recovery относительно exact retraining с обязательным per-seed интервалом 0,8–1,25, дополненным retained, real-author, world-fact, truth-margin, membership-proxy, speed и reload gates. Offline verifier связывает source commit, protocol digest, raw arrays, adapter hashes, development selection, seed lists, пересчитанные aggregates и решение.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Open stock services, 60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ложных COMPLETE; 15/15 coverage faults fail-closed; 0 retained loss/recurrence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Native-success: 45 ложных COMPLETE; typed-node audit: 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Один frozen-контракт перенесён на три live stock-семьи; mappings и faults остаются авторскими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2"/>
      </w:pPr>
      <w:r>
        <w:t>8.8 Erasure Tomography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H5.</w:t>
      </w:r>
      <w:r>
        <w:rPr>
          <w:rFonts w:ascii="Calibri" w:hAnsi="Calibri" w:eastAsia="Calibri"/>
          <w:b w:val="0"/>
          <w:i w:val="0"/>
        </w:rPr>
        <w:t xml:space="preserve"> В frozen candidate catalogue coded deletion/recovery workflows локализуют один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active recurrence mechanism меньшим числом раундов, чем individual testing, и возвращают UNVERIFIED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нарушении catalogue, sparsity, execution или isolation assumptions.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Prospective bounded run восстановил </w:t>
      </w:r>
      <w:r>
        <w:rPr>
          <w:rFonts w:ascii="Calibri" w:hAnsi="Calibri" w:eastAsia="Calibri"/>
          <w:b/>
          <w:i w:val="0"/>
        </w:rPr>
        <w:t>8/8</w:t>
      </w:r>
      <w:r>
        <w:rPr>
          <w:rFonts w:ascii="Calibri" w:hAnsi="Calibri" w:eastAsia="Calibri"/>
          <w:b w:val="0"/>
          <w:i w:val="0"/>
        </w:rPr>
        <w:t xml:space="preserve"> valid supports тремя coded workflows вместо четырёх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individual checks, вернул NO_OBSERVED_RECURRENCE в </w:t>
      </w:r>
      <w:r>
        <w:rPr>
          <w:rFonts w:ascii="Calibri" w:hAnsi="Calibri" w:eastAsia="Calibri"/>
          <w:b/>
          <w:i w:val="0"/>
        </w:rPr>
        <w:t>2/2</w:t>
      </w:r>
      <w:r>
        <w:rPr>
          <w:rFonts w:ascii="Calibri" w:hAnsi="Calibri" w:eastAsia="Calibri"/>
          <w:b w:val="0"/>
          <w:i w:val="0"/>
        </w:rPr>
        <w:t xml:space="preserve"> safe cases и UNVERIFIED для </w:t>
      </w:r>
      <w:r>
        <w:rPr>
          <w:rFonts w:ascii="Calibri" w:hAnsi="Calibri" w:eastAsia="Calibri"/>
          <w:b/>
          <w:i w:val="0"/>
        </w:rPr>
        <w:t>4/4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нарушений предпосылок. False localization, production/oracle mismatch, post-control recurrence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retained-subject loss равны нулю. Production decoder совпал с independently implemented bitmask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oracle в </w:t>
      </w:r>
      <w:r>
        <w:rPr>
          <w:rFonts w:ascii="Calibri" w:hAnsi="Calibri" w:eastAsia="Calibri"/>
          <w:b/>
          <w:i w:val="0"/>
        </w:rPr>
        <w:t>3584/3584</w:t>
      </w:r>
      <w:r>
        <w:rPr>
          <w:rFonts w:ascii="Calibri" w:hAnsi="Calibri" w:eastAsia="Calibri"/>
          <w:b w:val="0"/>
          <w:i w:val="0"/>
        </w:rPr>
        <w:t xml:space="preserve"> конфигураций.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Отдельный preregistered live transfer использовал digest-pinned Redis image и четыре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project-authored native recovery workflows. Он локализовал </w:t>
      </w:r>
      <w:r>
        <w:rPr>
          <w:rFonts w:ascii="Calibri" w:hAnsi="Calibri" w:eastAsia="Calibri"/>
          <w:b/>
          <w:i w:val="0"/>
        </w:rPr>
        <w:t>4/4</w:t>
      </w:r>
      <w:r>
        <w:rPr>
          <w:rFonts w:ascii="Calibri" w:hAnsi="Calibri" w:eastAsia="Calibri"/>
          <w:b w:val="0"/>
          <w:i w:val="0"/>
        </w:rPr>
        <w:t xml:space="preserve"> механизма и safe case без false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localization, recurrence или retained loss. Random и greedy three-row coded baselines также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восстановили каждый singleton в этом малом domain. Поэтому поддерживаемая новизна — fail-closed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erasure-specific acquisition-to-PCUG/TRE-repair composition, а не новый или лучший общий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group-testing code.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network tomography и nonadaptive group testing уже локализуют defective components по coded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outcomes [19,20], а dependency-aware P2E2 вычисляет meaningful additional erasure при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заданных semantic rules [21]. Targeted review не нашёл идентичного end-to-end ET contract, но это не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world-priority или patentability claim.</w:t>
      </w:r>
    </w:p>
    <w:p>
      <w:pPr>
        <w:pStyle w:val="Heading2"/>
      </w:pPr>
      <w:r>
        <w:t>8.9 Активное обнаружение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Frozen v2 run прошёл все gates. Active minimax использовал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 probes в семи случаях, дал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 точных восстановления графа и </w:t>
      </w:r>
      <w:r>
        <w:rPr>
          <w:rFonts w:ascii="Calibri" w:hAnsi="Calibri" w:eastAsia="Calibri"/>
          <w:b/>
          <w:i w:val="0"/>
        </w:rPr>
        <w:t>2</w:t>
      </w:r>
      <w:r>
        <w:rPr>
          <w:rFonts w:ascii="Calibri" w:hAnsi="Calibri" w:eastAsia="Calibri"/>
          <w:b w:val="0"/>
          <w:i w:val="0"/>
        </w:rPr>
        <w:t xml:space="preserve"> восстановления класса путей, обнаружил </w:t>
      </w:r>
      <w:r>
        <w:rPr>
          <w:rFonts w:ascii="Calibri" w:hAnsi="Calibri" w:eastAsia="Calibri"/>
          <w:b/>
          <w:i w:val="0"/>
        </w:rPr>
        <w:t>1/1</w:t>
      </w:r>
      <w:r>
        <w:rPr>
          <w:rFonts w:ascii="Calibri" w:hAnsi="Calibri" w:eastAsia="Calibri"/>
          <w:b w:val="0"/>
          <w:i w:val="0"/>
        </w:rPr>
        <w:t xml:space="preserve"> outside-catalogue случай, вернул UNVERIFIED при недостающих evidence и не допустил false confidence, planner/oracle mismatch, post-control recurrence или retained-subject loss. Frozen random потребовал </w:t>
      </w:r>
      <w:r>
        <w:rPr>
          <w:rFonts w:ascii="Calibri" w:hAnsi="Calibri" w:eastAsia="Calibri"/>
          <w:b/>
          <w:i w:val="0"/>
        </w:rPr>
        <w:t>13</w:t>
      </w:r>
      <w:r>
        <w:rPr>
          <w:rFonts w:ascii="Calibri" w:hAnsi="Calibri" w:eastAsia="Calibri"/>
          <w:b w:val="0"/>
          <w:i w:val="0"/>
        </w:rPr>
        <w:t xml:space="preserve"> probes для тех же endpoints; nonadaptive exhaustive testing — </w:t>
      </w:r>
      <w:r>
        <w:rPr>
          <w:rFonts w:ascii="Calibri" w:hAnsi="Calibri" w:eastAsia="Calibri"/>
          <w:b/>
          <w:i w:val="0"/>
        </w:rPr>
        <w:t>49</w:t>
      </w:r>
      <w:r>
        <w:rPr>
          <w:rFonts w:ascii="Calibri" w:hAnsi="Calibri" w:eastAsia="Calibri"/>
          <w:b w:val="0"/>
          <w:i w:val="0"/>
        </w:rPr>
        <w:t xml:space="preserve">. Greedy separated-pairs сравнялся с active minimax на 7 probes в этом малом каталоге, поэтому глобальная query optimality не заявляется. Passive declared lineage и flat tomography дали по </w:t>
      </w:r>
      <w:r>
        <w:rPr>
          <w:rFonts w:ascii="Calibri" w:hAnsi="Calibri" w:eastAsia="Calibri"/>
          <w:b/>
          <w:i w:val="0"/>
        </w:rPr>
        <w:t>1</w:t>
      </w:r>
      <w:r>
        <w:rPr>
          <w:rFonts w:ascii="Calibri" w:hAnsi="Calibri" w:eastAsia="Calibri"/>
          <w:b w:val="0"/>
          <w:i w:val="0"/>
        </w:rPr>
        <w:t xml:space="preserve"> false-confident результату; flat tomography также не обнаружил outside-catalogue случай.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Digest-pinned four-service run использовал </w:t>
      </w:r>
      <w:r>
        <w:rPr>
          <w:rFonts w:ascii="Calibri" w:hAnsi="Calibri" w:eastAsia="Calibri"/>
          <w:b/>
          <w:i w:val="0"/>
        </w:rPr>
        <w:t>5</w:t>
      </w:r>
      <w:r>
        <w:rPr>
          <w:rFonts w:ascii="Calibri" w:hAnsi="Calibri" w:eastAsia="Calibri"/>
          <w:b w:val="0"/>
          <w:i w:val="0"/>
        </w:rPr>
        <w:t xml:space="preserve"> probes в пяти случаях, восстановил три exact-or-path-class случая, обнаружил outside-catalogue случай, распознал safe случай и дал ноль false confidence, mismatch, recurrence, retained loss и cleanup failure. Это сильнее in-memory simulator как доказательство переноса, но остаётся project-operated local test. Внешний blind protocol технически завершён и adversarially протестирован, однако его evidence status остаётся </w:t>
      </w:r>
      <w:r>
        <w:rPr>
          <w:rFonts w:ascii="Calibri" w:hAnsi="Calibri" w:eastAsia="Calibri"/>
          <w:b/>
          <w:i w:val="0"/>
        </w:rPr>
        <w:t>NOT_COLLECTED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2"/>
      </w:pPr>
      <w:r>
        <w:t>8.10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locked run прошёл все gates: </w:t>
      </w:r>
      <w:r>
        <w:rPr>
          <w:rFonts w:ascii="Calibri" w:hAnsi="Calibri" w:eastAsia="Calibri"/>
          <w:b/>
          <w:i w:val="0"/>
        </w:rPr>
        <w:t>300/300</w:t>
      </w:r>
      <w:r>
        <w:rPr>
          <w:rFonts w:ascii="Calibri" w:hAnsi="Calibri" w:eastAsia="Calibri"/>
          <w:b w:val="0"/>
          <w:i w:val="0"/>
        </w:rPr>
        <w:t xml:space="preserve"> корректных action-or-OOD решений, </w:t>
      </w:r>
      <w:r>
        <w:rPr>
          <w:rFonts w:ascii="Calibri" w:hAnsi="Calibri" w:eastAsia="Calibri"/>
          <w:b/>
          <w:i w:val="0"/>
        </w:rPr>
        <w:t>50/50</w:t>
      </w:r>
      <w:r>
        <w:rPr>
          <w:rFonts w:ascii="Calibri" w:hAnsi="Calibri" w:eastAsia="Calibri"/>
          <w:b w:val="0"/>
          <w:i w:val="0"/>
        </w:rPr>
        <w:t xml:space="preserve"> held-out-family detections, ноль false-confident outputs (верхняя Wilson 95% граница 0,01265) и ноль global-policy/oracle mismatches. Global policy использовал в среднем 1,28 probes стоимостью 8,84 против 8,0 probes и стоимости 28,0 у exhaustive. Exact-graph minimax разрешил только 130/300 и вернул UNVERIFIED для 170 irrelevant-topology twins; sink-only observation оставил 41 temporal case неразрешённым; passive lineage дал 265 false-confident actions.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Global, one-step minimax и greedy получили одинаковые correctness, число probes и cost. Это отрицательный результат против claim о превосходстве: эксперимент поддерживает action-equivalence stopping и bounded OOD rejection, но не empirical dominance над сильнейшим adaptive baseline.</w:t>
      </w:r>
    </w:p>
    <w:p>
      <w:pPr>
        <w:pStyle w:val="Heading2"/>
      </w:pPr>
      <w:r>
        <w:t>8.11 Результат model channel Qwen–TOFU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валидный run на Tesla P100 завершил все три frozen seeds и вернул </w:t>
      </w:r>
      <w:r>
        <w:rPr>
          <w:rFonts w:ascii="Calibri" w:hAnsi="Calibri" w:eastAsia="Calibri"/>
          <w:b/>
          <w:i w:val="0"/>
        </w:rPr>
        <w:t>FAIL</w:t>
      </w:r>
      <w:r>
        <w:rPr>
          <w:rFonts w:ascii="Calibri" w:hAnsi="Calibri" w:eastAsia="Calibri"/>
          <w:b w:val="0"/>
          <w:i w:val="0"/>
        </w:rPr>
        <w:t xml:space="preserve">. Исходный verifier сообщил семь passes из девяти, однако последующий семантический аудит установил, что perturbed split оценивался через обычное поле </w:t>
      </w:r>
      <w:r>
        <w:rPr>
          <w:rFonts w:ascii="Menlo" w:hAnsi="Menlo" w:eastAsia="Menlo"/>
          <w:color w:val="173B57"/>
          <w:sz w:val="19"/>
        </w:rPr>
        <w:t>answer</w:t>
      </w:r>
      <w:r>
        <w:rPr>
          <w:rFonts w:ascii="Calibri" w:hAnsi="Calibri" w:eastAsia="Calibri"/>
          <w:b w:val="0"/>
          <w:i w:val="0"/>
        </w:rPr>
        <w:t>. Корректный итог — шесть валидных passes, два failures и один unevaluable gate. Минимальный target memorization gain равен 0,59827, а minimum exact forgetting lift — 0,14026. Candidate восстановил 33,8–39,1% эффекта exact reference, сохранил близость по retained NLL (0,00920) и membership AUC (0,05750); save/reload recurrence равен нулю.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Однако minimum candidate forgetting lift равен </w:t>
      </w:r>
      <w:r>
        <w:rPr>
          <w:rFonts w:ascii="Calibri" w:hAnsi="Calibri" w:eastAsia="Calibri"/>
          <w:b/>
          <w:i w:val="0"/>
        </w:rPr>
        <w:t>0,04837</w:t>
      </w:r>
      <w:r>
        <w:rPr>
          <w:rFonts w:ascii="Calibri" w:hAnsi="Calibri" w:eastAsia="Calibri"/>
          <w:b w:val="0"/>
          <w:i w:val="0"/>
        </w:rPr>
        <w:t xml:space="preserve">, ниже frozen gate 0,05, а maximum world-fact NLL degradation равен </w:t>
      </w:r>
      <w:r>
        <w:rPr>
          <w:rFonts w:ascii="Calibri" w:hAnsi="Calibri" w:eastAsia="Calibri"/>
          <w:b/>
          <w:i w:val="0"/>
        </w:rPr>
        <w:t>0,45300</w:t>
      </w:r>
      <w:r>
        <w:rPr>
          <w:rFonts w:ascii="Calibri" w:hAnsi="Calibri" w:eastAsia="Calibri"/>
          <w:b w:val="0"/>
          <w:i w:val="0"/>
        </w:rPr>
        <w:t>, выше gate 0,20; два из трёх seeds провалили utility endpoint. Результат опровергает conjunctive success claim кандидата v1 и показывает, что EraSeMap не превращает частичное совпадение метрик в завершение.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научно валидный v2 run также вернул </w:t>
      </w:r>
      <w:r>
        <w:rPr>
          <w:rFonts w:ascii="Calibri" w:hAnsi="Calibri" w:eastAsia="Calibri"/>
          <w:b/>
          <w:i w:val="0"/>
        </w:rPr>
        <w:t>FAIL</w:t>
      </w:r>
      <w:r>
        <w:rPr>
          <w:rFonts w:ascii="Calibri" w:hAnsi="Calibri" w:eastAsia="Calibri"/>
          <w:b w:val="0"/>
          <w:i w:val="0"/>
        </w:rPr>
        <w:t xml:space="preserve">. На development выбран </w:t>
      </w:r>
      <w:r>
        <w:rPr>
          <w:rFonts w:ascii="Menlo" w:hAnsi="Menlo" w:eastAsia="Menlo"/>
          <w:color w:val="173B57"/>
          <w:sz w:val="19"/>
        </w:rPr>
        <w:t>ucsgp-f035-a025</w:t>
      </w:r>
      <w:r>
        <w:rPr>
          <w:rFonts w:ascii="Calibri" w:hAnsi="Calibri" w:eastAsia="Calibri"/>
          <w:b w:val="0"/>
          <w:i w:val="0"/>
        </w:rPr>
        <w:t xml:space="preserve">, прошедший все gates на двух seeds с normalized recovery 0,806–1,089. Без дополнительной настройки пять author-disjoint confirmation seeds дали recovery </w:t>
      </w:r>
      <w:r>
        <w:rPr>
          <w:rFonts w:ascii="Calibri" w:hAnsi="Calibri" w:eastAsia="Calibri"/>
          <w:b/>
          <w:i w:val="0"/>
        </w:rPr>
        <w:t>4,957–8,632</w:t>
      </w:r>
      <w:r>
        <w:rPr>
          <w:rFonts w:ascii="Calibri" w:hAnsi="Calibri" w:eastAsia="Calibri"/>
          <w:b w:val="0"/>
          <w:i w:val="0"/>
        </w:rPr>
        <w:t>, превысив frozen upper bound 1,25 на каждом seed. Максимальные candidate/exact gaps равны 0,85111 для paraphrase NLL, 0,18609 для retain NLL и 0,41250 для membership AUC при limits 0,20, 0,15 и 0,10. Truth-margin, world-fact, real-author, speed и reload gates пройдены; минимальный speedup — 30,48x, recurrence — ноль. Всего пройдены 8/12 gates. Same-environment baseline v1 недоудалял, достигнув 28,4–36,9% normalized recovery. Следовательно, v2 выявляет реальный transfer trade-off — under-forgetting baseline против overscrubbing UCSGP, — а не успешный approximate-unlearning method.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679188"/>
            <wp:docPr id="2" name="Picture 2" descr="Диаграмма: EraSeMap даёт 0 из 75 ложных COMPLETE против 75 из 75 у typed-node; работает в 17,64 раза быстрее rebuild-all и записывает на 94,62 процента меньше байтов; временной этап обнаруживает 30 из 30 рисков без повторов; активное обнаружение использует 7 probes против 13 random и 49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7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Четыре измеренных свойства единого алгоритма EraSeMap: безопасность, эффективность, временная проверка и активное обнаружение.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 отвечает на вопрос, как уменьшить заявленную неопределённость топологии до ремонта. Его ценность не в обещании найти произвольную скрытую инфраструктуру, а в проверяемости каждого intervention, сокращения version space, stopping decision и outside-catalogue failure. Ничья с greedy показывает, что текущий каталог слишком мал для универсального преимущества adaptive selection, а false-confident ошибки показывают, почему passive declarations и closed-catalogue localization требуют явного fail-closed контроля.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Open-transfer исследование использует реальные stock-процессы Keycloak, MLflow и Qdrant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Olivetti vectors, но не production records или независимо созданные faults. Поэтому оно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усиливает переносимость между service families, не доказывая operational deployment или внешнюю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независимость.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active discovery.</w:t>
      </w:r>
      <w:r>
        <w:rPr>
          <w:rFonts w:ascii="Calibri" w:hAnsi="Calibri" w:eastAsia="Calibri"/>
          <w:b w:val="0"/>
          <w:i w:val="0"/>
        </w:rPr>
        <w:t xml:space="preserve"> GhostGraph использует конечные авторские каталоги, детерминированные traces и заявленные experiment costs. GhostGraph-T добавляет exact global finite policy и action-identifiability theorem, но первые 300 случаев всё равно дали ничью с one-step minimax и greedy. Live-сервисы являются реальными процессами, однако hidden graphs и orchestration внутренние. External blind challenge protocol-ready, но ещё не независимо создан и исполнен.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python scripts/verify_ghostgraph_v2.py</w:t>
      </w:r>
    </w:p>
    <w:p>
      <w:pPr>
        <w:pStyle w:val="CodeBlock"/>
      </w:pPr>
      <w:r>
        <w:t>python scripts/verify_ghostgraph_live_v2.py</w:t>
      </w:r>
    </w:p>
    <w:p>
      <w:pPr>
        <w:pStyle w:val="CodeBlock"/>
      </w:pPr>
      <w:r>
        <w:t>python scripts/verify_ghostgraph_t_v1.py</w:t>
      </w:r>
    </w:p>
    <w:p>
      <w:pPr>
        <w:pStyle w:val="CodeBlock"/>
      </w:pPr>
      <w:r>
        <w:t>python -m external_ghostgraph_challenge.verify_v2</w:t>
      </w:r>
    </w:p>
    <w:p>
      <w:pPr>
        <w:pStyle w:val="CodeBlock"/>
      </w:pPr>
      <w:r>
        <w:t>PYTHONPATH=src:. python scripts/verify_qwen_tofu_kaggle_v2.py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[19] Galesi N., Ranjbar F. Counting and Localizing Defective Nodes by Boolean Network Tomography. arXiv:2101.04403,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[20] D'yachkov A., Macula A., Rykov V. Error-Correcting Nonadaptive Group Testing with Disjunct Matrices. Discrete Applied Mathematics 80:217–222, 1997. DOI: 10.1016/S0166-218X(97)80002-9.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[21] Chakraborty V. et al. Meaningful Data Erasure in the Presence of Dependencies. Proceedings of the VLDB Endowment 18(10):3435–3448, 2025. DOI: 10.14778/3748191.3748206.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Erasure Tomography: bounded coded deletion probes для localization recurrence-механизма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Активное обнаружение deletion-regeneration topology в конечном пространстве версий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Активная идентификация erasure-action equivalence class с bounded OOD rejection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 локализует bounded recurrence mechanisms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8/8 supports; 4/4 negative fail-closed; 3584/3584 oracle; Redis 4/4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k=1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alibri" w:hAnsi="Calibri" w:eastAsia="Calibri"/>
                <w:color w:val="173B57"/>
                <w:sz w:val="18"/>
              </w:rPr>
              <w:t>e=0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, project-authored catalogue/workflows; не arbitrary discovery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 активно уменьшает неопределённость топологии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 probes; 3 exact + 2 path-class; OUT и UNVERIFIED обнаружены; live 5/5 с нулём false confidence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Конечный авторский каталог; greedy дал ничью; внешний blind run — </w:t>
            </w:r>
            <w:r>
              <w:rPr>
                <w:rFonts w:ascii="Calibri" w:hAnsi="Calibri" w:eastAsia="Calibri"/>
                <w:color w:val="173B57"/>
                <w:sz w:val="18"/>
              </w:rPr>
              <w:t>NOT_COLLECTED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 определяет достаточное действие удаления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300/300 action-or-OOD; 50/50 family OOD; 0 false confidence; exact policy совпала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Авторская deterministic grammar; adaptive baselines дали ничью; нет open-world или independent claim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Unified proof-carrying and regeneration-safe biometric erasure auditing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