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PT Sans" w:hAnsi="PT Sans" w:eastAsia="PT Sans" w:cs="PT Sans"/>
          <w:b/>
          <w:color w:val="2E6388"/>
          <w:sz w:val="22"/>
        </w:rPr>
        <w:t>ТЕЗИСЫ НАУЧНО-ИССЛЕДОВАТЕЛЬСКОЙ РАБОТЫ</w:t>
      </w:r>
    </w:p>
    <w:p>
      <w:pPr>
        <w:spacing w:after="280"/>
        <w:jc w:val="center"/>
      </w:pPr>
      <w:r>
        <w:rPr>
          <w:rFonts w:ascii="PT Sans" w:hAnsi="PT Sans" w:eastAsia="PT Sans" w:cs="PT Sans"/>
          <w:b/>
          <w:color w:val="173B57"/>
          <w:sz w:val="36"/>
        </w:rPr>
        <w:t>EraSeMap: проверяемое удаление персональных данных из распределённых систем и моделей машинного обучения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Автор: Нұрланұлы Дулат, 9 «Б» класс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Организация: КГУ «Специализированный лицей-интернат „Білім-инновация“» Управления образования города Алматы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Направление II — математическое моделирование экономических и социальных процессов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Секция: информатика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Научный руководитель: Смағұл Ерзат Айдынұлы, учитель информатики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Алматы, 2026</w:t>
      </w:r>
    </w:p>
    <w:p/>
    <w:p>
      <w:pPr>
        <w:pStyle w:val="Heading1"/>
      </w:pPr>
      <w:r>
        <w:t>Проблема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Ответ сервиса DELETE подтверждает выполнение одной команды, но не исчезновение копий, биометрических шаблонов, поисковых векторов, резервных копий и влияния в обученной модели. Кроме того, удалённые данные могут появиться снова после восстановления или синхронизации.</w:t>
      </w:r>
    </w:p>
    <w:p>
      <w:pPr>
        <w:pStyle w:val="Heading1"/>
      </w:pPr>
      <w:r>
        <w:t>Цель и гипотеза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Цель — разработать один проверяемый алгоритм удаления персональных данных, который учитывает физические копии, производные, влияние в модели и будущие пути восстановления. Гипотеза: совместная процедура FIND–ERASE–PROVE уменьшает долю ложных сообщений о завершённом удалении по сравнению с локальными статусами и статическим аудитом, сохраняя меньшую стоимость действий, чем полная пересборка системы.</w:t>
      </w:r>
    </w:p>
    <w:p>
      <w:pPr>
        <w:pStyle w:val="Heading1"/>
      </w:pPr>
      <w:r>
        <w:t>Метод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FIND строит типизированную карту данных и безопасными пробами уточняет ограниченное множество скрытых recovery-путей. ERASE выбирает минимальный достаточный набор разрешённых действий; machine unlearning является обязательным действием модельной ветки и сравнивается с точным переобучением. PROVE повторяет зарегистрированные будущие операции и выдаёт сертификат только при отсутствии остаточного или регенерируемого пути. При нехватке доказательств алгоритм возвращает UNVERIFIED, а не положительный результат.</w:t>
      </w:r>
    </w:p>
    <w:p>
      <w:pPr>
        <w:pStyle w:val="Heading1"/>
      </w:pPr>
      <w:r>
        <w:t>Основные результаты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На 60 frozen случаях EraSeMap получил 0 ложных COMPLETE против 5 у полного typed-аудита и 45 у native status. Активный поиск использовал 7 проб против 13 у случайной стратегии и 49 у полного перебора. В 20 парных real-process опытах targeted ERASE был в 17,64 раза быстрее rebuild-all и записал на 94,62% меньше байтов. PROVE обнаружил 30 из 30 латентных рисков и после controls дал 0 из 30 возвратов. Exact solvers совпали с exhaustive oracle в 3072 из 3072 и 16 384 из 16 384 конфигураций. Быстрые Qwen-unlearning кандидаты не прошли все gates; отрицательный результат сохранён, а точное переобучение оставлено безопасным fallback.</w:t>
      </w:r>
    </w:p>
    <w:p>
      <w:pPr>
        <w:pStyle w:val="Heading1"/>
      </w:pPr>
      <w:r>
        <w:t>Новизна и практическая значимость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Новизна заключается не в изобретении lineage, set cover или machine unlearning по отдельности, а в одном fail-closed правиле решения: ни одна локальная квитанция не может самостоятельно создать положительный verdict. Подход применим к биометрии, банковским системам, электронным услугам, медицинским данным и другим системам с копиями, производными и моделями.</w:t>
      </w:r>
    </w:p>
    <w:p>
      <w:pPr>
        <w:pStyle w:val="Heading1"/>
      </w:pPr>
      <w:r>
        <w:t>Ограничения и вывод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Гарантия действует только внутри зарегистрированной карты, verifier-каналов и временного окна; промышленное внедрение и независимый hidden challenge пока не заявляются. Эксперименты показывают, что проверять полный путь удаления безопаснее, чем доверять одной команде DELETE, а targeted план может быть существенно дешевле полной пересборки.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T Sans" w:hAnsi="PT Sans" w:eastAsia="PT Sans" w:cs="PT Sans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PT Sans" w:hAnsi="PT Sans" w:eastAsia="PT Sans" w:cs="PT Sans"/>
        <w:b/>
        <w:color w:val="64748B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0" w:line="295" w:lineRule="auto"/>
      <w:jc w:val="left"/>
    </w:pPr>
    <w:rPr>
      <w:rFonts w:ascii="PT Serif" w:hAnsi="PT Serif" w:eastAsia="PT Serif" w:cs="PT Serif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PT Sans" w:hAnsi="PT Sans" w:eastAsia="PT Sans" w:cs="PT Sans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PT Sans" w:hAnsi="PT Sans" w:eastAsia="PT Sans" w:cs="PT Sans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PT Sans" w:hAnsi="PT Sans" w:eastAsia="PT Sans" w:cs="PT Sans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PT Sans" w:hAnsi="PT Sans" w:eastAsia="PT Sans" w:cs="PT Sans"/>
      <w:i/>
      <w:color w:val="64748B"/>
      <w:sz w:val="18"/>
    </w:rPr>
  </w:style>
  <w:style w:type="paragraph" w:customStyle="1" w:styleId="Callout">
    <w:name w:val="Callout"/>
    <w:pPr>
      <w:spacing w:before="120" w:after="200" w:line="283" w:lineRule="auto"/>
      <w:ind w:left="360" w:right="360"/>
    </w:pPr>
    <w:rPr>
      <w:rFonts w:ascii="PT Serif" w:hAnsi="PT Serif" w:eastAsia="PT Serif" w:cs="PT Serif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PT Serif" w:hAnsi="PT Serif" w:eastAsia="PT Serif" w:cs="PT Serif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Тезисы — EraSeMap: проверяемое удаление персональных данных из распределённых систем и моделей машинного обучения</dc:title>
  <dc:subject/>
  <dc:creator>Нұрланұлы Дулат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