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PT Sans" w:hAnsi="PT Sans" w:eastAsia="PT Sans" w:cs="PT Sans"/>
          <w:b/>
          <w:color w:val="2C6F63"/>
          <w:sz w:val="22"/>
        </w:rPr>
        <w:t>ДАННЫЕ ДЛЯ РЕГИСТРАЦИИ — НЕОФИЦИАЛЬНЫЙ ЧЕРНОВИК</w:t>
      </w:r>
    </w:p>
    <w:p>
      <w:pPr>
        <w:spacing w:after="280"/>
        <w:jc w:val="center"/>
      </w:pPr>
      <w:r>
        <w:rPr>
          <w:rFonts w:ascii="PT Sans" w:hAnsi="PT Sans" w:eastAsia="PT Sans" w:cs="PT Sans"/>
          <w:b/>
          <w:color w:val="173F38"/>
          <w:sz w:val="36"/>
        </w:rPr>
        <w:t>EraSeMap: проверяемое удаление персональных данных из распределённых систем и моделей машинного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Автор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Нұрланұлы Дулат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Имя латиницей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Nurlanuly Dulat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Класс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9 «Б» / Grade 9B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Организация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КГУ «Специализированный лицей-интернат „Білім-инновация“» Управления образования города Алматы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Город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Алматы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Формат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Индивидуальный проект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Язык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Русский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Направление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Направление II — математическое моделирование экономических и социальных процессов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Секция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Секция: информатика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Название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EraSeMap: проверяемое удаление персональных данных из распределённых систем и моделей машинного обучения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Руководитель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Смағұл Ерзат Айдынұлы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Должность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Учитель информатики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ИИН автора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Заполнить только в закрытой официальной форме</w:t>
            </w:r>
          </w:p>
        </w:tc>
      </w:tr>
      <w:tr>
        <w:tc>
          <w:tcPr>
            <w:tcW w:type="dxa" w:w="4513"/>
          </w:tcPr>
          <w:p>
            <w:r>
              <w:rPr>
                <w:rFonts w:ascii="PT Sans" w:hAnsi="PT Sans" w:eastAsia="PT Sans" w:cs="PT Sans"/>
                <w:b/>
                <w:color w:val="5B7069"/>
                <w:sz w:val="19"/>
              </w:rPr>
              <w:t>Телефон и e-mail</w:t>
            </w:r>
          </w:p>
        </w:tc>
        <w:tc>
          <w:tcPr>
            <w:tcW w:type="dxa" w:w="4513"/>
          </w:tcPr>
          <w:p>
            <w:r>
              <w:rPr>
                <w:rFonts w:ascii="PT Sans" w:hAnsi="PT Sans" w:eastAsia="PT Sans" w:cs="PT Sans"/>
                <w:b w:val="0"/>
                <w:color w:val="173F38"/>
                <w:sz w:val="19"/>
              </w:rPr>
              <w:t>Заполнить только в закрытой официальной форме</w:t>
            </w:r>
          </w:p>
        </w:tc>
      </w:tr>
    </w:tbl>
    <w:p>
      <w:pPr>
        <w:spacing w:before="200"/>
      </w:pPr>
      <w:r>
        <w:rPr>
          <w:rFonts w:ascii="PT Serif" w:hAnsi="PT Serif" w:eastAsia="PT Serif" w:cs="PT Serif"/>
          <w:b/>
          <w:i w:val="0"/>
        </w:rPr>
        <w:t>Важно:</w:t>
      </w:r>
      <w:r>
        <w:rPr>
          <w:rFonts w:ascii="PT Serif" w:hAnsi="PT Serif" w:eastAsia="PT Serif" w:cs="PT Serif"/>
          <w:b w:val="0"/>
          <w:i w:val="0"/>
        </w:rPr>
        <w:t xml:space="preserve"> это справочный лист, а не официальная заявка. Школа или координатор должны перенести данные в актуальный шаблон и проверить их по удостоверяющим документам.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T Sans" w:hAnsi="PT Sans" w:eastAsia="PT Sans" w:cs="PT Sans"/>
        <w:color w:val="5B70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T Sans" w:hAnsi="PT Sans" w:eastAsia="PT Sans" w:cs="PT Sans"/>
        <w:b/>
        <w:color w:val="5B7069"/>
        <w:sz w:val="18"/>
      </w:rPr>
      <w:t>EraSeMap | Научная работа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5" w:lineRule="auto"/>
      <w:jc w:val="left"/>
    </w:pPr>
    <w:rPr>
      <w:rFonts w:ascii="PT Serif" w:hAnsi="PT Serif" w:eastAsia="PT Serif" w:cs="PT Serif"/>
      <w:color w:val="173F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T Sans" w:hAnsi="PT Sans" w:eastAsia="PT Sans" w:cs="PT Sans"/>
      <w:b/>
      <w:bCs/>
      <w:color w:val="17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T Sans" w:hAnsi="PT Sans" w:eastAsia="PT Sans" w:cs="PT Sans"/>
      <w:b/>
      <w:bCs/>
      <w:color w:val="2C6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T Sans" w:hAnsi="PT Sans" w:eastAsia="PT Sans" w:cs="PT Sans"/>
      <w:b/>
      <w:bCs/>
      <w:color w:val="17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jc w:val="center"/>
    </w:pPr>
    <w:rPr>
      <w:rFonts w:ascii="Cambria Math" w:hAnsi="Cambria Math"/>
      <w:sz w:val="23"/>
    </w:rPr>
  </w:style>
  <w:style w:type="paragraph" w:customStyle="1" w:styleId="FigureCaption">
    <w:name w:val="Figure Caption"/>
    <w:pPr>
      <w:spacing w:before="80" w:after="200"/>
      <w:jc w:val="center"/>
    </w:pPr>
    <w:rPr>
      <w:rFonts w:ascii="PT Sans" w:hAnsi="PT Sans" w:eastAsia="PT Sans" w:cs="PT Sans"/>
      <w:i/>
      <w:color w:val="5B7069"/>
      <w:sz w:val="18"/>
    </w:rPr>
  </w:style>
  <w:style w:type="paragraph" w:customStyle="1" w:styleId="Callout">
    <w:name w:val="Callout"/>
    <w:pPr>
      <w:spacing w:before="120" w:after="200" w:line="283" w:lineRule="auto"/>
      <w:ind w:left="360" w:right="360"/>
    </w:pPr>
    <w:rPr>
      <w:rFonts w:ascii="PT Serif" w:hAnsi="PT Serif" w:eastAsia="PT Serif" w:cs="PT Serif"/>
      <w:i/>
      <w:color w:val="173F38"/>
      <w:sz w:val="22"/>
    </w:rPr>
  </w:style>
  <w:style w:type="paragraph" w:customStyle="1" w:styleId="CodeBlock">
    <w:name w:val="Code Block"/>
    <w:pPr>
      <w:spacing w:after="40" w:line="240" w:lineRule="auto"/>
      <w:ind w:left="360"/>
    </w:pPr>
    <w:rPr>
      <w:rFonts w:ascii="Menlo" w:hAnsi="Menlo"/>
      <w:sz w:val="17"/>
    </w:rPr>
  </w:style>
  <w:style w:type="paragraph" w:customStyle="1" w:styleId="NumberedItem">
    <w:name w:val="Numbered Item"/>
    <w:pPr>
      <w:spacing w:after="80" w:line="290" w:lineRule="auto"/>
      <w:ind w:left="540" w:hanging="279"/>
    </w:pPr>
    <w:rPr>
      <w:rFonts w:ascii="PT Serif" w:hAnsi="PT Serif" w:eastAsia="PT Serif" w:cs="PT Seri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Данные для регистрации EraSeMap — неофициальный черновик</dc:title>
  <dc:subject/>
  <dc:creator>Нұрланұлы Дулат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