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jc w:val="center"/>
      </w:pPr>
      <w:r>
        <w:rPr>
          <w:rFonts w:ascii="PT Sans" w:hAnsi="PT Sans" w:eastAsia="PT Sans" w:cs="PT Sans"/>
          <w:b/>
          <w:color w:val="2E6388"/>
          <w:sz w:val="22"/>
        </w:rPr>
        <w:t>АННОТАЦИЯ / ABSTRACT</w:t>
      </w:r>
    </w:p>
    <w:p>
      <w:pPr>
        <w:spacing w:after="280"/>
        <w:jc w:val="center"/>
      </w:pPr>
      <w:r>
        <w:rPr>
          <w:rFonts w:ascii="PT Sans" w:hAnsi="PT Sans" w:eastAsia="PT Sans" w:cs="PT Sans"/>
          <w:b/>
          <w:color w:val="173B57"/>
          <w:sz w:val="36"/>
        </w:rPr>
        <w:t>EraSeMap: проверяемое удаление персональных данных из распределённых систем и моделей машинного обучения</w:t>
      </w:r>
    </w:p>
    <w:p>
      <w:pPr>
        <w:spacing w:after="60"/>
        <w:jc w:val="center"/>
      </w:pPr>
      <w:r>
        <w:rPr>
          <w:rFonts w:ascii="PT Sans" w:hAnsi="PT Sans" w:eastAsia="PT Sans" w:cs="PT Sans"/>
          <w:color w:val="64748B"/>
          <w:sz w:val="19"/>
        </w:rPr>
        <w:t>Автор: Нұрланұлы Дулат, 9 «Б» класс</w:t>
      </w:r>
    </w:p>
    <w:p>
      <w:pPr>
        <w:spacing w:after="60"/>
        <w:jc w:val="center"/>
      </w:pPr>
      <w:r>
        <w:rPr>
          <w:rFonts w:ascii="PT Sans" w:hAnsi="PT Sans" w:eastAsia="PT Sans" w:cs="PT Sans"/>
          <w:color w:val="64748B"/>
          <w:sz w:val="19"/>
        </w:rPr>
        <w:t>Организация: КГУ «Специализированный лицей-интернат „Білім-инновация“» Управления образования города Алматы</w:t>
      </w:r>
    </w:p>
    <w:p>
      <w:pPr>
        <w:spacing w:after="60"/>
        <w:jc w:val="center"/>
      </w:pPr>
      <w:r>
        <w:rPr>
          <w:rFonts w:ascii="PT Sans" w:hAnsi="PT Sans" w:eastAsia="PT Sans" w:cs="PT Sans"/>
          <w:color w:val="64748B"/>
          <w:sz w:val="19"/>
        </w:rPr>
        <w:t>Направление II — математическое моделирование экономических и социальных процессов</w:t>
      </w:r>
    </w:p>
    <w:p>
      <w:pPr>
        <w:spacing w:after="60"/>
        <w:jc w:val="center"/>
      </w:pPr>
      <w:r>
        <w:rPr>
          <w:rFonts w:ascii="PT Sans" w:hAnsi="PT Sans" w:eastAsia="PT Sans" w:cs="PT Sans"/>
          <w:color w:val="64748B"/>
          <w:sz w:val="19"/>
        </w:rPr>
        <w:t>Секция: информатика</w:t>
      </w:r>
    </w:p>
    <w:p>
      <w:pPr>
        <w:spacing w:after="60"/>
        <w:jc w:val="center"/>
      </w:pPr>
      <w:r>
        <w:rPr>
          <w:rFonts w:ascii="PT Sans" w:hAnsi="PT Sans" w:eastAsia="PT Sans" w:cs="PT Sans"/>
          <w:color w:val="64748B"/>
          <w:sz w:val="19"/>
        </w:rPr>
        <w:t>Научный руководитель: Смағұл Ерзат Айдынұлы, учитель информатики</w:t>
      </w:r>
    </w:p>
    <w:p>
      <w:pPr>
        <w:spacing w:after="60"/>
        <w:jc w:val="center"/>
      </w:pPr>
      <w:r>
        <w:rPr>
          <w:rFonts w:ascii="PT Sans" w:hAnsi="PT Sans" w:eastAsia="PT Sans" w:cs="PT Sans"/>
          <w:color w:val="64748B"/>
          <w:sz w:val="19"/>
        </w:rPr>
        <w:t>Алматы, 2026</w:t>
      </w:r>
    </w:p>
    <w:p/>
    <w:p>
      <w:pPr>
        <w:pStyle w:val="Heading1"/>
      </w:pPr>
      <w:r>
        <w:t>Аннотация (190 слов)</w:t>
      </w:r>
    </w:p>
    <w:p>
      <w:pPr>
        <w:widowControl/>
      </w:pPr>
      <w:r>
        <w:rPr>
          <w:rFonts w:ascii="PT Serif" w:hAnsi="PT Serif" w:eastAsia="PT Serif" w:cs="PT Serif"/>
          <w:b w:val="0"/>
          <w:i w:val="0"/>
        </w:rPr>
        <w:t>Команда удаления основной записи не гарантирует, что персональные данные перестали использоваться. Копии могут сохраняться в кэше, индексе, реплике, экспорте или резервной копии; производные — в биометрическом шаблоне и векторе; влияние — в обученной модели. Я разработал EraSeMap — один алгоритм из трёх стадий. FIND находит известные и ограниченно неочевидные пути. ERASE выбирает минимальный достаточный набор физических действий и удаление влияния из модели (machine unlearning). PROVE повторяет будущие операции и разрешает сертификат только после прохождения всех обязательных проверок. В заранее зафиксированной проверке переноса на 60 случаях EraSeMap дал 0 ложных COMPLETE против 5 у полного аудита узлов и 45 у обычного статуса сервиса. Активный поиск ограниченного графа восстановления потребовал 7 проб против 13 у случайной стратегии и 49 у полного перебора. В 20 парных опытах с реальными локальными процессами выбранный план был в 17,64 раза быстрее полной пересборки и записал на 94,62% меньше байтов. Временная проверка обнаружила 30 из 30 скрытых рисков и после контрольных действий дала 0 из 30 возвратов. Быстрые методы удаления влияния из Qwen2.5-1.5B не прошли все заранее заданные пороги, поэтому полное переобучение оставлено безопасным запасным вариантом. Результаты ограничены зарегистрированными топологиями и переходами; промышленное внедрение и независимая скрытая проверка не заявляются.</w:t>
      </w:r>
    </w:p>
    <w:p>
      <w:r>
        <w:rPr>
          <w:rFonts w:ascii="PT Serif" w:hAnsi="PT Serif" w:eastAsia="PT Serif" w:cs="PT Serif"/>
          <w:b/>
          <w:i w:val="0"/>
        </w:rPr>
        <w:t>Ключевые слова:</w:t>
      </w:r>
      <w:r>
        <w:rPr>
          <w:rFonts w:ascii="PT Serif" w:hAnsi="PT Serif" w:eastAsia="PT Serif" w:cs="PT Serif"/>
          <w:b w:val="0"/>
          <w:i w:val="0"/>
        </w:rPr>
        <w:t xml:space="preserve"> проверяемое удаление, machine unlearning, data lineage, temporal replay, биометрия, fail-closed, сертификат удаления.</w:t>
      </w:r>
    </w:p>
    <w:p>
      <w:pPr>
        <w:pStyle w:val="Heading1"/>
      </w:pPr>
      <w:r>
        <w:t>Abstract (203 words)</w:t>
      </w:r>
    </w:p>
    <w:p>
      <w:pPr>
        <w:widowControl/>
      </w:pPr>
      <w:r>
        <w:rPr>
          <w:rFonts w:ascii="PT Serif" w:hAnsi="PT Serif" w:eastAsia="PT Serif" w:cs="PT Serif"/>
          <w:b w:val="0"/>
          <w:i w:val="0"/>
        </w:rPr>
        <w:t>Deleting a primary record does not prove that personal data can no longer be used. Copies may remain in caches, indexes, replicas, exports, or backups; derivatives may remain as biometric templates and vectors; learned influence may remain in a trained model. I developed EraSeMap as one algorithm with three stages. FIND locates known and bounded, non-obvious paths. ERASE selects a minimum sufficient set of physical actions and removes learned influence from the model (machine unlearning). PROVE repeats future operations and permits a certificate only after every required check passes. In a pre-registered 60-case transfer, EraSeMap produced 0 false COMPLETE decisions versus 5 for a full node audit and 45 for the service's ordinary status. Active recovery-graph search used 7 probes versus 13 for random testing and 49 for exhaustive testing. In 20 paired real-process trials, the selected plan was 17.64 times faster and wrote 94.62% fewer bytes than rebuilding everything. Temporal verification detected 30 of 30 latent risks and produced 0 of 30 post-control recurrences. Fast unlearning candidates on Qwen2.5-1.5B failed all required thresholds together, so full retraining from scratch remains the safe fallback. Results are limited to registered topology and listed transitions; production deployment and an independent hidden result are not claimed.</w:t>
      </w:r>
    </w:p>
    <w:p>
      <w:r>
        <w:rPr>
          <w:rFonts w:ascii="PT Serif" w:hAnsi="PT Serif" w:eastAsia="PT Serif" w:cs="PT Serif"/>
          <w:b/>
          <w:i w:val="0"/>
        </w:rPr>
        <w:t>Keywords:</w:t>
      </w:r>
      <w:r>
        <w:rPr>
          <w:rFonts w:ascii="PT Serif" w:hAnsi="PT Serif" w:eastAsia="PT Serif" w:cs="PT Serif"/>
          <w:b w:val="0"/>
          <w:i w:val="0"/>
        </w:rPr>
        <w:t xml:space="preserve"> verifiable erasure, machine unlearning, data lineage, temporal replay, biometrics, fail-closed, deletion certificate.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40" w:right="1440" w:bottom="1440" w:left="1440" w:header="708" w:footer="708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PT Sans" w:hAnsi="PT Sans" w:eastAsia="PT Sans" w:cs="PT Sans"/>
        <w:color w:val="64748B"/>
        <w:sz w:val="18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PT Sans" w:hAnsi="PT Sans" w:eastAsia="PT Sans" w:cs="PT Sans"/>
        <w:b/>
        <w:color w:val="64748B"/>
        <w:sz w:val="18"/>
      </w:rPr>
      <w:t>EraSeMap | Научная работа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40" w:line="295" w:lineRule="auto"/>
      <w:jc w:val="left"/>
    </w:pPr>
    <w:rPr>
      <w:rFonts w:ascii="PT Serif" w:hAnsi="PT Serif" w:eastAsia="PT Serif" w:cs="PT Serif"/>
      <w:color w:val="1F29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PT Sans" w:hAnsi="PT Sans" w:eastAsia="PT Sans" w:cs="PT Sans"/>
      <w:b/>
      <w:bCs/>
      <w:color w:val="173B57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PT Sans" w:hAnsi="PT Sans" w:eastAsia="PT Sans" w:cs="PT Sans"/>
      <w:b/>
      <w:bCs/>
      <w:color w:val="2E638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PT Sans" w:hAnsi="PT Sans" w:eastAsia="PT Sans" w:cs="PT Sans"/>
      <w:b/>
      <w:bCs/>
      <w:color w:val="173B57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90" w:lineRule="auto"/>
      <w:ind w:left="540" w:hanging="279"/>
      <w:contextualSpacing/>
    </w:pPr>
    <w:rPr>
      <w:rFonts w:ascii="PT Serif" w:hAnsi="PT Serif" w:eastAsia="PT Serif" w:cs="PT Serif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90" w:lineRule="auto"/>
      <w:ind w:left="540" w:hanging="279"/>
      <w:contextualSpacing/>
    </w:pPr>
    <w:rPr>
      <w:rFonts w:ascii="PT Serif" w:hAnsi="PT Serif" w:eastAsia="PT Serif" w:cs="PT Serif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Formula">
    <w:name w:val="Formula"/>
    <w:pPr>
      <w:keepLines/>
      <w:spacing w:before="80" w:after="160"/>
      <w:jc w:val="center"/>
    </w:pPr>
    <w:rPr>
      <w:rFonts w:ascii="Cambria Math" w:hAnsi="Cambria Math"/>
      <w:sz w:val="23"/>
    </w:rPr>
  </w:style>
  <w:style w:type="paragraph" w:customStyle="1" w:styleId="FigureCaption">
    <w:name w:val="Figure Caption"/>
    <w:pPr>
      <w:spacing w:before="80" w:after="200"/>
      <w:jc w:val="center"/>
    </w:pPr>
    <w:rPr>
      <w:rFonts w:ascii="PT Sans" w:hAnsi="PT Sans" w:eastAsia="PT Sans" w:cs="PT Sans"/>
      <w:i/>
      <w:color w:val="64748B"/>
      <w:sz w:val="18"/>
    </w:rPr>
  </w:style>
  <w:style w:type="paragraph" w:customStyle="1" w:styleId="Callout">
    <w:name w:val="Callout"/>
    <w:pPr>
      <w:spacing w:before="120" w:after="200" w:line="283" w:lineRule="auto"/>
      <w:ind w:left="360" w:right="360"/>
    </w:pPr>
    <w:rPr>
      <w:rFonts w:ascii="PT Serif" w:hAnsi="PT Serif" w:eastAsia="PT Serif" w:cs="PT Serif"/>
      <w:i/>
      <w:color w:val="173B57"/>
      <w:sz w:val="22"/>
    </w:rPr>
  </w:style>
  <w:style w:type="paragraph" w:customStyle="1" w:styleId="CodeBlock">
    <w:name w:val="Code Block"/>
    <w:pPr>
      <w:spacing w:after="40" w:line="240" w:lineRule="auto"/>
      <w:ind w:left="360"/>
    </w:pPr>
    <w:rPr>
      <w:rFonts w:ascii="Menlo" w:hAnsi="Menlo"/>
      <w:sz w:val="17"/>
    </w:rPr>
  </w:style>
  <w:style w:type="paragraph" w:customStyle="1" w:styleId="NumberedItem">
    <w:name w:val="Numbered Item"/>
    <w:pPr>
      <w:spacing w:after="80" w:line="290" w:lineRule="auto"/>
      <w:ind w:left="540" w:hanging="279"/>
    </w:pPr>
    <w:rPr>
      <w:rFonts w:ascii="PT Serif" w:hAnsi="PT Serif" w:eastAsia="PT Serif" w:cs="PT Serif"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Аннотация / Abstract — EraSeMap: проверяемое удаление персональных данных из распределённых систем и моделей машинного обучения</dc:title>
  <dc:subject/>
  <dc:creator>Нұрланұлы Дулат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