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352"/>
      </w:tblGrid>
      <w:tr>
        <w:trPr>
          <w:cantSplit/>
        </w:trPr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D4A64A"/>
                <w:sz w:val="36"/>
              </w:rPr>
              <w:t>KEFE</w:t>
            </w:r>
          </w:p>
        </w:tc>
        <w:tc>
          <w:tcPr>
            <w:tcW w:type="dxa" w:w="4997"/>
            <w:shd w:fill="0B132B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WEIGH WHAT’S RIGHT.</w:t>
            </w:r>
          </w:p>
        </w:tc>
      </w:tr>
    </w:tbl>
    <w:p/>
    <w:p>
      <w:pPr>
        <w:jc w:val="center"/>
      </w:pPr>
      <w:r>
        <w:rPr>
          <w:rFonts w:ascii="Aptos Display" w:hAnsi="Aptos Display"/>
          <w:b/>
          <w:color w:val="0B132B"/>
          <w:sz w:val="54"/>
        </w:rPr>
        <w:t>Design System</w:t>
      </w:r>
    </w:p>
    <w:p>
      <w:pPr>
        <w:jc w:val="center"/>
      </w:pPr>
      <w:r>
        <w:rPr>
          <w:color w:val="5D677A"/>
          <w:sz w:val="28"/>
        </w:rPr>
        <w:t>Token-Driven UI, Tema, Bileşenler, Adaptive Layout ve Accessibility</w:t>
      </w:r>
    </w:p>
    <w:p>
      <w:pPr>
        <w:jc w:val="center"/>
      </w:pPr>
      <w:r>
        <w:rPr>
          <w:color w:val="D4A64A"/>
        </w:rPr>
        <w:t>────────────────────────────</w:t>
      </w:r>
    </w:p>
    <w:p>
      <w:pPr>
        <w:jc w:val="center"/>
      </w:pPr>
      <w:r>
        <w:rPr>
          <w:b/>
          <w:color w:val="D4A64A"/>
          <w:sz w:val="26"/>
        </w:rPr>
        <w:t>APPROVED BASELINE</w:t>
      </w:r>
    </w:p>
    <w:p>
      <w:pPr>
        <w:jc w:val="center"/>
      </w:pPr>
      <w:r>
        <w:rPr>
          <w:color w:val="5D677A"/>
          <w:sz w:val="20"/>
        </w:rPr>
        <w:t>Versiyon 1.1.0  •  27 Temmuz 2026</w:t>
      </w:r>
    </w:p>
    <w:p>
      <w:pPr>
        <w:pStyle w:val="KEFEQuote"/>
        <w:jc w:val="center"/>
      </w:pPr>
      <w:r>
        <w:t>Kural ne diyor, vicdan ne söylüyor?</w:t>
      </w:r>
    </w:p>
    <w:p>
      <w:r>
        <w:br w:type="page"/>
      </w:r>
    </w:p>
    <w:p>
      <w:pPr>
        <w:pStyle w:val="Heading1"/>
      </w:pPr>
      <w:r>
        <w:t>BELGE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748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kimliği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KEFE-DS-001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Sürüm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1.1.0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Tarih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 Temmuz 2026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Durum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Approved Baseline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Belge sahibi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Design / Client Engineering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Normatif otorite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KEFE-MPD v1.2.0 + KEFE-PB v1.4.0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Gözden geçirme ritmi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 ana karar veya ilgili sistem değişikliği sonrası</w:t>
            </w:r>
          </w:p>
        </w:tc>
      </w:tr>
      <w:tr>
        <w:trPr>
          <w:cantSplit/>
        </w:trPr>
        <w:tc>
          <w:tcPr>
            <w:tcW w:type="dxa" w:w="2592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Çelişki kuralı</w:t>
            </w:r>
          </w:p>
        </w:tc>
        <w:tc>
          <w:tcPr>
            <w:tcW w:type="dxa" w:w="748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En yeni onaylı KEFE Master Product Document kararı geçerlidir; belge manifesti ve durumlar için KEFE-GOV geçerlidir.</w:t>
            </w:r>
          </w:p>
        </w:tc>
      </w:tr>
    </w:tbl>
    <w:p/>
    <w:p>
      <w:pPr>
        <w:pStyle w:val="Heading1"/>
      </w:pPr>
      <w:r>
        <w:t>1. Tasarım ilkeleri</w:t>
      </w:r>
    </w:p>
    <w:p>
      <w:pPr>
        <w:pStyle w:val="ListBullet"/>
      </w:pPr>
      <w:r>
        <w:t>Sakin, meraklı, yargılamayan, premium ama erişilebilir.</w:t>
      </w:r>
    </w:p>
    <w:p>
      <w:pPr>
        <w:pStyle w:val="ListBullet"/>
      </w:pPr>
      <w:r>
        <w:t>Design-system-first: ekranlar primitive → component → pattern → feature UI → screen katmanlarından oluşur.</w:t>
      </w:r>
    </w:p>
    <w:p>
      <w:pPr>
        <w:pStyle w:val="ListBullet"/>
      </w:pPr>
      <w:r>
        <w:t>User-facing tekrar kullanılabilir değerler hard-code edilmez; semantic token/copy key kullanılır.</w:t>
      </w:r>
    </w:p>
    <w:p>
      <w:pPr>
        <w:pStyle w:val="ListBullet"/>
      </w:pPr>
      <w:r>
        <w:t>Renk tek başına anlam taşımaz.</w:t>
      </w:r>
    </w:p>
    <w:p>
      <w:pPr>
        <w:pStyle w:val="ListBullet"/>
      </w:pPr>
      <w:r>
        <w:t>Sensitive/Civic mode tasarım davranışını policy ile sadeleştirir.</w:t>
      </w:r>
    </w:p>
    <w:p>
      <w:pPr>
        <w:pStyle w:val="Heading1"/>
      </w:pPr>
      <w:r>
        <w:t>2. Token mimarisi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Token ailesi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Örnek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Color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semantic.background.base, surface, text.primary, action.primary, status.warning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Typography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type.display, title, body, caption, data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Spacing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space.1..n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Radius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radius.small/medium/large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Elevation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elevation.card/modal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Motion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motion.fast/standard/reveal/commit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Size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touch.min, icon, control.height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DataViz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series.semantic.*; color + shape + label</w:t>
            </w:r>
          </w:p>
        </w:tc>
      </w:tr>
    </w:tbl>
    <w:p/>
    <w:p>
      <w:pPr>
        <w:pStyle w:val="Heading1"/>
      </w:pPr>
      <w:r>
        <w:t>3. 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Davranış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SYSTEM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OS tercihine uyar.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LIGHT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Açık semantic token seti.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DARK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Koyu semantic token seti; KEFE marka yönüyle uyumlu.</w:t>
            </w:r>
          </w:p>
        </w:tc>
      </w:tr>
    </w:tbl>
    <w:p/>
    <w:p>
      <w:r>
        <w:t>Component kodu hex değer bilmez; semantic token çözer. Marka/tema değişimi token setiyle yapılır. Critical red yalnız risk/uyarı için ayrılır.</w:t>
      </w:r>
    </w:p>
    <w:p>
      <w:pPr>
        <w:pStyle w:val="Heading1"/>
      </w:pPr>
      <w:r>
        <w:t>4. Copy &amp; localization</w:t>
      </w:r>
    </w:p>
    <w:p>
      <w:pPr>
        <w:pStyle w:val="ListBullet"/>
      </w:pPr>
      <w:r>
        <w:t>CTA, hata, empty, notification, accessibility label ve onboarding copy semantic key kullanır.</w:t>
      </w:r>
    </w:p>
    <w:p>
      <w:pPr>
        <w:pStyle w:val="ListBullet"/>
      </w:pPr>
      <w:r>
        <w:t>locale, content_region, jurisdiction, timezone birbirinden bağımsız preferences’tır.</w:t>
      </w:r>
    </w:p>
    <w:p>
      <w:pPr>
        <w:pStyle w:val="ListBullet"/>
      </w:pPr>
      <w:r>
        <w:t>tr-TR, de-DE, en-US/en-GB gibi locale formatları desteklenebilir; pluralization/date/number/currency locale-aware olmalıdır.</w:t>
      </w:r>
    </w:p>
    <w:p>
      <w:pPr>
        <w:pStyle w:val="ListBullet"/>
      </w:pPr>
      <w:r>
        <w:t>Uzun metin ve gelecekte RTL için component overflow/ordering tasarımı yapılır.</w:t>
      </w:r>
    </w:p>
    <w:p>
      <w:pPr>
        <w:pStyle w:val="Heading1"/>
      </w:pPr>
      <w:r>
        <w:t>5. Adaptive layout</w:t>
      </w:r>
    </w:p>
    <w:p>
      <w:pPr>
        <w:pStyle w:val="ListBullet"/>
      </w:pPr>
      <w:r>
        <w:t>Phone, large phone, tablet/foldable ve web için responsive + adaptive pattern’lar.</w:t>
      </w:r>
    </w:p>
    <w:p>
      <w:pPr>
        <w:pStyle w:val="ListBullet"/>
      </w:pPr>
      <w:r>
        <w:t>Breakpoint sayıları implementation’da token/config; component anlamını değiştirmez.</w:t>
      </w:r>
    </w:p>
    <w:p>
      <w:pPr>
        <w:pStyle w:val="ListBullet"/>
      </w:pPr>
      <w:r>
        <w:t>Portrait/landscape, safe area, keyboard, large text ve hinge senaryoları test edilir.</w:t>
      </w:r>
    </w:p>
    <w:p>
      <w:pPr>
        <w:pStyle w:val="Heading1"/>
      </w:pPr>
      <w:r>
        <w:t>6.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Katman</w:t>
            </w:r>
          </w:p>
        </w:tc>
        <w:tc>
          <w:tcPr>
            <w:tcW w:type="dxa" w:w="4997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Bileşenler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Primitives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Text, Icon, Surface, Divider, Stack/Grid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Controls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KefeButton, Slider, Choice, Chip, Allocation, Confidence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Content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CaseCard, ClaimBadge, SourceRow, RiskLabel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Decision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QuestionBlock, CommitBar, ResponseSummary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Result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HeroInsight, Distribution, CohortCompare, ConfidenceLabel</w:t>
            </w:r>
          </w:p>
        </w:tc>
      </w:tr>
      <w:tr>
        <w:trPr>
          <w:cantSplit/>
        </w:trPr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Perspective</w:t>
            </w:r>
          </w:p>
        </w:tc>
        <w:tc>
          <w:tcPr>
            <w:tcW w:type="dxa" w:w="4997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ReasonCard, BridgeBadge, InfluenceAction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System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Banner, Toast, Skeleton, ErrorState, EmptyState, OfflineState</w:t>
            </w:r>
          </w:p>
        </w:tc>
      </w:tr>
    </w:tbl>
    <w:p/>
    <w:p>
      <w:pPr>
        <w:pStyle w:val="Heading1"/>
      </w:pPr>
      <w:r>
        <w:t>7. Accessibility</w:t>
      </w:r>
    </w:p>
    <w:p>
      <w:pPr>
        <w:pStyle w:val="ListBullet"/>
      </w:pPr>
      <w:r>
        <w:t>WCAG AA hedefi; semantic labels ve screen reader sırası.</w:t>
      </w:r>
    </w:p>
    <w:p>
      <w:pPr>
        <w:pStyle w:val="ListBullet"/>
      </w:pPr>
      <w:r>
        <w:t>Dynamic Type/font scaling ve layout reflow.</w:t>
      </w:r>
    </w:p>
    <w:p>
      <w:pPr>
        <w:pStyle w:val="ListBullet"/>
      </w:pPr>
      <w:r>
        <w:t>Minimum touch targets.</w:t>
      </w:r>
    </w:p>
    <w:p>
      <w:pPr>
        <w:pStyle w:val="ListBullet"/>
      </w:pPr>
      <w:r>
        <w:t>Reduced motion ve haptic disable.</w:t>
      </w:r>
    </w:p>
    <w:p>
      <w:pPr>
        <w:pStyle w:val="ListBullet"/>
      </w:pPr>
      <w:r>
        <w:t>Color-blind-safe data viz: color + shape + label.</w:t>
      </w:r>
    </w:p>
    <w:p>
      <w:pPr>
        <w:pStyle w:val="ListBullet"/>
      </w:pPr>
      <w:r>
        <w:t>Focus/keyboard navigation web ve uygun platformlarda.</w:t>
      </w:r>
    </w:p>
    <w:p>
      <w:pPr>
        <w:pStyle w:val="Heading1"/>
      </w:pPr>
      <w:r>
        <w:t>8. Motion &amp; haptics</w:t>
      </w:r>
    </w:p>
    <w:p>
      <w:pPr>
        <w:pStyle w:val="ListBullet"/>
      </w:pPr>
      <w:r>
        <w:t>Motion anlam taşır, dekorasyon için gecikme yaratmaz.</w:t>
      </w:r>
    </w:p>
    <w:p>
      <w:pPr>
        <w:pStyle w:val="ListBullet"/>
      </w:pPr>
      <w:r>
        <w:t>Commit/reveal motion kısa ve interruptible.</w:t>
      </w:r>
    </w:p>
    <w:p>
      <w:pPr>
        <w:pStyle w:val="ListBullet"/>
      </w:pPr>
      <w:r>
        <w:t>ReducedMotion=true olduğunda motion tokens fade/instant varyanta döner.</w:t>
      </w:r>
    </w:p>
    <w:p>
      <w:pPr>
        <w:pStyle w:val="ListBullet"/>
      </w:pPr>
      <w:r>
        <w:t>P2+/L3 motion minimal ve nötr.</w:t>
      </w:r>
    </w:p>
    <w:p>
      <w:pPr>
        <w:pStyle w:val="Heading1"/>
      </w:pPr>
      <w:r>
        <w:t>9. Client performance budget</w:t>
      </w:r>
    </w:p>
    <w:p>
      <w:pPr>
        <w:pStyle w:val="ListBullet"/>
      </w:pPr>
      <w:r>
        <w:t>Akıcı scroll ve interaction; gereksiz rebuild/layout thrash önlenir.</w:t>
      </w:r>
    </w:p>
    <w:p>
      <w:pPr>
        <w:pStyle w:val="ListBullet"/>
      </w:pPr>
      <w:r>
        <w:t>Feed lazy render, cursor pagination, image resize/cache/prefetch.</w:t>
      </w:r>
    </w:p>
    <w:p>
      <w:pPr>
        <w:pStyle w:val="ListBullet"/>
      </w:pPr>
      <w:r>
        <w:t>Ağır parsing/compute UI thread’i bloke etmez.</w:t>
      </w:r>
    </w:p>
    <w:p>
      <w:pPr>
        <w:pStyle w:val="ListBullet"/>
      </w:pPr>
      <w:r>
        <w:t>Startup, frame jank, ANR/crash-free, network failure ve cache hit telemetry ile ölçülür.</w:t>
      </w:r>
    </w:p>
    <w:p>
      <w:pPr>
        <w:pStyle w:val="ListBullet"/>
      </w:pPr>
      <w:r>
        <w:t>Performans regresyonu release gate’tir; hedefler cihaz sınıfı beta verisiyle kalibre edilir.</w:t>
      </w:r>
    </w:p>
    <w:p>
      <w:pPr>
        <w:pStyle w:val="Heading1"/>
      </w:pPr>
      <w:r>
        <w:t>10. UI state standardı</w:t>
      </w:r>
    </w:p>
    <w:p>
      <w:r>
        <w:t>UI state (focus/animation), feature/application state (draft weigh/commit) ve server state (Case/Result/Reasons) ayrılır. Flutter için canonical state management Riverpod’dur; feature-first sınırlar korunur ve kütüphane domain katmanına sızmaz.</w:t>
      </w:r>
    </w:p>
    <w:p>
      <w:pPr>
        <w:pStyle w:val="Heading1"/>
      </w:pPr>
      <w:r>
        <w:t>11. Visual QA</w:t>
      </w:r>
    </w:p>
    <w:p>
      <w:pPr>
        <w:pStyle w:val="ListBullet"/>
      </w:pPr>
      <w:r>
        <w:t>Widget/component tests</w:t>
      </w:r>
    </w:p>
    <w:p>
      <w:pPr>
        <w:pStyle w:val="ListBullet"/>
      </w:pPr>
      <w:r>
        <w:t>Golden/visual regression</w:t>
      </w:r>
    </w:p>
    <w:p>
      <w:pPr>
        <w:pStyle w:val="ListBullet"/>
      </w:pPr>
      <w:r>
        <w:t>Theme matrix</w:t>
      </w:r>
    </w:p>
    <w:p>
      <w:pPr>
        <w:pStyle w:val="ListBullet"/>
      </w:pPr>
      <w:r>
        <w:t>Localization/long-copy/RTL tests</w:t>
      </w:r>
    </w:p>
    <w:p>
      <w:pPr>
        <w:pStyle w:val="ListBullet"/>
      </w:pPr>
      <w:r>
        <w:t>Accessibility tests</w:t>
      </w:r>
    </w:p>
    <w:p>
      <w:pPr>
        <w:pStyle w:val="ListBullet"/>
      </w:pPr>
      <w:r>
        <w:t>Responsive layout tests</w:t>
      </w:r>
    </w:p>
    <w:p>
      <w:pPr>
        <w:pStyle w:val="ListBullet"/>
      </w:pPr>
      <w:r>
        <w:t>Offline/error/deep-link tests</w:t>
      </w:r>
    </w:p>
    <w:p>
      <w:pPr>
        <w:pStyle w:val="ListBullet"/>
      </w:pPr>
      <w:r>
        <w:t>Performance regression</w:t>
      </w:r>
    </w:p>
    <w:p>
      <w:pPr>
        <w:pStyle w:val="Heading2"/>
      </w:pPr>
      <w:r>
        <w:t>Bağlayıcı gereksinimler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656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Gereksinim</w:t>
            </w:r>
          </w:p>
        </w:tc>
        <w:tc>
          <w:tcPr>
            <w:tcW w:type="dxa" w:w="1728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Üst kaynak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DS-001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Tema en az System/Light/Dark semantic token setiyle desteklenmelidir.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design/client principles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DS-002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Copy business logic içine hard-code edilemez.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configuration principles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DS-003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Locale ve country/jurisdiction ayrı preference olmalıdır.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§30</w:t>
            </w:r>
          </w:p>
        </w:tc>
      </w:tr>
      <w:tr>
        <w:trPr>
          <w:cantSplit/>
        </w:trPr>
        <w:tc>
          <w:tcPr>
            <w:tcW w:type="dxa" w:w="1656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DS-004</w:t>
            </w:r>
          </w:p>
        </w:tc>
        <w:tc>
          <w:tcPr>
            <w:tcW w:type="dxa" w:w="676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Reduced motion/haptic disable desteklenmelidir.</w:t>
            </w:r>
          </w:p>
        </w:tc>
        <w:tc>
          <w:tcPr>
            <w:tcW w:type="dxa" w:w="1728"/>
            <w:shd w:fill="F7F8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§51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DS-005</w:t>
            </w:r>
          </w:p>
        </w:tc>
        <w:tc>
          <w:tcPr>
            <w:tcW w:type="dxa" w:w="67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Sensitive/Civic mode component davranışını policy’den almalıdır.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MPD §23-24</w:t>
            </w:r>
          </w:p>
        </w:tc>
      </w:tr>
    </w:tbl>
    <w:p/>
    <w:p>
      <w:pPr>
        <w:pStyle w:val="Heading1"/>
      </w:pPr>
      <w:r>
        <w:t>KARARLAR — V1.1.0</w:t>
      </w:r>
    </w:p>
    <w:p>
      <w:pPr>
        <w:pStyle w:val="Heading2"/>
      </w:pPr>
      <w:r>
        <w:t>Karar 1 — Theme launch</w:t>
      </w:r>
    </w:p>
    <w:p>
      <w:pPr/>
      <w:r>
        <w:t>Public beta ilk günden SYSTEM, LIGHT ve DARK tema modlarını destekler. Varsayılan SYSTEM’dir; Dark KEFE marka yönüyle güçlü olsa da kullanıcı OS tercihi override edilmez.</w:t>
      </w:r>
    </w:p>
    <w:p>
      <w:pPr>
        <w:pStyle w:val="Heading2"/>
      </w:pPr>
      <w:r>
        <w:t>Karar 2 — Design-system package</w:t>
      </w:r>
    </w:p>
    <w:p>
      <w:pPr/>
      <w:r>
        <w:t>Flutter tarafında tek versioned `kefe_design_system` package semantic tokens, primitives, components, patterns ve accessibility davranışlarının canonical kaynağıdır. Web aynı semantic token sözlüğünü tüketir.</w:t>
      </w:r>
    </w:p>
    <w:p>
      <w:pPr>
        <w:pStyle w:val="Heading2"/>
      </w:pPr>
      <w:r>
        <w:t>Karar 3 — State management ownership</w:t>
      </w:r>
    </w:p>
    <w:p>
      <w:pPr/>
      <w:r>
        <w:t>State management seçimi Design System’in sorumluluğu değildir; Engineering Blueprint Riverpod standardını belirler. Design System state library’den bağımsız component API’leri sunar.</w:t>
      </w:r>
    </w:p>
    <w:p>
      <w:pPr>
        <w:pStyle w:val="Heading1"/>
      </w:pPr>
      <w:r>
        <w:t>Değişiklik Geçmişi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Sürüm</w:t>
            </w:r>
          </w:p>
        </w:tc>
        <w:tc>
          <w:tcPr>
            <w:tcW w:type="dxa" w:w="2160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Tarih</w:t>
            </w:r>
          </w:p>
        </w:tc>
        <w:tc>
          <w:tcPr>
            <w:tcW w:type="dxa" w:w="6912"/>
            <w:shd w:fill="0B132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Değişiklik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27 Temmuz 2026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İlk onaylı baseline oluşturuldu.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1.1.0</w:t>
            </w:r>
          </w:p>
        </w:tc>
        <w:tc>
          <w:tcPr>
            <w:tcW w:type="dxa" w:w="3331"/>
          </w:tcPr>
          <w:p>
            <w:r>
              <w:t>27 Temmuz 2026</w:t>
            </w:r>
          </w:p>
        </w:tc>
        <w:tc>
          <w:tcPr>
            <w:tcW w:type="dxa" w:w="3331"/>
          </w:tcPr>
          <w:p>
            <w:r>
              <w:t>SYSTEM/LIGHT/DARK tema, shared design-system package, Riverpod ownership ve client performance/QA standardı kesinleştirildi.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77A"/>
        <w:sz w:val="16"/>
      </w:rPr>
      <w:t xml:space="preserve">KEFE  •  Weigh What’s Right.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EFESmall"/>
      <w:jc w:val="right"/>
    </w:pPr>
    <w:r>
      <w:t>KEFE  •  Design System  •  v1.1.0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B1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4A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D67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B1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FEQuote">
    <w:name w:val="KEFE Quote"/>
    <w:basedOn w:val="Normal"/>
    <w:pPr>
      <w:spacing w:before="160" w:after="160"/>
      <w:ind w:left="360"/>
    </w:pPr>
    <w:rPr>
      <w:rFonts w:ascii="Aptos" w:hAnsi="Aptos"/>
      <w:i/>
      <w:color w:val="D4A64A"/>
      <w:sz w:val="22"/>
    </w:rPr>
  </w:style>
  <w:style w:type="paragraph" w:customStyle="1" w:styleId="KEFESmall">
    <w:name w:val="KEFE Small"/>
    <w:basedOn w:val="Normal"/>
    <w:rPr>
      <w:rFonts w:ascii="Aptos" w:hAnsi="Aptos"/>
      <w:color w:val="5D67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</dc:title>
  <dc:subject>KEFE resmi dokümantasyon ekosistemi</dc:subject>
  <dc:creator>KEFE</dc:creator>
  <cp:keywords>KEFE, product, architecture,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