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</w:trPr>
        <w:tc>
          <w:tcPr>
            <w:tcW w:type="dxa" w:w="5100"/>
            <w:shd w:fill="0B132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Noto Serif" w:hAnsi="Noto Serif" w:cs="Noto Serif"/>
                <w:b/>
                <w:color w:val="D4AF37"/>
                <w:sz w:val="30"/>
              </w:rPr>
              <w:t>KEFE</w:t>
            </w:r>
          </w:p>
        </w:tc>
        <w:tc>
          <w:tcPr>
            <w:tcW w:type="dxa" w:w="5100"/>
            <w:shd w:fill="0B132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right"/>
            </w:pPr>
            <w:r>
              <w:rPr>
                <w:rFonts w:ascii="Noto Sans" w:hAnsi="Noto Sans" w:cs="Noto Sans"/>
                <w:b/>
                <w:color w:val="FFFFFF"/>
                <w:sz w:val="17"/>
              </w:rPr>
              <w:t>WEIGH WHAT’S RIGHT.</w:t>
            </w:r>
          </w:p>
        </w:tc>
      </w:tr>
    </w:tbl>
    <w:p/>
    <w:p>
      <w:pPr>
        <w:spacing w:before="600"/>
        <w:jc w:val="center"/>
      </w:pPr>
      <w:r>
        <w:rPr>
          <w:rFonts w:ascii="Noto Serif" w:hAnsi="Noto Serif" w:cs="Noto Serif"/>
          <w:b/>
          <w:color w:val="0B132B"/>
          <w:sz w:val="52"/>
        </w:rPr>
        <w:t>KEFE</w:t>
      </w:r>
    </w:p>
    <w:p>
      <w:pPr>
        <w:jc w:val="center"/>
      </w:pPr>
      <w:r>
        <w:rPr>
          <w:rFonts w:ascii="Noto Sans" w:hAnsi="Noto Sans" w:cs="Noto Sans"/>
          <w:b/>
          <w:color w:val="5B7C99"/>
          <w:sz w:val="27"/>
        </w:rPr>
        <w:t>Product Bible</w:t>
      </w:r>
    </w:p>
    <w:p>
      <w:pPr>
        <w:jc w:val="center"/>
      </w:pPr>
      <w:r>
        <w:rPr>
          <w:rFonts w:ascii="Noto Sans" w:hAnsi="Noto Sans" w:cs="Noto Sans"/>
          <w:i/>
          <w:color w:val="556070"/>
          <w:sz w:val="21"/>
        </w:rPr>
        <w:t>Ürün Sistemleri, Kullanıcı Deneyimi ve Yaşam Döngüsü</w:t>
      </w:r>
    </w:p>
    <w:p>
      <w:pPr>
        <w:spacing w:before="160"/>
        <w:jc w:val="center"/>
      </w:pPr>
      <w:r>
        <w:rPr>
          <w:rFonts w:ascii="Noto Sans" w:hAnsi="Noto Sans" w:cs="Noto Sans"/>
          <w:color w:val="D4AF37"/>
          <w:sz w:val="16"/>
        </w:rPr>
        <w:t>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Belge kimliği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KEFE-PB-001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Sürüm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1.4.0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Tarih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Durum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Working Baseline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Belge sahibi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Chief Product / Product Architecture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Normatif otorite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KEFE Master Product Document v1.2.0 Canonical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Gözden geçirme ritmi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Aylık ve her major ürün kararı sonrası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Çelişki kuralı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Daha yeni onaylı Master Product Document kararı geçerlidir.</w:t>
            </w:r>
          </w:p>
        </w:tc>
      </w:tr>
    </w:tbl>
    <w:p/>
    <w:p>
      <w:pPr>
        <w:jc w:val="center"/>
      </w:pPr>
      <w:r>
        <w:rPr>
          <w:rFonts w:ascii="Noto Sans" w:hAnsi="Noto Sans" w:cs="Noto Sans"/>
          <w:b/>
          <w:color w:val="5B7C99"/>
          <w:sz w:val="18"/>
        </w:rPr>
        <w:t>WORKING BASELINE</w:t>
      </w:r>
    </w:p>
    <w:p>
      <w:pPr>
        <w:spacing w:before="480"/>
        <w:jc w:val="center"/>
      </w:pPr>
      <w:r>
        <w:rPr>
          <w:rFonts w:ascii="Noto Serif" w:hAnsi="Noto Serif" w:cs="Noto Serif"/>
          <w:i/>
          <w:color w:val="556070"/>
          <w:sz w:val="21"/>
        </w:rPr>
        <w:t>Kural ne diyor, vicdan ne söylüyor?</w:t>
      </w:r>
    </w:p>
    <w:p>
      <w:r>
        <w:br w:type="page"/>
      </w:r>
    </w:p>
    <w:p>
      <w:pPr>
        <w:pStyle w:val="Heading1"/>
        <w:spacing w:before="0"/>
      </w:pPr>
      <w:r>
        <w:t>İÇİNDEKİLER</w:t>
      </w:r>
    </w:p>
    <w:p>
      <w:pPr>
        <w:spacing w:after="28"/>
        <w:ind w:left="0"/>
      </w:pPr>
      <w:r>
        <w:rPr>
          <w:b/>
          <w:sz w:val="18"/>
        </w:rPr>
        <w:t>1. Belgenin amacı</w:t>
      </w:r>
    </w:p>
    <w:p>
      <w:pPr>
        <w:spacing w:after="28"/>
        <w:ind w:left="0"/>
      </w:pPr>
      <w:r>
        <w:rPr>
          <w:b/>
          <w:sz w:val="18"/>
        </w:rPr>
        <w:t>2. Ürün özeti</w:t>
      </w:r>
    </w:p>
    <w:p>
      <w:pPr>
        <w:spacing w:after="28"/>
        <w:ind w:left="0"/>
      </w:pPr>
      <w:r>
        <w:rPr>
          <w:b/>
          <w:sz w:val="18"/>
        </w:rPr>
        <w:t>3. Bağlayıcı ürün ilkeleri</w:t>
      </w:r>
    </w:p>
    <w:p>
      <w:pPr>
        <w:spacing w:after="28"/>
        <w:ind w:left="0"/>
      </w:pPr>
      <w:r>
        <w:rPr>
          <w:b/>
          <w:sz w:val="18"/>
        </w:rPr>
        <w:t>4. Ana kullanıcı segmentleri</w:t>
      </w:r>
    </w:p>
    <w:p>
      <w:pPr>
        <w:spacing w:after="28"/>
        <w:ind w:left="0"/>
      </w:pPr>
      <w:r>
        <w:rPr>
          <w:b/>
          <w:sz w:val="18"/>
        </w:rPr>
        <w:t>5. Jobs to be Done</w:t>
      </w:r>
    </w:p>
    <w:p>
      <w:pPr>
        <w:spacing w:after="28"/>
        <w:ind w:left="346"/>
      </w:pPr>
      <w:r>
        <w:rPr>
          <w:b w:val="0"/>
          <w:sz w:val="17"/>
        </w:rPr>
        <w:t>5.1 Consumer işleri</w:t>
      </w:r>
    </w:p>
    <w:p>
      <w:pPr>
        <w:spacing w:after="28"/>
        <w:ind w:left="346"/>
      </w:pPr>
      <w:r>
        <w:rPr>
          <w:b w:val="0"/>
          <w:sz w:val="17"/>
        </w:rPr>
        <w:t>5.2 Editor işleri</w:t>
      </w:r>
    </w:p>
    <w:p>
      <w:pPr>
        <w:spacing w:after="28"/>
        <w:ind w:left="0"/>
      </w:pPr>
      <w:r>
        <w:rPr>
          <w:b/>
          <w:sz w:val="18"/>
        </w:rPr>
        <w:t>6. Ana ürün döngüsü</w:t>
      </w:r>
    </w:p>
    <w:p>
      <w:pPr>
        <w:spacing w:after="28"/>
        <w:ind w:left="0"/>
      </w:pPr>
      <w:r>
        <w:rPr>
          <w:b/>
          <w:sz w:val="18"/>
        </w:rPr>
        <w:t>7. Core experience zaman bütçesi</w:t>
      </w:r>
    </w:p>
    <w:p>
      <w:pPr>
        <w:spacing w:after="28"/>
        <w:ind w:left="0"/>
      </w:pPr>
      <w:r>
        <w:rPr>
          <w:b/>
          <w:sz w:val="18"/>
        </w:rPr>
        <w:t>8. İçerik modeli</w:t>
      </w:r>
    </w:p>
    <w:p>
      <w:pPr>
        <w:spacing w:after="28"/>
        <w:ind w:left="346"/>
      </w:pPr>
      <w:r>
        <w:rPr>
          <w:b w:val="0"/>
          <w:sz w:val="17"/>
        </w:rPr>
        <w:t>8.1 UI ilkesi</w:t>
      </w:r>
    </w:p>
    <w:p>
      <w:pPr>
        <w:spacing w:after="28"/>
        <w:ind w:left="0"/>
      </w:pPr>
      <w:r>
        <w:rPr>
          <w:b/>
          <w:sz w:val="18"/>
        </w:rPr>
        <w:t>9. Base format davranışları</w:t>
      </w:r>
    </w:p>
    <w:p>
      <w:pPr>
        <w:spacing w:after="28"/>
        <w:ind w:left="346"/>
      </w:pPr>
      <w:r>
        <w:rPr>
          <w:b w:val="0"/>
          <w:sz w:val="17"/>
        </w:rPr>
        <w:t>9.1 DILEMMA akışı</w:t>
      </w:r>
    </w:p>
    <w:p>
      <w:pPr>
        <w:spacing w:after="28"/>
        <w:ind w:left="346"/>
      </w:pPr>
      <w:r>
        <w:rPr>
          <w:b w:val="0"/>
          <w:sz w:val="17"/>
        </w:rPr>
        <w:t>9.2 CALL akışı</w:t>
      </w:r>
    </w:p>
    <w:p>
      <w:pPr>
        <w:spacing w:after="28"/>
        <w:ind w:left="0"/>
      </w:pPr>
      <w:r>
        <w:rPr>
          <w:b/>
          <w:sz w:val="18"/>
        </w:rPr>
        <w:t>10. Modifier compatibility</w:t>
      </w:r>
    </w:p>
    <w:p>
      <w:pPr>
        <w:spacing w:after="28"/>
        <w:ind w:left="0"/>
      </w:pPr>
      <w:r>
        <w:rPr>
          <w:b/>
          <w:sz w:val="18"/>
        </w:rPr>
        <w:t>11. Soru motoru</w:t>
      </w:r>
    </w:p>
    <w:p>
      <w:pPr>
        <w:spacing w:after="28"/>
        <w:ind w:left="0"/>
      </w:pPr>
      <w:r>
        <w:rPr>
          <w:b/>
          <w:sz w:val="18"/>
        </w:rPr>
        <w:t>12. Ana navigasyon</w:t>
      </w:r>
    </w:p>
    <w:p>
      <w:pPr>
        <w:spacing w:after="28"/>
        <w:ind w:left="346"/>
      </w:pPr>
      <w:r>
        <w:rPr>
          <w:b w:val="0"/>
          <w:sz w:val="17"/>
        </w:rPr>
        <w:t>12.1 Canonical yapı</w:t>
      </w:r>
    </w:p>
    <w:p>
      <w:pPr>
        <w:spacing w:after="28"/>
        <w:ind w:left="346"/>
      </w:pPr>
      <w:r>
        <w:rPr>
          <w:b w:val="0"/>
          <w:sz w:val="17"/>
        </w:rPr>
        <w:t>12.2 Navigasyon kuralı</w:t>
      </w:r>
    </w:p>
    <w:p>
      <w:pPr>
        <w:spacing w:after="28"/>
        <w:ind w:left="0"/>
      </w:pPr>
      <w:r>
        <w:rPr>
          <w:b/>
          <w:sz w:val="18"/>
        </w:rPr>
        <w:t>13. Ekran envanteri</w:t>
      </w:r>
    </w:p>
    <w:p>
      <w:pPr>
        <w:spacing w:after="28"/>
        <w:ind w:left="0"/>
      </w:pPr>
      <w:r>
        <w:rPr>
          <w:b/>
          <w:sz w:val="18"/>
        </w:rPr>
        <w:t>14. Onboarding ve guest akışı</w:t>
      </w:r>
    </w:p>
    <w:p>
      <w:pPr>
        <w:spacing w:after="28"/>
        <w:ind w:left="346"/>
      </w:pPr>
      <w:r>
        <w:rPr>
          <w:b w:val="0"/>
          <w:sz w:val="17"/>
        </w:rPr>
        <w:t>14.1 Önerilen akış</w:t>
      </w:r>
    </w:p>
    <w:p>
      <w:pPr>
        <w:spacing w:after="28"/>
        <w:ind w:left="346"/>
      </w:pPr>
      <w:r>
        <w:rPr>
          <w:b w:val="0"/>
          <w:sz w:val="17"/>
        </w:rPr>
        <w:t>14.2 Guest ilkeleri</w:t>
      </w:r>
    </w:p>
    <w:p>
      <w:pPr>
        <w:spacing w:after="28"/>
        <w:ind w:left="346"/>
      </w:pPr>
      <w:r>
        <w:rPr>
          <w:b w:val="0"/>
          <w:sz w:val="17"/>
        </w:rPr>
        <w:t>14.3 Onboarding hata durumları</w:t>
      </w:r>
    </w:p>
    <w:p>
      <w:pPr>
        <w:spacing w:after="28"/>
        <w:ind w:left="0"/>
      </w:pPr>
      <w:r>
        <w:rPr>
          <w:b/>
          <w:sz w:val="18"/>
        </w:rPr>
        <w:t>15. Explore</w:t>
      </w:r>
    </w:p>
    <w:p>
      <w:pPr>
        <w:spacing w:after="28"/>
        <w:ind w:left="346"/>
      </w:pPr>
      <w:r>
        <w:rPr>
          <w:b w:val="0"/>
          <w:sz w:val="17"/>
        </w:rPr>
        <w:t>15.1 Bölümler</w:t>
      </w:r>
    </w:p>
    <w:p>
      <w:pPr>
        <w:spacing w:after="28"/>
        <w:ind w:left="346"/>
      </w:pPr>
      <w:r>
        <w:rPr>
          <w:b w:val="0"/>
          <w:sz w:val="17"/>
        </w:rPr>
        <w:t>15.2 Kart zorunlulukları</w:t>
      </w:r>
    </w:p>
    <w:p>
      <w:pPr>
        <w:spacing w:after="28"/>
        <w:ind w:left="346"/>
      </w:pPr>
      <w:r>
        <w:rPr>
          <w:b w:val="0"/>
          <w:sz w:val="17"/>
        </w:rPr>
        <w:t>15.3 Feed güvenlik kuralları</w:t>
      </w:r>
    </w:p>
    <w:p>
      <w:pPr>
        <w:spacing w:after="28"/>
        <w:ind w:left="346"/>
      </w:pPr>
      <w:r>
        <w:rPr>
          <w:b w:val="0"/>
          <w:sz w:val="17"/>
        </w:rPr>
        <w:t>15.4 Durumlar</w:t>
      </w:r>
    </w:p>
    <w:p>
      <w:pPr>
        <w:spacing w:after="28"/>
        <w:ind w:left="0"/>
      </w:pPr>
      <w:r>
        <w:rPr>
          <w:b/>
          <w:sz w:val="18"/>
        </w:rPr>
        <w:t>16. Case Detail</w:t>
      </w:r>
    </w:p>
    <w:p>
      <w:pPr>
        <w:spacing w:after="28"/>
        <w:ind w:left="346"/>
      </w:pPr>
      <w:r>
        <w:rPr>
          <w:b w:val="0"/>
          <w:sz w:val="17"/>
        </w:rPr>
        <w:t>16.1 Bilgi hiyerarşisi</w:t>
      </w:r>
    </w:p>
    <w:p>
      <w:pPr>
        <w:spacing w:after="28"/>
        <w:ind w:left="346"/>
      </w:pPr>
      <w:r>
        <w:rPr>
          <w:b w:val="0"/>
          <w:sz w:val="17"/>
        </w:rPr>
        <w:t>16.2 CaseVersion görünürlüğü</w:t>
      </w:r>
    </w:p>
    <w:p>
      <w:pPr>
        <w:spacing w:after="28"/>
        <w:ind w:left="346"/>
      </w:pPr>
      <w:r>
        <w:rPr>
          <w:b w:val="0"/>
          <w:sz w:val="17"/>
        </w:rPr>
        <w:t>16.3 Hata ve özel durumlar</w:t>
      </w:r>
    </w:p>
    <w:p>
      <w:pPr>
        <w:spacing w:after="28"/>
        <w:ind w:left="0"/>
      </w:pPr>
      <w:r>
        <w:rPr>
          <w:b/>
          <w:sz w:val="18"/>
        </w:rPr>
        <w:t>17. Weigh Composer</w:t>
      </w:r>
    </w:p>
    <w:p>
      <w:pPr>
        <w:spacing w:after="28"/>
        <w:ind w:left="346"/>
      </w:pPr>
      <w:r>
        <w:rPr>
          <w:b w:val="0"/>
          <w:sz w:val="17"/>
        </w:rPr>
        <w:t>17.1 İlkeler</w:t>
      </w:r>
    </w:p>
    <w:p>
      <w:pPr>
        <w:spacing w:after="28"/>
        <w:ind w:left="346"/>
      </w:pPr>
      <w:r>
        <w:rPr>
          <w:b w:val="0"/>
          <w:sz w:val="17"/>
        </w:rPr>
        <w:t>17.2 State machine</w:t>
      </w:r>
    </w:p>
    <w:p>
      <w:pPr>
        <w:spacing w:after="28"/>
        <w:ind w:left="346"/>
      </w:pPr>
      <w:r>
        <w:rPr>
          <w:b w:val="0"/>
          <w:sz w:val="17"/>
        </w:rPr>
        <w:t>17.3 Commit UX</w:t>
      </w:r>
    </w:p>
    <w:p>
      <w:pPr>
        <w:spacing w:after="28"/>
        <w:ind w:left="0"/>
      </w:pPr>
      <w:r>
        <w:rPr>
          <w:b/>
          <w:sz w:val="18"/>
        </w:rPr>
        <w:t>18. Reveal</w:t>
      </w:r>
    </w:p>
    <w:p>
      <w:pPr>
        <w:spacing w:after="28"/>
        <w:ind w:left="346"/>
      </w:pPr>
      <w:r>
        <w:rPr>
          <w:b w:val="0"/>
          <w:sz w:val="17"/>
        </w:rPr>
        <w:t>18.1 Öncelik sırası</w:t>
      </w:r>
    </w:p>
    <w:p>
      <w:pPr>
        <w:spacing w:after="28"/>
        <w:ind w:left="346"/>
      </w:pPr>
      <w:r>
        <w:rPr>
          <w:b w:val="0"/>
          <w:sz w:val="17"/>
        </w:rPr>
        <w:t>18.2 Dil kuralları</w:t>
      </w:r>
    </w:p>
    <w:p>
      <w:pPr>
        <w:spacing w:after="28"/>
        <w:ind w:left="346"/>
      </w:pPr>
      <w:r>
        <w:rPr>
          <w:b w:val="0"/>
          <w:sz w:val="17"/>
        </w:rPr>
        <w:t>18.3 Yetersiz veri</w:t>
      </w:r>
    </w:p>
    <w:p>
      <w:pPr>
        <w:spacing w:after="28"/>
        <w:ind w:left="346"/>
      </w:pPr>
      <w:r>
        <w:rPr>
          <w:b w:val="0"/>
          <w:sz w:val="17"/>
        </w:rPr>
        <w:t>18.4 Result layer</w:t>
      </w:r>
    </w:p>
    <w:p>
      <w:pPr>
        <w:spacing w:after="28"/>
        <w:ind w:left="0"/>
      </w:pPr>
      <w:r>
        <w:rPr>
          <w:b/>
          <w:sz w:val="18"/>
        </w:rPr>
        <w:t>19. Perspective ve Reason</w:t>
      </w:r>
    </w:p>
    <w:p>
      <w:pPr>
        <w:spacing w:after="28"/>
        <w:ind w:left="346"/>
      </w:pPr>
      <w:r>
        <w:rPr>
          <w:b w:val="0"/>
          <w:sz w:val="17"/>
        </w:rPr>
        <w:t>19.1 Perspective ekranı</w:t>
      </w:r>
    </w:p>
    <w:p>
      <w:pPr>
        <w:spacing w:after="28"/>
        <w:ind w:left="346"/>
      </w:pPr>
      <w:r>
        <w:rPr>
          <w:b w:val="0"/>
          <w:sz w:val="17"/>
        </w:rPr>
        <w:t>19.2 Reason Composer</w:t>
      </w:r>
    </w:p>
    <w:p>
      <w:pPr>
        <w:spacing w:after="28"/>
        <w:ind w:left="346"/>
      </w:pPr>
      <w:r>
        <w:rPr>
          <w:b w:val="0"/>
          <w:sz w:val="17"/>
        </w:rPr>
        <w:t>19.3 Moderasyon durumları</w:t>
      </w:r>
    </w:p>
    <w:p>
      <w:pPr>
        <w:spacing w:after="28"/>
        <w:ind w:left="0"/>
      </w:pPr>
      <w:r>
        <w:rPr>
          <w:b/>
          <w:sz w:val="18"/>
        </w:rPr>
        <w:t>20. My KEFE</w:t>
      </w:r>
    </w:p>
    <w:p>
      <w:pPr>
        <w:spacing w:after="28"/>
        <w:ind w:left="346"/>
      </w:pPr>
      <w:r>
        <w:rPr>
          <w:b w:val="0"/>
          <w:sz w:val="17"/>
        </w:rPr>
        <w:t>20.1 Progressive Unlock</w:t>
      </w:r>
    </w:p>
    <w:p>
      <w:pPr>
        <w:spacing w:after="28"/>
        <w:ind w:left="346"/>
      </w:pPr>
      <w:r>
        <w:rPr>
          <w:b w:val="0"/>
          <w:sz w:val="17"/>
        </w:rPr>
        <w:t>20.2 Dil</w:t>
      </w:r>
    </w:p>
    <w:p>
      <w:pPr>
        <w:spacing w:after="28"/>
        <w:ind w:left="346"/>
      </w:pPr>
      <w:r>
        <w:rPr>
          <w:b w:val="0"/>
          <w:sz w:val="17"/>
        </w:rPr>
        <w:t>20.3 Empty state</w:t>
      </w:r>
    </w:p>
    <w:p>
      <w:pPr>
        <w:spacing w:after="28"/>
        <w:ind w:left="0"/>
      </w:pPr>
      <w:r>
        <w:rPr>
          <w:b/>
          <w:sz w:val="18"/>
        </w:rPr>
        <w:t>21. Activity ve EVOLVE</w:t>
      </w:r>
    </w:p>
    <w:p>
      <w:pPr>
        <w:spacing w:after="28"/>
        <w:ind w:left="0"/>
      </w:pPr>
      <w:r>
        <w:rPr>
          <w:b/>
          <w:sz w:val="18"/>
        </w:rPr>
        <w:t>22. Paylaşım ve viral döngü</w:t>
      </w:r>
    </w:p>
    <w:p>
      <w:pPr>
        <w:spacing w:after="28"/>
        <w:ind w:left="346"/>
      </w:pPr>
      <w:r>
        <w:rPr>
          <w:b w:val="0"/>
          <w:sz w:val="17"/>
        </w:rPr>
        <w:t>22.1 Share ilkeleri</w:t>
      </w:r>
    </w:p>
    <w:p>
      <w:pPr>
        <w:spacing w:after="28"/>
        <w:ind w:left="346"/>
      </w:pPr>
      <w:r>
        <w:rPr>
          <w:b w:val="0"/>
          <w:sz w:val="17"/>
        </w:rPr>
        <w:t>22.2 Arkadaş karşılaştırması</w:t>
      </w:r>
    </w:p>
    <w:p>
      <w:pPr>
        <w:spacing w:after="28"/>
        <w:ind w:left="0"/>
      </w:pPr>
      <w:r>
        <w:rPr>
          <w:b/>
          <w:sz w:val="18"/>
        </w:rPr>
        <w:t>23. Bildirim ilkeleri</w:t>
      </w:r>
    </w:p>
    <w:p>
      <w:pPr>
        <w:spacing w:after="28"/>
        <w:ind w:left="0"/>
      </w:pPr>
      <w:r>
        <w:rPr>
          <w:b/>
          <w:sz w:val="18"/>
        </w:rPr>
        <w:t>24. Güven ve risk davranışı</w:t>
      </w:r>
    </w:p>
    <w:p>
      <w:pPr>
        <w:spacing w:after="28"/>
        <w:ind w:left="0"/>
      </w:pPr>
      <w:r>
        <w:rPr>
          <w:b/>
          <w:sz w:val="18"/>
        </w:rPr>
        <w:t>25. Accessibility kabul standardı</w:t>
      </w:r>
    </w:p>
    <w:p>
      <w:pPr>
        <w:spacing w:after="28"/>
        <w:ind w:left="0"/>
      </w:pPr>
      <w:r>
        <w:rPr>
          <w:b/>
          <w:sz w:val="18"/>
        </w:rPr>
        <w:t>26. Offline ve bağlantı modeli</w:t>
      </w:r>
    </w:p>
    <w:p>
      <w:pPr>
        <w:spacing w:after="28"/>
        <w:ind w:left="0"/>
      </w:pPr>
      <w:r>
        <w:rPr>
          <w:b/>
          <w:sz w:val="18"/>
        </w:rPr>
        <w:t>27. Ana kabul kriterleri</w:t>
      </w:r>
    </w:p>
    <w:p>
      <w:pPr>
        <w:spacing w:after="28"/>
        <w:ind w:left="0"/>
      </w:pPr>
      <w:r>
        <w:rPr>
          <w:b/>
          <w:sz w:val="18"/>
        </w:rPr>
        <w:t>28. MVP ürün kapsamı</w:t>
      </w:r>
    </w:p>
    <w:p>
      <w:pPr>
        <w:spacing w:after="28"/>
        <w:ind w:left="0"/>
      </w:pPr>
      <w:r>
        <w:rPr>
          <w:b/>
          <w:sz w:val="18"/>
        </w:rPr>
        <w:t>29. Fazlar</w:t>
      </w:r>
    </w:p>
    <w:p>
      <w:pPr>
        <w:spacing w:after="28"/>
        <w:ind w:left="0"/>
      </w:pPr>
      <w:r>
        <w:rPr>
          <w:b/>
          <w:sz w:val="18"/>
        </w:rPr>
        <w:t>30. Product KPI çerçevesi</w:t>
      </w:r>
    </w:p>
    <w:p>
      <w:pPr>
        <w:spacing w:after="28"/>
        <w:ind w:left="0"/>
      </w:pPr>
      <w:r>
        <w:t>31. Kapatılan ürün kararları</w:t>
      </w:r>
    </w:p>
    <w:p>
      <w:pPr>
        <w:spacing w:after="28"/>
        <w:ind w:left="0"/>
      </w:pPr>
      <w:r>
        <w:rPr>
          <w:b/>
          <w:sz w:val="18"/>
        </w:rPr>
        <w:t>32. Riskler ve bağımlılıklar</w:t>
      </w:r>
    </w:p>
    <w:p>
      <w:pPr>
        <w:spacing w:after="28"/>
        <w:ind w:left="0"/>
      </w:pPr>
      <w:r>
        <w:rPr>
          <w:b/>
          <w:sz w:val="18"/>
        </w:rPr>
        <w:t>33. Client &amp; UI Architecture Standard</w:t>
      </w:r>
    </w:p>
    <w:p>
      <w:pPr>
        <w:spacing w:after="28"/>
        <w:ind w:left="0"/>
      </w:pPr>
      <w:r>
        <w:rPr>
          <w:b/>
          <w:sz w:val="18"/>
        </w:rPr>
        <w:t>34. Theme, locale, region ve preferences</w:t>
      </w:r>
    </w:p>
    <w:p>
      <w:pPr>
        <w:spacing w:after="28"/>
        <w:ind w:left="0"/>
      </w:pPr>
      <w:r>
        <w:rPr>
          <w:b/>
          <w:sz w:val="18"/>
        </w:rPr>
        <w:t>35. Adaptive UI ve client performance</w:t>
      </w:r>
    </w:p>
    <w:p>
      <w:pPr>
        <w:spacing w:after="28"/>
        <w:ind w:left="0"/>
      </w:pPr>
      <w:r>
        <w:rPr>
          <w:b/>
          <w:sz w:val="18"/>
        </w:rPr>
        <w:t>36. Configuration, feature flag ve experimentation UX</w:t>
      </w:r>
    </w:p>
    <w:p>
      <w:pPr>
        <w:spacing w:after="28"/>
        <w:ind w:left="0"/>
      </w:pPr>
      <w:r>
        <w:rPr>
          <w:b/>
          <w:sz w:val="18"/>
        </w:rPr>
        <w:t>37. Freemium ve KEFE+ ürün modeli</w:t>
      </w:r>
    </w:p>
    <w:p>
      <w:pPr>
        <w:spacing w:after="28"/>
        <w:ind w:left="0"/>
      </w:pPr>
      <w:r>
        <w:rPr>
          <w:b/>
          <w:sz w:val="18"/>
        </w:rPr>
        <w:t>38. Paywall, satın alma ve entitlement UX</w:t>
      </w:r>
    </w:p>
    <w:p>
      <w:pPr>
        <w:spacing w:after="28"/>
        <w:ind w:left="0"/>
      </w:pPr>
      <w:r>
        <w:rPr>
          <w:b/>
          <w:sz w:val="18"/>
        </w:rPr>
        <w:t>39. Growth, marketing ve lifecycle</w:t>
      </w:r>
    </w:p>
    <w:p>
      <w:pPr>
        <w:spacing w:after="28"/>
        <w:ind w:left="0"/>
      </w:pPr>
      <w:r>
        <w:rPr>
          <w:b/>
          <w:sz w:val="18"/>
        </w:rPr>
        <w:t>40. App Store, distribution ve release readiness</w:t>
      </w:r>
    </w:p>
    <w:p>
      <w:pPr>
        <w:spacing w:after="28"/>
        <w:ind w:left="0"/>
      </w:pPr>
      <w:r>
        <w:rPr>
          <w:b/>
          <w:sz w:val="18"/>
        </w:rPr>
        <w:t>41. Karar Günlüğü - v1.3</w:t>
      </w:r>
    </w:p>
    <w:p>
      <w:pPr>
        <w:spacing w:after="28"/>
        <w:ind w:left="0"/>
      </w:pPr>
      <w:r>
        <w:rPr>
          <w:b/>
          <w:sz w:val="18"/>
        </w:rPr>
        <w:t>42. Değişiklik Geçmişi</w:t>
      </w:r>
    </w:p>
    <w:p>
      <w:pPr>
        <w:pStyle w:val="Heading1"/>
      </w:pPr>
      <w:r>
        <w:t>1. Belgenin amacı</w:t>
      </w:r>
    </w:p>
    <w:p>
      <w:r>
        <w:rPr>
          <w:rFonts w:ascii="Noto Sans" w:hAnsi="Noto Sans" w:cs="Noto Sans"/>
          <w:color w:val="172033"/>
          <w:sz w:val="19"/>
        </w:rPr>
        <w:t>Bu belge, Master Product Document’taki bağlayıcı ürün kararlarını son kullanıcı deneyimine, ürün sistemlerine, ekran davranışlarına ve kabul kriterlerine dönüştürür.</w:t>
      </w:r>
    </w:p>
    <w:p>
      <w:r>
        <w:rPr>
          <w:rFonts w:ascii="Noto Sans" w:hAnsi="Noto Sans" w:cs="Noto Sans"/>
          <w:color w:val="172033"/>
          <w:sz w:val="19"/>
        </w:rPr>
        <w:t>Bu belge: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ürünün tüketici yüzünü,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 segmentlerini,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core loop’u,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format ve modifier davranışlarını,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ekran envanterini,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durum ve hata akışlarını,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MVP sınırlarını,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ürün ölçüm çerçevesini</w:t>
      </w:r>
    </w:p>
    <w:p>
      <w:r>
        <w:rPr>
          <w:rFonts w:ascii="Noto Sans" w:hAnsi="Noto Sans" w:cs="Noto Sans"/>
          <w:color w:val="172033"/>
          <w:sz w:val="19"/>
        </w:rPr>
        <w:t>tanımlar.</w:t>
      </w:r>
    </w:p>
    <w:p>
      <w:r>
        <w:rPr>
          <w:rFonts w:ascii="Noto Sans" w:hAnsi="Noto Sans" w:cs="Noto Sans"/>
          <w:color w:val="172033"/>
          <w:sz w:val="19"/>
        </w:rPr>
        <w:t>Teknik kolon, API ve altyapı ayrıntılarının normatif kaynağı Engineering Blueprint’tir.</w:t>
      </w:r>
    </w:p>
    <w:p>
      <w:pPr>
        <w:pStyle w:val="Heading1"/>
      </w:pPr>
      <w:r>
        <w:t>2. Ürün özeti</w:t>
      </w:r>
    </w:p>
    <w:p>
      <w:r>
        <w:rPr>
          <w:rFonts w:ascii="Noto Sans" w:hAnsi="Noto Sans" w:cs="Noto Sans"/>
          <w:color w:val="172033"/>
          <w:sz w:val="19"/>
        </w:rPr>
        <w:t>KEFE, kullanıcıların yalnızca hangi kararı verdiğini değil; bu kararın hangi bilgi, değer, bağlam ve gerekçelerle oluştuğunu, karşıt perspektifler ve yeni bilgiler karşısında nasıl değiştiğini görünür kılan global karar ve perspektif platformudur.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Ürünün sattığı şey oy değildir; karar davranışını anlamaktır.</w:t>
      </w:r>
    </w:p>
    <w:p>
      <w:pPr>
        <w:pStyle w:val="Heading1"/>
      </w:pPr>
      <w:r>
        <w:t>3. Bağlayıcı ürün ilkeleri</w:t>
      </w:r>
    </w:p>
    <w:p>
      <w:pPr>
        <w:ind w:left="216" w:hanging="216"/>
      </w:pPr>
      <w:r>
        <w:t>1. Commit First: Toplumsal sonuç ilk karardan önce gösterilmez.</w:t>
      </w:r>
    </w:p>
    <w:p>
      <w:pPr>
        <w:ind w:left="216" w:hanging="216"/>
      </w:pPr>
      <w:r>
        <w:t>2. Multiple Truths: İki karar boyutu birbirinin zorunlu karşıtı değildir.</w:t>
      </w:r>
    </w:p>
    <w:p>
      <w:pPr>
        <w:ind w:left="216" w:hanging="216"/>
      </w:pPr>
      <w:r>
        <w:t>3. Issue over Incident: Gerçek kişi veya trajedi değil, yapılandırılabilir karar problemi tartışılır.</w:t>
      </w:r>
    </w:p>
    <w:p>
      <w:pPr>
        <w:ind w:left="216" w:hanging="216"/>
      </w:pPr>
      <w:r>
        <w:t>4. Facts before Opinions: Doğrulanmış bilgi, iddia ve kanaat ayrılır.</w:t>
      </w:r>
    </w:p>
    <w:p>
      <w:pPr>
        <w:ind w:left="216" w:hanging="216"/>
      </w:pPr>
      <w:r>
        <w:t>5. Choice without Coercion: Kullanıcı “yeterli bilgim yok” diyebilir veya akışı terk edebilir.</w:t>
      </w:r>
    </w:p>
    <w:p>
      <w:pPr>
        <w:ind w:left="216" w:hanging="216"/>
      </w:pPr>
      <w:r>
        <w:t>6. Perspective over Outrage: Öneri, bildirim ve paylaşım öfke yerine perspektif üretir.</w:t>
      </w:r>
    </w:p>
    <w:p>
      <w:pPr>
        <w:ind w:left="216" w:hanging="216"/>
      </w:pPr>
      <w:r>
        <w:t>7. Dynamic not Deterministic: Kişisel profiller zaman aralığına bağlı davranış içgörüsüdür.</w:t>
      </w:r>
    </w:p>
    <w:p>
      <w:pPr>
        <w:ind w:left="216" w:hanging="216"/>
      </w:pPr>
      <w:r>
        <w:t>8. Trust by Design: Örneklem, kaynak, sonuç katmanı ve veri güveni görünürdür.</w:t>
      </w:r>
    </w:p>
    <w:p>
      <w:pPr>
        <w:ind w:left="216" w:hanging="216"/>
      </w:pPr>
      <w:r>
        <w:t>9. Human Oversight: Yüksek riskli gerçek içerik insan onayı olmadan yayımlanmaz.</w:t>
      </w:r>
    </w:p>
    <w:p>
      <w:pPr>
        <w:ind w:left="216" w:hanging="216"/>
      </w:pPr>
      <w:r>
        <w:t>10. Privacy Boundary: Bireysel karar geçmişi satılmaz ve siyasi mikro hedeflemede kullanılmaz.</w:t>
      </w:r>
    </w:p>
    <w:p>
      <w:pPr>
        <w:ind w:left="216" w:hanging="216"/>
      </w:pPr>
      <w:r>
        <w:t>11. Simple Front, Rigorous Back: Karmaşıklık sisteme yüklenir; kullanıcıya sade deneyim sunulur.</w:t>
      </w:r>
    </w:p>
    <w:p>
      <w:pPr>
        <w:ind w:left="216" w:hanging="216"/>
      </w:pPr>
      <w:r>
        <w:t>12. Accessible by Default: Erişilebilirlik sonradan eklenti değildir.</w:t>
      </w:r>
    </w:p>
    <w:p>
      <w:pPr>
        <w:pStyle w:val="Heading1"/>
      </w:pPr>
      <w:r>
        <w:t>4. Ana kullanıcı segmentleri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Ana ihtiyaç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Ana ürün değeri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MVP önceliği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Casual Explorer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Hızlı ve şaşırtıcı gündelik kararlar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Kendini toplulukla karşılaştırma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Yüksek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Reflective User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Kaynak, gerekçe ve karar değişimi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Kişisel içgörü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Yüksek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Domain Enthusiast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Spor, AI, eğitim gibi alanlarda derin içerik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Uzman ve bağlam karşılaştırması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Orta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Expert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Uzmanlık alanında doğrulanmış katkı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Ayrı uzman görünümü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MVP sonrası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Research Participant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Kontrollü çalışmalara katılım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Şeffaf araştırma deneyimi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Roadmap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Editor / Moderator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Güvenli ve kaliteli yayın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Admin Studio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Operasyonel zorunluluk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Researcher / Institution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Toplulaştırılmış karar verisi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Research ve Insights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Roadmap</w:t>
            </w:r>
          </w:p>
        </w:tc>
      </w:tr>
    </w:tbl>
    <w:p>
      <w:r>
        <w:rPr>
          <w:rFonts w:ascii="Noto Sans" w:hAnsi="Noto Sans" w:cs="Noto Sans"/>
          <w:color w:val="172033"/>
          <w:sz w:val="19"/>
        </w:rPr>
        <w:t>MVP ürün kararları Casual Explorer ve Reflective User davranışlarını doğrulamaya odaklanır.</w:t>
      </w:r>
    </w:p>
    <w:p>
      <w:pPr>
        <w:pStyle w:val="Heading1"/>
      </w:pPr>
      <w:r>
        <w:t>5. Jobs to be Done</w:t>
      </w:r>
    </w:p>
    <w:p>
      <w:pPr>
        <w:pStyle w:val="Heading2"/>
      </w:pPr>
      <w:r>
        <w:t>5.1 Consumer işleri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İlginç bir ikilem gördüğümde hızlıca kendi kararımı vermek istiyorum.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Kararımı verdikten sonra başkalarının nerede durduğunu görmek istiyorum.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Benden farklı düşünenlerin güçlü gerekçesini anlamak istiyorum.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bilgi geldiğinde eski kararımı gözden geçirmek istiyorum.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Zaman içinde hangi konularda değiştiğimi görmek istiyorum.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Arkadaşıma sonucu söylemeden aynı kararı tarttırmak istiyorum.</w:t>
      </w:r>
    </w:p>
    <w:p>
      <w:pPr>
        <w:pStyle w:val="Heading2"/>
      </w:pPr>
      <w:r>
        <w:t>5.2 Editor işleri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 olaydan kişiyi hedef göstermeyen bir Issue üretmek istiyorum.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Kaynak, claim ve risk durumunu tek akışta yönetmek istiyorum.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Hangi CaseVersion’ın yayımlandığını ve kim tarafından onaylandığını görmek istiyorum.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Manipülasyon veya hassasiyet durumunda ürün davranışını değiştirmek istiyorum.</w:t>
      </w:r>
    </w:p>
    <w:p>
      <w:pPr>
        <w:pStyle w:val="Heading1"/>
      </w:pPr>
      <w:r>
        <w:t>6. Ana ürün döngüsü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Discover → Context → Weigh → Commit → Reveal → Perspective → Reflect → Share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Aşama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Kullanıcı işi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Ürün sorumluluğu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Ana event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Discover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İlgili karar problemini bulmak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Relevance + diversity + safety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case.impression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Context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Yeterli bağlamı anlamak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Katmanlı özet, kaynak ve claim statüsü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context.expanded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Weigh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Uygun boyutları değerlendirmek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Doğru soru seti ve düşük bilişsel yük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weigh.started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İlk kararı kilitlemek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First ve atomik kayıt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weigh.committed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Reveal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Kendini karşılaştırmak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Tek ana içgörü, n ve güven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result.revealed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Perspective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Karşıt gerekçeyi görmek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Kalite ve bridge odaklı sıralama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argument.read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Reflect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Kararını gözden geçirmek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Decision Journey ve revision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decision.changed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Share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İçgörüyü paylaşmak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Mahremiyet güvenli kart ve deep link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share.created</w:t>
            </w:r>
          </w:p>
        </w:tc>
      </w:tr>
    </w:tbl>
    <w:p>
      <w:pPr>
        <w:pStyle w:val="Heading1"/>
      </w:pPr>
      <w:r>
        <w:t>7. Core experience zaman bütçesi</w:t>
      </w:r>
    </w:p>
    <w:p>
      <w:pPr/>
      <w:r>
        <w:t>KEFE üç derinlik seviyesini destekler; bu bir katı süre garantisi değil, cognitive-load tasarım bütçesidir.</w:t>
      </w:r>
    </w:p>
    <w:p>
      <w:pPr>
        <w:pStyle w:val="ListBullet"/>
      </w:pPr>
      <w:r>
        <w:t>5 saniye: kullanıcı Case’in ne hakkında olduğunu, asıl soruyu ve gerekli uyarıyı anlayabilmelidir.</w:t>
      </w:r>
    </w:p>
    <w:p>
      <w:pPr>
        <w:pStyle w:val="ListBullet"/>
      </w:pPr>
      <w:r>
        <w:t>30 saniye: düşük riskli core DILEMMA/CALL akışında yazı yazmadan Weigh → Commit → Reveal değer anına ulaşılabilmelidir.</w:t>
      </w:r>
    </w:p>
    <w:p>
      <w:pPr>
        <w:pStyle w:val="ListBullet"/>
      </w:pPr>
      <w:r>
        <w:t>5 dakika: isteyen kullanıcı kaynak, claim, timeline, güçlü gerekçeler ve metodolojiye derinleşebilmelidir.</w:t>
      </w:r>
    </w:p>
    <w:p>
      <w:pPr>
        <w:pStyle w:val="ListBullet"/>
      </w:pPr>
      <w:r>
        <w:t>1 Thumb Rule: kritik consumer akışı normal telefonda tek elle ve erişilebilir touch target’larla tamamlanabilmelidir.</w:t>
      </w:r>
    </w:p>
    <w:p>
      <w:pPr/>
      <w:r>
        <w:t>Quick ve Deep yanıtlar aynı analiz grubuna sessizce birleştirilmez.</w:t>
      </w:r>
    </w:p>
    <w:p>
      <w:pPr>
        <w:pStyle w:val="Heading1"/>
      </w:pPr>
      <w:r>
        <w:t>8. İçerik modeli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Domain → Topic → Base Format → Experience Modifier → Event/Scenario → Issue → Question → Weigh</w:t>
      </w:r>
    </w:p>
    <w:p>
      <w:pPr>
        <w:pStyle w:val="Heading2"/>
      </w:pPr>
      <w:r>
        <w:t>8.1 UI ilkesi</w:t>
      </w:r>
    </w:p>
    <w:p>
      <w:r>
        <w:rPr>
          <w:rFonts w:ascii="Noto Sans" w:hAnsi="Noto Sans" w:cs="Noto Sans"/>
          <w:color w:val="172033"/>
          <w:sz w:val="19"/>
        </w:rPr>
        <w:t>Kullanıcıya teknik taksonomi tam olarak gösterilmek zorunda değildir. Kart üzerinde en fazla: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anlaşılır kategori,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format etiketi gerekiyorsa,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 veya kaynak göstergesi,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yaklaşık süre</w:t>
      </w:r>
    </w:p>
    <w:p>
      <w:r>
        <w:rPr>
          <w:rFonts w:ascii="Noto Sans" w:hAnsi="Noto Sans" w:cs="Noto Sans"/>
          <w:color w:val="172033"/>
          <w:sz w:val="19"/>
        </w:rPr>
        <w:t>gösterilir.</w:t>
      </w:r>
    </w:p>
    <w:p>
      <w:r>
        <w:rPr>
          <w:rFonts w:ascii="Noto Sans" w:hAnsi="Noto Sans" w:cs="Noto Sans"/>
          <w:color w:val="172033"/>
          <w:sz w:val="19"/>
        </w:rPr>
        <w:t>Backend birincil domain’i ve karşılaştırılabilirlik metadata’sını taşır.</w:t>
      </w:r>
    </w:p>
    <w:p>
      <w:pPr>
        <w:pStyle w:val="Heading2"/>
      </w:pPr>
      <w:r>
        <w:t>8.2 LEGACY TAXONOMİ EŞLEME KURALI</w:t>
      </w:r>
    </w:p>
    <w:p>
      <w:pPr/>
      <w:r>
        <w:t>Önceki taslaklarda ayrı domain olarak geçen bazı alanlar 16 çekirdek domain yapısında kaybolmaz; daha doğru seviyeye taşınır:</w:t>
      </w:r>
    </w:p>
    <w:p>
      <w:pPr>
        <w:pStyle w:val="ListBullet"/>
      </w:pPr>
      <w:r>
        <w:t>Consumer &amp; Commerce → Economy &amp; Money primary; gerekirse Daily Life secondary/topic.</w:t>
      </w:r>
    </w:p>
    <w:p>
      <w:pPr>
        <w:pStyle w:val="ListBullet"/>
      </w:pPr>
      <w:r>
        <w:t>Gaming &amp; Digital Entertainment → Culture &amp; Media primary; Technology &amp; AI secondary/topic.</w:t>
      </w:r>
    </w:p>
    <w:p>
      <w:pPr>
        <w:pStyle w:val="ListBullet"/>
      </w:pPr>
      <w:r>
        <w:t>History → core domain değildir; RETRO base format + ilgili substantive domain/topic.</w:t>
      </w:r>
    </w:p>
    <w:p>
      <w:pPr>
        <w:pStyle w:val="ListBullet"/>
      </w:pPr>
      <w:r>
        <w:t>Ethics &amp; Philosophy → core domain değildir; DILEMMA/LAB collection/tag + ilgili substantive domain.</w:t>
      </w:r>
    </w:p>
    <w:p>
      <w:pPr>
        <w:pStyle w:val="Heading1"/>
      </w:pPr>
      <w:r>
        <w:t>9. Base format davranışları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Temel iş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MVP durumu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Zorunlu özellikler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TODAY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Güncel gerçek olaydan Issue üretir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Faz 2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CaseVersion, source, claim, risk, update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DILEMMA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Evergreen gündelik/toplumsal ikilem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MVP çekirdeği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Scenario, Issue, 1-2 soru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LAB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Kontrollü değişken ve tekrar karar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Faz 3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assignment, reveal plan, consent gereksinimi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VS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Bağımsız vaka karşılaştırması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MVP sonrası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bağımsız commit, comparability, mirror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CALL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Somut kararın değerlendirilmesi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Sınırlı MVP adayı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decision, official/expert compare opsiyonel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DECIDE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Kaynak tahsisi ve karar simülasyonu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Roadmap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allocation/ranking, constraint validation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RETRO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Tarihsel bilgi setiyle karar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Roadmap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period-appropriate context, outcome reveal</w:t>
            </w:r>
          </w:p>
        </w:tc>
      </w:tr>
    </w:tbl>
    <w:p>
      <w:pPr>
        <w:pStyle w:val="Heading2"/>
      </w:pPr>
      <w:r>
        <w:t>9.1 DILEMMA akışı</w:t>
      </w:r>
    </w:p>
    <w:p>
      <w:pPr>
        <w:ind w:left="216" w:hanging="216"/>
      </w:pPr>
      <w:r>
        <w:t>1. Kısa senaryo</w:t>
      </w:r>
    </w:p>
    <w:p>
      <w:pPr>
        <w:ind w:left="216" w:hanging="216"/>
      </w:pPr>
      <w:r>
        <w:t>2. Asıl karar sorusu</w:t>
      </w:r>
    </w:p>
    <w:p>
      <w:pPr>
        <w:ind w:left="216" w:hanging="216"/>
      </w:pPr>
      <w:r>
        <w:t>3. İsteğe bağlı ikinci boyut</w:t>
      </w:r>
    </w:p>
    <w:p>
      <w:pPr>
        <w:ind w:left="216" w:hanging="216"/>
      </w:pPr>
      <w:r>
        <w:t>4. Confidence veya enough information</w:t>
      </w:r>
    </w:p>
    <w:p>
      <w:pPr>
        <w:ind w:left="216" w:hanging="216"/>
      </w:pPr>
      <w:r>
        <w:t>5. Commit</w:t>
      </w:r>
    </w:p>
    <w:p>
      <w:pPr>
        <w:ind w:left="216" w:hanging="216"/>
      </w:pPr>
      <w:r>
        <w:t>6. Community reveal</w:t>
      </w:r>
    </w:p>
    <w:p>
      <w:pPr>
        <w:ind w:left="216" w:hanging="216"/>
      </w:pPr>
      <w:r>
        <w:t>7. Kısa reason</w:t>
      </w:r>
    </w:p>
    <w:p>
      <w:pPr>
        <w:ind w:left="216" w:hanging="216"/>
      </w:pPr>
      <w:r>
        <w:t>8. Perspective</w:t>
      </w:r>
    </w:p>
    <w:p>
      <w:pPr>
        <w:pStyle w:val="Heading2"/>
      </w:pPr>
      <w:r>
        <w:t>9.2 CALL akışı</w:t>
      </w:r>
    </w:p>
    <w:p>
      <w:pPr>
        <w:ind w:left="216" w:hanging="216"/>
      </w:pPr>
      <w:r>
        <w:t>1. Karar nesnesi veya pozisyon</w:t>
      </w:r>
    </w:p>
    <w:p>
      <w:pPr>
        <w:ind w:left="216" w:hanging="216"/>
      </w:pPr>
      <w:r>
        <w:t>2. Gerekli bağlam</w:t>
      </w:r>
    </w:p>
    <w:p>
      <w:pPr>
        <w:ind w:left="216" w:hanging="216"/>
      </w:pPr>
      <w:r>
        <w:t>3. “Siz olsaydınız?” veya karar doğruluğu sorusu</w:t>
      </w:r>
    </w:p>
    <w:p>
      <w:pPr>
        <w:ind w:left="216" w:hanging="216"/>
      </w:pPr>
      <w:r>
        <w:t>4. Commit</w:t>
      </w:r>
    </w:p>
    <w:p>
      <w:pPr>
        <w:ind w:left="216" w:hanging="216"/>
      </w:pPr>
      <w:r>
        <w:t>5. Topluluk</w:t>
      </w:r>
    </w:p>
    <w:p>
      <w:pPr>
        <w:ind w:left="216" w:hanging="216"/>
      </w:pPr>
      <w:r>
        <w:t>6. Uygunsa uzman / resmî karar</w:t>
      </w:r>
    </w:p>
    <w:p>
      <w:pPr>
        <w:ind w:left="216" w:hanging="216"/>
      </w:pPr>
      <w:r>
        <w:t>7. Karşıt gerekçe</w:t>
      </w:r>
    </w:p>
    <w:p>
      <w:r>
        <w:rPr>
          <w:rFonts w:ascii="Noto Sans" w:hAnsi="Noto Sans" w:cs="Noto Sans"/>
          <w:color w:val="172033"/>
          <w:sz w:val="19"/>
        </w:rPr>
        <w:t>Normal Sports CALL blind değildir. BLIND_FIRST yalnız ayrı LAB varyantında kullanılır.</w:t>
      </w:r>
    </w:p>
    <w:p>
      <w:pPr>
        <w:pStyle w:val="Heading1"/>
      </w:pPr>
      <w:r>
        <w:t>10. Modifier compatibility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cantSplit/>
          <w:tblHeader w:val="true"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Modifier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DILEMMA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TODAY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CALL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LAB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VS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DECIDE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RETRO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PROGRESSIVE_DISCLOSURE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BLIND_FIRST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IDENTITY_REVEAL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-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-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SOURCE_REVEAL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-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OUTCOME_REVEAL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EXPERT_COMPARE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OFFICIAL_DECISION_COMPARE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-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CROSS_COUNTRY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EVOLVE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-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-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SENSITIVE_MODE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CIVIC_INTEGRITY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-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Koşullu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CONFIDENCE_CAPTURE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REASON_CAPTURE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  <w:tc>
          <w:tcPr>
            <w:tcW w:type="dxa" w:w="12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✓</w:t>
            </w:r>
          </w:p>
        </w:tc>
      </w:tr>
    </w:tbl>
    <w:p>
      <w:r>
        <w:rPr>
          <w:rFonts w:ascii="Noto Sans Mono" w:hAnsi="Noto Sans Mono" w:cs="Noto Sans Mono"/>
          <w:color w:val="172033"/>
          <w:sz w:val="18"/>
        </w:rPr>
        <w:t>Koşullu</w:t>
      </w:r>
      <w:r>
        <w:rPr>
          <w:rFonts w:ascii="Noto Sans" w:hAnsi="Noto Sans" w:cs="Noto Sans"/>
          <w:color w:val="172033"/>
          <w:sz w:val="19"/>
        </w:rPr>
        <w:t>, risk, metodoloji veya editoryal onay gerektirdiğini ifade eder.</w:t>
      </w:r>
    </w:p>
    <w:p>
      <w:pPr>
        <w:pStyle w:val="Heading1"/>
      </w:pPr>
      <w:r>
        <w:t>11. Soru motoru</w:t>
      </w:r>
    </w:p>
    <w:p>
      <w:r>
        <w:rPr>
          <w:rFonts w:ascii="Noto Sans" w:hAnsi="Noto Sans" w:cs="Noto Sans"/>
          <w:color w:val="172033"/>
          <w:sz w:val="19"/>
        </w:rPr>
        <w:t>Her Case bütün boyutları göstermez. Question Engine, Issue şemasına göre MVP’de: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1 ana karar sorusu,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 fazla 1 destekleyici boyut,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isteğe bağlı confidence,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isteğe bağlı reason</w:t>
      </w:r>
    </w:p>
    <w:p>
      <w:r>
        <w:rPr>
          <w:rFonts w:ascii="Noto Sans" w:hAnsi="Noto Sans" w:cs="Noto Sans"/>
          <w:color w:val="172033"/>
          <w:sz w:val="19"/>
        </w:rPr>
        <w:t>sunar.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Soru tipi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Kullanım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UX kuralı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Scale 1-10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Fairness, empathy, proportionality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Uç noktalar açıkça etiketlenir; integer snapping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Binary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Net karar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Nötr sıra; evet/hayır ideolojik yönle eşleşmez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Single choice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 veya tercih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“Yeterli bilgim yok” desteklenebilir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Multiple choice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Birden fazla geçerli neden/seçenek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Maksimum seçim sayısı görünür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Allocation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Bütçe/paylaştırma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Toplam doğrulaması ve kalan değer görünür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Ranking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Önceliklendirme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Tie ve eksik sıralama davranışı tanımlıdır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Continuous slider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Hassas ağırlık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Erişilebilir alternatif input sunulur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Confidence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 güveni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Kararın doğruluğu gibi yorumlanmaz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Open reason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Kısa gerekçe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PII, hakaret ve defamation uyarısı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Desired outcome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Ne olmasını istersin?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Expected outcome’dan ayrı tutulur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Expected outcome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Ne olacağını düşünüyorsun?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Tahmin; normatif karar değildir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Before/after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Değişim ölçümü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Aynı question version ve açıklanan trigger</w:t>
            </w:r>
          </w:p>
        </w:tc>
      </w:tr>
    </w:tbl>
    <w:p>
      <w:pPr>
        <w:pStyle w:val="Heading1"/>
      </w:pPr>
      <w:r>
        <w:t>12. Ana navigasyon</w:t>
      </w:r>
    </w:p>
    <w:p>
      <w:r>
        <w:rPr>
          <w:rFonts w:ascii="Noto Sans" w:hAnsi="Noto Sans" w:cs="Noto Sans"/>
          <w:color w:val="172033"/>
          <w:sz w:val="19"/>
        </w:rPr>
        <w:t>Canonical karar: 4 sekme kullanılır: Explore, Weigh, Activity, My KEFE. Search Explore içinde; Atlas ve Radar ayrı ana sekme değildir.</w:t>
      </w:r>
    </w:p>
    <w:p>
      <w:pPr>
        <w:pStyle w:val="Heading2"/>
      </w:pPr>
      <w:r>
        <w:t>12.1 Canonical yapı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Explore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Weigh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Activity</w:t>
      </w:r>
    </w:p>
    <w:p>
      <w:r>
        <w:rPr>
          <w:rFonts w:ascii="Noto Sans" w:hAnsi="Noto Sans" w:cs="Noto Sans"/>
          <w:color w:val="172033"/>
          <w:sz w:val="19"/>
        </w:rPr>
        <w:t>My KEFE</w:t>
      </w:r>
    </w:p>
    <w:p>
      <w:pPr>
        <w:pStyle w:val="Heading2"/>
      </w:pPr>
      <w:r>
        <w:t>12.2 Search, Radar ve Atlas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Search Explore içinde erişilir.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Radar consumer yüzü MVP’de Explore içine alınır.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Atlas ayrı ana sekme değildir; Reveal ve Explore üzerinden açılır.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</w:r>
    </w:p>
    <w:p>
      <w:r>
        <w:rPr>
          <w:rFonts w:ascii="Noto Sans" w:hAnsi="Noto Sans" w:cs="Noto Sans"/>
          <w:color w:val="172033"/>
          <w:sz w:val="19"/>
        </w:rPr>
      </w:r>
    </w:p>
    <w:p>
      <w:pPr>
        <w:pStyle w:val="Heading1"/>
      </w:pPr>
      <w:r>
        <w:t>13. Ekran envanteri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Ekran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Ana görev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Splash / Launch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Marka ve güvenli başlangıç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Promise 1-2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İki kısa değer vaadi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Demo Case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Ürünü deneyimleterek öğretmek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Explore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İçerik keşfetmek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Case Detail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öncesi bağlamı görmek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Weigh Composer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 vermek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Confirmation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Kararı kilitlemek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Reveal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Ana içgörüyü görmek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Perspective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Gerekçeleri incelemek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Reason Composer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Gerekçe yazmak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My KEFE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İlerleme ve temel içgörü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Activity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Geçmiş ve update davetleri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Sade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Share Preview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Güvenli kart ve deep link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Settings &amp; Privacy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İzin, veri ve hesap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Authentication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Guest → hesap dönüşümü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Notifications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Bildirim merkezi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Sade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Admin Studio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İçerik ve operasyon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Ayrı web</w:t>
            </w:r>
          </w:p>
        </w:tc>
      </w:tr>
    </w:tbl>
    <w:p>
      <w:pPr>
        <w:pStyle w:val="Heading1"/>
      </w:pPr>
      <w:r>
        <w:t>14. Onboarding ve guest akışı</w:t>
      </w:r>
    </w:p>
    <w:p>
      <w:pPr>
        <w:pStyle w:val="Heading2"/>
      </w:pPr>
      <w:r>
        <w:t>14.1 Önerilen akış</w:t>
      </w:r>
    </w:p>
    <w:p>
      <w:pPr>
        <w:ind w:left="216" w:hanging="216"/>
      </w:pPr>
      <w:r>
        <w:t>1. Promise ekranı: “Önce sen karar ver. Sonra dünyayı gör.”</w:t>
      </w:r>
    </w:p>
    <w:p>
      <w:pPr>
        <w:ind w:left="216" w:hanging="216"/>
      </w:pPr>
      <w:r>
        <w:t>2. Promise ekranı: “Farklı düşündüğün yeri ve nedenini keşfet.”</w:t>
      </w:r>
    </w:p>
    <w:p>
      <w:pPr>
        <w:ind w:left="216" w:hanging="216"/>
      </w:pPr>
      <w:r>
        <w:t>3. Düşük riskli gerçek demo DILEMMA</w:t>
      </w:r>
    </w:p>
    <w:p>
      <w:pPr>
        <w:ind w:left="216" w:hanging="216"/>
      </w:pPr>
      <w:r>
        <w:t>4. İlk Weigh</w:t>
      </w:r>
    </w:p>
    <w:p>
      <w:pPr>
        <w:ind w:left="216" w:hanging="216"/>
      </w:pPr>
      <w:r>
        <w:t>5. Reveal ile ürün değerinin gösterilmesi</w:t>
      </w:r>
    </w:p>
    <w:p>
      <w:pPr>
        <w:ind w:left="216" w:hanging="216"/>
      </w:pPr>
      <w:r>
        <w:t>6. “Kefeni kaydet” hesabı veya guest devam</w:t>
      </w:r>
    </w:p>
    <w:p>
      <w:pPr>
        <w:pStyle w:val="Heading2"/>
      </w:pPr>
      <w:r>
        <w:t>14.2 Guest ilkeleri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İlk tartım için telefon zorunlu değildir.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Guest actor cihazda opaque kimlikle tutulabilir.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Hesaba bağlanmamış guest kararları 30 gün tutulur; hesap açılırsa açık rızayla birleştirilir, süre sonunda otomatik silinir ve bu süre kullanıcıya bildirilir.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Hesap oluşturulduğunda açık rızayla guest geçmişi birleştirilebilir.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Birleştirme başarısız olursa karar kaybı olmamalı; tekrar deneme sunulmalıdır.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Guest kullanıcı topluluk sonucunu commit sonrası görebilir.</w:t>
      </w:r>
    </w:p>
    <w:p>
      <w:pPr>
        <w:pStyle w:val="Heading2"/>
      </w:pPr>
      <w:r>
        <w:t>14.3 Onboarding hata durumları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Davranış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Demo Case yüklenemedi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Offline/tekrar dene; statik güvenli demo fallback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bağlantı hatası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 local draft olarak korunur; commit sonucu doğrulanmadan Reveal açılmaz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Telefon OTP gelmedi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Yeniden gönderme süresi, kanal fallback ve yardım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Guest merge çakışması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Kullanıcıya hangi geçmişin korunacağı açıklanır; silent overwrite yapılmaz</w:t>
            </w:r>
          </w:p>
        </w:tc>
      </w:tr>
    </w:tbl>
    <w:p>
      <w:pPr>
        <w:pStyle w:val="Heading1"/>
      </w:pPr>
      <w:r>
        <w:t>15. Explore</w:t>
      </w:r>
    </w:p>
    <w:p>
      <w:pPr>
        <w:pStyle w:val="Heading2"/>
      </w:pPr>
      <w:r>
        <w:t>15.1 Bölümler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Günün Kefesi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Sana Uygun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Farklı Bir Perspektif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Popüler değil, anlamlı yükselenler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Seçili domain koleksiyonları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başlayanlar için düşük riskli içerikler</w:t>
      </w:r>
    </w:p>
    <w:p>
      <w:pPr>
        <w:pStyle w:val="Heading2"/>
      </w:pPr>
      <w:r>
        <w:t>15.2 Kart zorunlulukları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Başlık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1 cümle bağlam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Tahmini süre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Primary domain veya kullanıcı dostu kategori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Format yalnız anlamlıysa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Risk/uyarı yalnız gerekli olduğunda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Sonuç yüzdesi gösterilmez</w:t>
      </w:r>
    </w:p>
    <w:p>
      <w:pPr>
        <w:pStyle w:val="Heading2"/>
      </w:pPr>
      <w:r>
        <w:t>15.3 Feed güvenlik kuralları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Aynı siyasi/etik çizgide aşırı tekrar yapılmaz.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L2/L3 veya P2+ içerik yeni kullanıcı aktivasyonunda kullanılmaz.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 bir içeriği “şimdilik görmek istemiyorum” diyerek gizleyebilir.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Engellenen konu/uyarı tercihleri recommendation’a uygulanır.</w:t>
      </w:r>
    </w:p>
    <w:p>
      <w:pPr>
        <w:pStyle w:val="Heading2"/>
      </w:pPr>
      <w:r>
        <w:t>15.4 Durumlar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UI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Loading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Skeleton; sonuç veya yanıltıcı metrik yok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Empty personalization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Editoryal başlangıç koleksiyonu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Offline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Son cache içerikleri; yeni commit için bağlantı gerekliliği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No eligible content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Filtreleri genişletme veya konu seçimi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Safety blocked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İçeriğin neden gösterilmediğini genel dille açıklama</w:t>
            </w:r>
          </w:p>
        </w:tc>
      </w:tr>
    </w:tbl>
    <w:p>
      <w:pPr>
        <w:pStyle w:val="Heading1"/>
      </w:pPr>
      <w:r>
        <w:t>16. Case Detail</w:t>
      </w:r>
    </w:p>
    <w:p>
      <w:pPr>
        <w:pStyle w:val="Heading2"/>
      </w:pPr>
      <w:r>
        <w:t>16.1 Bilgi hiyerarşisi</w:t>
      </w:r>
    </w:p>
    <w:p>
      <w:pPr>
        <w:ind w:left="216" w:hanging="216"/>
      </w:pPr>
      <w:r>
        <w:t>1. 40-80 kelimelik nötr özet</w:t>
      </w:r>
    </w:p>
    <w:p>
      <w:pPr>
        <w:ind w:left="216" w:hanging="216"/>
      </w:pPr>
      <w:r>
        <w:t>2. Asıl Issue</w:t>
      </w:r>
    </w:p>
    <w:p>
      <w:pPr>
        <w:ind w:left="216" w:hanging="216"/>
      </w:pPr>
      <w:r>
        <w:t>3. 1-3 kritik bilgi</w:t>
      </w:r>
    </w:p>
    <w:p>
      <w:pPr>
        <w:ind w:left="216" w:hanging="216"/>
      </w:pPr>
      <w:r>
        <w:t>4. İsteğe bağlı daha fazla bağlam</w:t>
      </w:r>
    </w:p>
    <w:p>
      <w:pPr>
        <w:ind w:left="216" w:hanging="216"/>
      </w:pPr>
      <w:r>
        <w:t>5. Gerçek olayda kaynak ve claim durumları</w:t>
      </w:r>
    </w:p>
    <w:p>
      <w:pPr>
        <w:ind w:left="216" w:hanging="216"/>
      </w:pPr>
      <w:r>
        <w:t>6. Tartım CTA’sı</w:t>
      </w:r>
    </w:p>
    <w:p>
      <w:r>
        <w:rPr>
          <w:rFonts w:ascii="Noto Sans" w:hAnsi="Noto Sans" w:cs="Noto Sans"/>
          <w:color w:val="172033"/>
          <w:sz w:val="19"/>
        </w:rPr>
        <w:t>Commit öncesi hiçbir sonuç, popüler gerekçe veya uzman dağılımı gösterilmez.</w:t>
      </w:r>
    </w:p>
    <w:p>
      <w:pPr>
        <w:pStyle w:val="Heading2"/>
      </w:pPr>
      <w:r>
        <w:t>16.2 CaseVersion görünürlüğü</w:t>
      </w:r>
    </w:p>
    <w:p>
      <w:r>
        <w:rPr>
          <w:rFonts w:ascii="Noto Sans" w:hAnsi="Noto Sans" w:cs="Noto Sans"/>
          <w:color w:val="172033"/>
          <w:sz w:val="19"/>
        </w:rPr>
        <w:t>Kullanıcı teknik version ID görmek zorunda değildir; fakat: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son güncelleme,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bilgi etiketi,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kararından sonra değişen bilgiler</w:t>
      </w:r>
    </w:p>
    <w:p>
      <w:r>
        <w:rPr>
          <w:rFonts w:ascii="Noto Sans" w:hAnsi="Noto Sans" w:cs="Noto Sans"/>
          <w:color w:val="172033"/>
          <w:sz w:val="19"/>
        </w:rPr>
        <w:t>görünür olmalıdır.</w:t>
      </w:r>
    </w:p>
    <w:p>
      <w:pPr>
        <w:pStyle w:val="Heading2"/>
      </w:pPr>
      <w:r>
        <w:t>16.3 Hata ve özel durumlar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Davranış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Case kapatılmış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Yeni karar alınmaz; gerekçe ve kapanma açıklaması gösterilir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Yeni version yayımlandı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Eski ekranda commit engellenir; yeni version yüklenir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Kaynak erişilemiyor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Kaynak metadata korunur; geçici erişim sorunu etiketi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Yetersiz bilgi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“Yeterli bilgim yok” seçeneği veya Observe modu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Hassas içerik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İçerik uyarısı, nötr görsel, paylaşım kısıtı</w:t>
            </w:r>
          </w:p>
        </w:tc>
      </w:tr>
    </w:tbl>
    <w:p>
      <w:pPr>
        <w:pStyle w:val="Heading1"/>
      </w:pPr>
      <w:r>
        <w:t>17. Weigh Composer</w:t>
      </w:r>
    </w:p>
    <w:p>
      <w:pPr>
        <w:pStyle w:val="Heading2"/>
      </w:pPr>
      <w:r>
        <w:t>17.1 İlkeler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Tek ekranda mümkün olduğunca tek ana karar görevi.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Soru ve uç etiketleri eşit görsel ağırlığa sahiptir.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Swipe yönü ideolojik anlam taşımaz.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Klavye, screen reader, switch control ve dynamic type desteklenir.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Confidence yalnız karar kalitesi için anlamlıysa sorulur.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 geri dönebilir; commit öncesi taslak değişebilir.</w:t>
      </w:r>
    </w:p>
    <w:p>
      <w:pPr>
        <w:pStyle w:val="Heading2"/>
      </w:pPr>
      <w:r>
        <w:t>17.2 State machine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NOT_STARTED → DRAFT → READY_TO_COMMIT → COMMITTING → COMMITTED</w:t>
      </w:r>
    </w:p>
    <w:p>
      <w:r>
        <w:rPr>
          <w:rFonts w:ascii="Noto Sans" w:hAnsi="Noto Sans" w:cs="Noto Sans"/>
          <w:color w:val="172033"/>
          <w:sz w:val="19"/>
        </w:rPr>
        <w:t>Alternatif durumlar: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ABANDONED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EXPIRED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BLOCKED_BY_VERSION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COMMIT_FAILED_RETRYABLE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COMMIT_FAILED_FINAL</w:t>
      </w:r>
    </w:p>
    <w:p>
      <w:pPr>
        <w:pStyle w:val="Heading2"/>
      </w:pPr>
      <w:r>
        <w:t>17.3 Commit UX</w:t>
      </w:r>
    </w:p>
    <w:p>
      <w:r>
        <w:rPr>
          <w:rFonts w:ascii="Noto Sans" w:hAnsi="Noto Sans" w:cs="Noto Sans"/>
          <w:color w:val="172033"/>
          <w:sz w:val="19"/>
        </w:rPr>
        <w:t>Ana CTA kararı: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“Kararımı Ver”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Semantic key: commit.primary</w:t>
      </w:r>
    </w:p>
    <w:p>
      <w:r>
        <w:rPr>
          <w:rFonts w:ascii="Noto Sans" w:hAnsi="Noto Sans" w:cs="Noto Sans"/>
          <w:color w:val="172033"/>
          <w:sz w:val="19"/>
        </w:rPr>
        <w:t>İlk kullanımda açıklayıcı alt metin: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Kararını kilitle ve sonucu gör.</w:t>
      </w:r>
    </w:p>
    <w:p>
      <w:r>
        <w:rPr>
          <w:rFonts w:ascii="Noto Sans" w:hAnsi="Noto Sans" w:cs="Noto Sans"/>
          <w:color w:val="172033"/>
          <w:sz w:val="19"/>
        </w:rPr>
        <w:t>Commit sonrası karar silently değiştirilemez. Yeni değişim ayrı revision’dır.</w:t>
      </w:r>
    </w:p>
    <w:p>
      <w:pPr>
        <w:pStyle w:val="Heading1"/>
      </w:pPr>
      <w:r>
        <w:t>18. Reveal</w:t>
      </w:r>
    </w:p>
    <w:p>
      <w:pPr>
        <w:pStyle w:val="Heading2"/>
      </w:pPr>
      <w:r>
        <w:t>18.1 Öncelik sırası</w:t>
      </w:r>
    </w:p>
    <w:p>
      <w:pPr>
        <w:ind w:left="216" w:hanging="216"/>
      </w:pPr>
      <w:r>
        <w:t>1. Kullanıcının kararı kısa biçimde tekrar edilir.</w:t>
      </w:r>
    </w:p>
    <w:p>
      <w:pPr>
        <w:ind w:left="216" w:hanging="216"/>
      </w:pPr>
      <w:r>
        <w:t>2. Tek cümlelik anlamlı karşılaştırma gösterilir.</w:t>
      </w:r>
    </w:p>
    <w:p>
      <w:pPr>
        <w:ind w:left="216" w:hanging="216"/>
      </w:pPr>
      <w:r>
        <w:t>3. Topluluk dağılımı açılır.</w:t>
      </w:r>
    </w:p>
    <w:p>
      <w:pPr>
        <w:ind w:left="216" w:hanging="216"/>
      </w:pPr>
      <w:r>
        <w:t>4. n, tarih ve Veri Güveni görünür.</w:t>
      </w:r>
    </w:p>
    <w:p>
      <w:pPr>
        <w:ind w:left="216" w:hanging="216"/>
      </w:pPr>
      <w:r>
        <w:t>5. Uygunsa ülke/dünya/uzman karşılaştırması açılır.</w:t>
      </w:r>
    </w:p>
    <w:p>
      <w:pPr>
        <w:ind w:left="216" w:hanging="216"/>
      </w:pPr>
      <w:r>
        <w:t>6. Karşıt perspektif için bir sonraki adım sunulur.</w:t>
      </w:r>
    </w:p>
    <w:p>
      <w:pPr>
        <w:ind w:left="216" w:hanging="216"/>
      </w:pPr>
      <w:r>
        <w:t>7. “Bu sonuç nasıl hesaplandı?” metodoloji bağlantısı sunulur.</w:t>
      </w:r>
    </w:p>
    <w:p>
      <w:pPr>
        <w:pStyle w:val="Heading2"/>
      </w:pPr>
      <w:r>
        <w:t>18.2 Dil kuralları</w:t>
      </w:r>
    </w:p>
    <w:p>
      <w:r>
        <w:rPr>
          <w:rFonts w:ascii="Noto Sans" w:hAnsi="Noto Sans" w:cs="Noto Sans"/>
          <w:color w:val="172033"/>
          <w:sz w:val="19"/>
        </w:rPr>
        <w:t>Doğru: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Bu örneklemde topluluğa göre empatiye daha fazla ağırlık verdin.</w:t>
      </w:r>
    </w:p>
    <w:p>
      <w:r>
        <w:rPr>
          <w:rFonts w:ascii="Noto Sans" w:hAnsi="Noto Sans" w:cs="Noto Sans"/>
          <w:color w:val="172033"/>
          <w:sz w:val="19"/>
        </w:rPr>
        <w:t>Yanlış: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Toplumdan daha vicdanlısın.</w:t>
      </w:r>
    </w:p>
    <w:p>
      <w:pPr>
        <w:pStyle w:val="Heading2"/>
      </w:pPr>
      <w:r>
        <w:t>18.3 Yetersiz veri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Strong insight üretilmez.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Ayrıntılı cohort gösterilmez.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“Henüz güvenilir bir karşılaştırma için yeterli tartım yok” denir.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Kullanıcının kendi kararı ve gerekçeler görülebilir.</w:t>
      </w:r>
    </w:p>
    <w:p>
      <w:pPr>
        <w:pStyle w:val="Heading2"/>
      </w:pPr>
      <w:r>
        <w:t>18.4 Result layer</w:t>
      </w:r>
    </w:p>
    <w:p>
      <w:r>
        <w:rPr>
          <w:rFonts w:ascii="Noto Sans" w:hAnsi="Noto Sans" w:cs="Noto Sans"/>
          <w:color w:val="172033"/>
          <w:sz w:val="19"/>
        </w:rPr>
        <w:t>Consumer arayüzünde varsayılan analitik katman Trusted Sample’dır. Raw Participation yalnız şeffaflık ayrıntısında; Research-Eligible/Balanced yalnız metodolojik yeterlilik sağlandığında gösterilir: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Raw Participation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Trusted Sample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Research-Eligible / Balanced</w:t>
      </w:r>
    </w:p>
    <w:p>
      <w:pPr>
        <w:pStyle w:val="Heading1"/>
      </w:pPr>
      <w:r>
        <w:t>19. Perspective ve Reason</w:t>
      </w:r>
    </w:p>
    <w:p>
      <w:pPr>
        <w:pStyle w:val="Heading2"/>
      </w:pPr>
      <w:r>
        <w:t>19.1 Perspective ekranı</w:t>
      </w:r>
    </w:p>
    <w:p>
      <w:r>
        <w:rPr>
          <w:rFonts w:ascii="Noto Sans" w:hAnsi="Noto Sans" w:cs="Noto Sans"/>
          <w:color w:val="172033"/>
          <w:sz w:val="19"/>
        </w:rPr>
        <w:t>İlk görünümde en fazla dört güçlü kart: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Kullanıcıya yakın güçlü gerekçe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 güçlü karşı gerekçe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 yüksek Bridge sinyalli gerekçe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Alternatif bağlam</w:t>
      </w:r>
    </w:p>
    <w:p>
      <w:pPr>
        <w:pStyle w:val="Heading2"/>
      </w:pPr>
      <w:r>
        <w:t>19.2 Reason Composer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İsteğe bağlıdır.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Kısa metin ve yardımcı reason chips desteklenir.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 yayın öncesi önizleme görür.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AI, kullanıcı onayı olmadan metni değiştirmez.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PII, hakaret, tehdit ve doğrulanabilir claim için uyarı sunulur.</w:t>
      </w:r>
    </w:p>
    <w:p>
      <w:pPr>
        <w:pStyle w:val="Heading2"/>
      </w:pPr>
      <w:r>
        <w:t>19.3 Moderasyon durumları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Kullanıcı davranışı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PUBLISHED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Gerekçe görünür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PENDING_REVIEW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Kullanıcı kendi gerekçesini görür; genel yayında bekler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LIMITED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Sınırlı dağıtım; gerekçe sahibi bilgilendirilebilir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REJECTED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Kategori ve itiraz yolu gösterilir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REMOVED_LATER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Audit korunur; kullanıcıya politika açıklaması</w:t>
            </w:r>
          </w:p>
        </w:tc>
      </w:tr>
    </w:tbl>
    <w:p>
      <w:pPr>
        <w:pStyle w:val="Heading1"/>
      </w:pPr>
      <w:r>
        <w:t>20. My KEFE</w:t>
      </w:r>
    </w:p>
    <w:p>
      <w:pPr>
        <w:pStyle w:val="Heading2"/>
      </w:pPr>
      <w:r>
        <w:t>20.1 Progressive Unlock</w:t>
      </w:r>
    </w:p>
    <w:p>
      <w:r>
        <w:rPr>
          <w:rFonts w:ascii="Noto Sans" w:hAnsi="Noto Sans" w:cs="Noto Sans"/>
          <w:color w:val="172033"/>
          <w:sz w:val="19"/>
        </w:rPr>
        <w:t>Başlangıçta: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anlamlı tartım sayısı,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tamamlanan domainler,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 açma sayısı,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perspektif okuma ilerlemesi</w:t>
      </w:r>
    </w:p>
    <w:p>
      <w:r>
        <w:rPr>
          <w:rFonts w:ascii="Noto Sans" w:hAnsi="Noto Sans" w:cs="Noto Sans"/>
          <w:color w:val="172033"/>
          <w:sz w:val="19"/>
        </w:rPr>
        <w:t>gösterilir.</w:t>
      </w:r>
    </w:p>
    <w:p>
      <w:r>
        <w:rPr>
          <w:rFonts w:ascii="Noto Sans" w:hAnsi="Noto Sans" w:cs="Noto Sans"/>
          <w:color w:val="172033"/>
          <w:sz w:val="19"/>
        </w:rPr>
        <w:t>Yeterli veri oluştuğunda: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güncelleme örüntüsü,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bağlam hassasiyeti,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perspektif açıklığı,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domain bazlı ayrışma,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zaman içindeki trend</w:t>
      </w:r>
    </w:p>
    <w:p>
      <w:r>
        <w:rPr>
          <w:rFonts w:ascii="Noto Sans" w:hAnsi="Noto Sans" w:cs="Noto Sans"/>
          <w:color w:val="172033"/>
          <w:sz w:val="19"/>
        </w:rPr>
        <w:t>açılır.</w:t>
      </w:r>
    </w:p>
    <w:p>
      <w:pPr>
        <w:pStyle w:val="Heading2"/>
      </w:pPr>
      <w:r>
        <w:t>20.2 Dil</w:t>
      </w:r>
    </w:p>
    <w:p>
      <w:r>
        <w:rPr>
          <w:rFonts w:ascii="Noto Sans" w:hAnsi="Noto Sans" w:cs="Noto Sans"/>
          <w:color w:val="172033"/>
          <w:sz w:val="19"/>
        </w:rPr>
        <w:t>Her içgörü zaman penceresi taşır: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Son 90 günlük tartımlarında…</w:t>
      </w:r>
    </w:p>
    <w:p>
      <w:r>
        <w:rPr>
          <w:rFonts w:ascii="Noto Sans" w:hAnsi="Noto Sans" w:cs="Noto Sans"/>
          <w:color w:val="172033"/>
          <w:sz w:val="19"/>
        </w:rPr>
        <w:t>Kullanıcıya kalıcı kişilik, ideoloji veya psikolojik hüküm verilmez.</w:t>
      </w:r>
    </w:p>
    <w:p>
      <w:pPr>
        <w:pStyle w:val="Heading2"/>
      </w:pPr>
      <w:r>
        <w:t>20.3 Empty state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Kefen oluşuyor. Daha güvenilir bir içgörü için farklı konularda birkaç anlamlı tartım daha gerekiyor.</w:t>
      </w:r>
    </w:p>
    <w:p>
      <w:r>
        <w:rPr>
          <w:rFonts w:ascii="Noto Sans" w:hAnsi="Noto Sans" w:cs="Noto Sans"/>
          <w:color w:val="172033"/>
          <w:sz w:val="19"/>
        </w:rPr>
        <w:t>Skor eşiği açık ürün kararıdır; tek sabit eşik yerine metrik bazlı eligibility önerilir.</w:t>
      </w:r>
    </w:p>
    <w:p>
      <w:pPr>
        <w:pStyle w:val="Heading1"/>
      </w:pPr>
      <w:r>
        <w:t>21. Activity ve EVOLVE</w:t>
      </w:r>
    </w:p>
    <w:p>
      <w:r>
        <w:rPr>
          <w:rFonts w:ascii="Noto Sans" w:hAnsi="Noto Sans" w:cs="Noto Sans"/>
          <w:color w:val="172033"/>
          <w:sz w:val="19"/>
        </w:rPr>
        <w:t>Activity şunları içerir: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geçmiş committed kararlar,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CaseVersion yayımlanan olaylar,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“Kararım aynı / Yeniden tart” davetleri,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bekleyen gerekçe moderasyonları,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paylaşım karşılaştırmaları.</w:t>
      </w:r>
    </w:p>
    <w:p>
      <w:r>
        <w:rPr>
          <w:rFonts w:ascii="Noto Sans" w:hAnsi="Noto Sans" w:cs="Noto Sans"/>
          <w:color w:val="172033"/>
          <w:sz w:val="19"/>
        </w:rPr>
        <w:t>Yeni bilgi geldiğinde:</w:t>
      </w:r>
    </w:p>
    <w:p>
      <w:pPr>
        <w:ind w:left="216" w:hanging="216"/>
      </w:pPr>
      <w:r>
        <w:t>1. Değişen bilgi açıkça gösterilir.</w:t>
      </w:r>
    </w:p>
    <w:p>
      <w:pPr>
        <w:ind w:left="216" w:hanging="216"/>
      </w:pPr>
      <w:r>
        <w:t>2. “İlk kararını verdiğinde bu bilgi mevcut değildi” denir.</w:t>
      </w:r>
    </w:p>
    <w:p>
      <w:pPr>
        <w:ind w:left="216" w:hanging="216"/>
      </w:pPr>
      <w:r>
        <w:t>3. Kullanıcı kararı aynı tutabilir veya yeniden tartabilir.</w:t>
      </w:r>
    </w:p>
    <w:p>
      <w:pPr>
        <w:ind w:left="216" w:hanging="216"/>
      </w:pPr>
      <w:r>
        <w:t>4. Eski karar silinmez.</w:t>
      </w:r>
    </w:p>
    <w:p>
      <w:pPr>
        <w:pStyle w:val="Heading1"/>
      </w:pPr>
      <w:r>
        <w:t>22. Paylaşım ve viral döngü</w:t>
      </w:r>
    </w:p>
    <w:p>
      <w:pPr>
        <w:pStyle w:val="Heading2"/>
      </w:pPr>
      <w:r>
        <w:t>22.1 Share ilkeleri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Sonuç, alıcının commit’inden önce açılmaz.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Hassas profil veya siyasi etiket varsayılan karta eklenmez.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Mağdur/şüpheli görseli kullanılmaz.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Küçük cohort paylaşılmaz.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Deep link doğrudan Case’e gider.</w:t>
      </w:r>
    </w:p>
    <w:p>
      <w:pPr>
        <w:pStyle w:val="Heading2"/>
      </w:pPr>
      <w:r>
        <w:t>22.2 Arkadaş karşılaştırması</w:t>
      </w:r>
    </w:p>
    <w:p>
      <w:r>
        <w:rPr>
          <w:rFonts w:ascii="Noto Sans" w:hAnsi="Noto Sans" w:cs="Noto Sans"/>
          <w:color w:val="172033"/>
          <w:sz w:val="19"/>
        </w:rPr>
        <w:t>İki taraf da commit ettikten sonra: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Gönderen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Uygun topluluk</w:t>
      </w:r>
    </w:p>
    <w:p>
      <w:r>
        <w:rPr>
          <w:rFonts w:ascii="Noto Sans" w:hAnsi="Noto Sans" w:cs="Noto Sans"/>
          <w:color w:val="172033"/>
          <w:sz w:val="19"/>
        </w:rPr>
        <w:t>katmanları açılabilir.</w:t>
      </w:r>
    </w:p>
    <w:p>
      <w:r>
        <w:rPr>
          <w:rFonts w:ascii="Noto Sans" w:hAnsi="Noto Sans" w:cs="Noto Sans"/>
          <w:color w:val="172033"/>
          <w:sz w:val="19"/>
        </w:rPr>
        <w:t>Gönderenin cevabı, alıcı commit etmeden gösterilmez.</w:t>
      </w:r>
    </w:p>
    <w:p>
      <w:pPr>
        <w:pStyle w:val="Heading1"/>
      </w:pPr>
      <w:r>
        <w:t>23. Bildirim ilkeleri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İyi örnek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Yasaklanan yaklaşım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Oy verdiğiniz olayda yeni doğrulanmış bilgi yayımlandı.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Türkiye çıldırdı!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Karşıt görüşten güçlü bir gerekçe kararınızı etkileyebilir.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Herkes tersini düşünüyor!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Bu ay kararınızı güncellediğiniz anları görün.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Serini bozma, hemen oy ver!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Kaydettiğiniz Case kapanış kararıyla güncellendi.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Yanılmıştın, sonucu gör!</w:t>
            </w:r>
          </w:p>
        </w:tc>
      </w:tr>
    </w:tbl>
    <w:p>
      <w:r>
        <w:rPr>
          <w:rFonts w:ascii="Noto Sans" w:hAnsi="Noto Sans" w:cs="Noto Sans"/>
          <w:color w:val="172033"/>
          <w:sz w:val="19"/>
        </w:rPr>
        <w:t>Kullanıcı: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konu,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sıklık,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update türü,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pazarlama izni</w:t>
      </w:r>
    </w:p>
    <w:p>
      <w:r>
        <w:rPr>
          <w:rFonts w:ascii="Noto Sans" w:hAnsi="Noto Sans" w:cs="Noto Sans"/>
          <w:color w:val="172033"/>
          <w:sz w:val="19"/>
        </w:rPr>
        <w:t>bazında tercih yapabilmelidir.</w:t>
      </w:r>
    </w:p>
    <w:p>
      <w:pPr>
        <w:pStyle w:val="Heading1"/>
      </w:pPr>
      <w:r>
        <w:t>24. Güven ve risk davranışı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Ürün davranışı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L0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Standart deneyim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L1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Daha nötr dil, ek moderasyon ve paylaşım kontrolü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L2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İnsan editör onayı, ciddi UI, dağıtım kısıtı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L3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Gamification kapalı, nötr UI, içerik uyarısı, yoğun moderasyon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P2+ Civic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Claim ve metodoloji görünürlüğü artar; gamification azalır/kapanır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Manipülasyon sinyali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Sonuç gecikmesi, Slow Mode, analiz uygun katılım ayrımı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Küçük cohort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Kırılım bastırılır; genel sonuç gösterilir</w:t>
            </w:r>
          </w:p>
        </w:tc>
      </w:tr>
    </w:tbl>
    <w:p>
      <w:pPr>
        <w:pStyle w:val="Heading1"/>
      </w:pPr>
      <w:r>
        <w:t>25. Accessibility kabul standardı</w:t>
      </w:r>
    </w:p>
    <w:p>
      <w:r>
        <w:rPr>
          <w:rFonts w:ascii="Noto Sans" w:hAnsi="Noto Sans" w:cs="Noto Sans"/>
          <w:color w:val="172033"/>
          <w:sz w:val="19"/>
        </w:rPr>
        <w:t>Her kritik akışta: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WCAG AA kontrastı,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screen reader sırası,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semantic label,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dynamic text,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minimum touch target,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reduced motion,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haptic kapatma,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renk dışı veri kodlama,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klavye navigasyonu (web),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hata mesajının yalnız renkle verilmemesi</w:t>
      </w:r>
    </w:p>
    <w:p>
      <w:r>
        <w:rPr>
          <w:rFonts w:ascii="Noto Sans" w:hAnsi="Noto Sans" w:cs="Noto Sans"/>
          <w:color w:val="172033"/>
          <w:sz w:val="19"/>
        </w:rPr>
        <w:t>zorunludur.</w:t>
      </w:r>
    </w:p>
    <w:p>
      <w:r>
        <w:rPr>
          <w:rFonts w:ascii="Noto Sans" w:hAnsi="Noto Sans" w:cs="Noto Sans"/>
          <w:color w:val="172033"/>
          <w:sz w:val="19"/>
        </w:rPr>
        <w:t>Terazi görseli dekoratifse screen reader’dan gizlenir; karar girdisi ayrı erişilebilir kontrolle sunulur.</w:t>
      </w:r>
    </w:p>
    <w:p>
      <w:pPr>
        <w:pStyle w:val="Heading1"/>
      </w:pPr>
      <w:r>
        <w:t>26. Offline ve bağlantı modeli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Feed ve daha önce açılmış düşük riskli Case’ler cache’lenebilir.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Draft yanıt local olarak korunabilir.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Commit server onayı olmadan başarılı sayılmaz.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Reveal yalnız doğrulanmış commit ve snapshot yetkisiyle açılır.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Reason gönderimi kuyruklanabilir; durum açıkça gösterilir.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CaseVersion eskiyse online yeniden doğrulama gerekir.</w:t>
      </w:r>
    </w:p>
    <w:p>
      <w:pPr>
        <w:pStyle w:val="Heading1"/>
      </w:pPr>
      <w:r>
        <w:t>27. Ana kabul kriterleri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 ilk karar öncesinde hiçbir toplumsal sonuç göremez.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Her Case en az bir Issue ve yayımlanmış CaseVersion taşır.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Quick ve Deep kararlar analitikte ayrılır.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Reveal en fazla bir ana içgörüyle başlar.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Yetersiz örneklemde güçlü dil veya ayrıntılı cohort gösterilmez.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My KEFE kalıcı kişilik hükmü üretmez.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Paylaşım kartı hassas içerikte güvenli şablona geçer.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Commit bağlantı tekrarlarında çift karar üretmez.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CaseVersion eski kararları silmez.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Guest → account dönüşümü açık rıza ve geri alınabilir veri işlemiyle yapılır.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Her kritik ekran loading, empty, error ve accessibility durumlarına sahiptir.</w:t>
      </w:r>
    </w:p>
    <w:p>
      <w:pPr>
        <w:pStyle w:val="Heading1"/>
      </w:pPr>
      <w:r>
        <w:t>28. MVP ürün kapsamı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Dahil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Hariç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Düşük riskli DILEMMA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Aktif siyasi dava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Sınırlı düşük riskli CALL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L2/L3 gerçek olay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First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Seçim içeriği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1-2 boyutlu Weigh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Gelişmiş Atlas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Confidence ve enough information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Demografik ağırlıklandırma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Reveal + n + güven etiketi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Values psikometrisi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Kısa gerekçe ve temel clustering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Rooms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Basit My KEFE ilerlemesi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Research platformu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Paylaşım ve deep link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B2B Insights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Guest demo ve hesap dönüşümü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Tam DECIDE / RETRO</w:t>
            </w:r>
          </w:p>
        </w:tc>
      </w:tr>
    </w:tbl>
    <w:p>
      <w:pPr>
        <w:pStyle w:val="Heading1"/>
      </w:pPr>
      <w:r>
        <w:t>29. Fazlar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Faz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Amaç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Başlıca sistemler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MVP / Consumer Core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PMF hipotezi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Dilemma, Commit, Reveal, Reason, Share, Guest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Trust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Gerçek olay güveni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Today, sources, claims, moderation, experts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Intelligence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 değişimini ölçmek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Lab, versioning, persuasion, Decision Graph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Network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Dağıtım ve topluluk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Atlas, Wrapped, Rooms, embeds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Platform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Gelir ve araştırma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Research, Insights, API, custom studies</w:t>
            </w:r>
          </w:p>
        </w:tc>
      </w:tr>
    </w:tbl>
    <w:p>
      <w:pPr>
        <w:pStyle w:val="Heading1"/>
      </w:pPr>
      <w:r>
        <w:t>30. Product KPI çerçevesi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Metrik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North Star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Meaningful Weighs / Active User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Activation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İlk session içinde committed weigh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Completion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Weigh start → commit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Reveal value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Reveal sonrası perspective veya share oranı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Quality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Deep Weigh Rate, Source Open Rate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Perspective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Perspective Exposure Rate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Reflection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Decision Update Rate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Trust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Result confidence comprehension, misinformation reports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Growth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Share → qualified visit → committed weigh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Safety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Moderation rejection, brigading impact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Accessibility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Critical flow completion by assistive technology tests</w:t>
            </w:r>
          </w:p>
        </w:tc>
      </w:tr>
    </w:tbl>
    <w:p>
      <w:r>
        <w:rPr>
          <w:rFonts w:ascii="Noto Sans" w:hAnsi="Noto Sans" w:cs="Noto Sans"/>
          <w:color w:val="172033"/>
          <w:sz w:val="19"/>
        </w:rPr>
        <w:t>Metrikler retention veya büyümeyi güven ve kalite guardrail’lerinin önüne geçiremez.</w:t>
      </w:r>
    </w:p>
    <w:p>
      <w:pPr>
        <w:pStyle w:val="Heading1"/>
      </w:pPr>
      <w:r>
        <w:t>31. KAPATILAN ÜRÜN KARARLARI — V1.4.0</w:t>
      </w:r>
    </w:p>
    <w:p>
      <w:pPr>
        <w:pStyle w:val="Heading2"/>
      </w:pPr>
      <w:r>
        <w:t>31.1 Ana navigasyon</w:t>
      </w:r>
    </w:p>
    <w:p>
      <w:pPr/>
      <w:r>
        <w:t>Karar: 4 sekme: Explore, Weigh, Activity, My KEFE. Search Explore içinde; Atlas/Radar ayrı ana sekme değil.</w:t>
      </w:r>
    </w:p>
    <w:p>
      <w:pPr/>
      <w:r>
        <w:t>Gerekçe: EVOLVE/Activity ürün değerinin çekirdek parçası; 4 sekme hâlâ sade.</w:t>
      </w:r>
    </w:p>
    <w:p>
      <w:pPr>
        <w:pStyle w:val="Heading2"/>
      </w:pPr>
      <w:r>
        <w:t>31.2 Commit CTA</w:t>
      </w:r>
    </w:p>
    <w:p>
      <w:pPr/>
      <w:r>
        <w:t>Karar: TR ana CTA: “Kararımı Ver”. Semantic key commit.primary; ilk 3 kullanımda “Kararını kilitle ve sonucu gör.” yardımcı metni. Marka ritüeli animasyon/terazi ile taşınır; “KEFEYİ BIRAK” kullanılmaz.</w:t>
      </w:r>
    </w:p>
    <w:p>
      <w:pPr/>
      <w:r>
        <w:t>Gerekçe: Anlaşılabilirlik marka kelime oyunundan daha önemlidir.</w:t>
      </w:r>
    </w:p>
    <w:p>
      <w:pPr>
        <w:pStyle w:val="Heading2"/>
      </w:pPr>
      <w:r>
        <w:t>31.3 Quick Weigh Reveal</w:t>
      </w:r>
    </w:p>
    <w:p>
      <w:pPr/>
      <w:r>
        <w:t>Karar: Quick Weigh commit sonrası Reveal hemen açılır; Deep Weigh ve Perspective Reveal’dan sonra önerilir. Quick/Deep veri katmanları ayrı işaretlenir.</w:t>
      </w:r>
    </w:p>
    <w:p>
      <w:pPr/>
      <w:r>
        <w:t>Gerekçe: Aktivasyon değerini hızlı gösterir, veri bütünlüğünü korur.</w:t>
      </w:r>
    </w:p>
    <w:p>
      <w:pPr>
        <w:pStyle w:val="Heading2"/>
      </w:pPr>
      <w:r>
        <w:t>31.4 North Star</w:t>
      </w:r>
    </w:p>
    <w:p>
      <w:pPr/>
      <w:r>
        <w:t>Karar: Meaningful Weighs / WAU ana North Star; MAU ve retention ikincil bağlam metrikleridir.</w:t>
      </w:r>
    </w:p>
    <w:p>
      <w:pPr/>
      <w:r>
        <w:t>Gerekçe: Ürün haftalık karar/retention ritmine uygundur.</w:t>
      </w:r>
    </w:p>
    <w:p>
      <w:pPr>
        <w:pStyle w:val="Heading2"/>
      </w:pPr>
      <w:r>
        <w:t>31.5 Guest karar retention</w:t>
      </w:r>
    </w:p>
    <w:p>
      <w:pPr/>
      <w:r>
        <w:t>Karar: Hesaba bağlanmamış guest kararları 30 gün tutulur; hesap açılırsa açık rızayla birleştirilir. 30 gün sonunda otomatik silinir.</w:t>
      </w:r>
    </w:p>
    <w:p>
      <w:pPr/>
      <w:r>
        <w:t>Gerekçe: Deneme/geri dönüş ile privacy arasında dengeli.</w:t>
      </w:r>
    </w:p>
    <w:p>
      <w:pPr>
        <w:pStyle w:val="Heading2"/>
      </w:pPr>
      <w:r>
        <w:t>31.6 MVP CALL payı</w:t>
      </w:r>
    </w:p>
    <w:p>
      <w:pPr/>
      <w:r>
        <w:t>Karar: CALL, MVP canlı içerik havuzunun en fazla %15’i; beta başlangıcında 20 DILEMMA + 4 CALL. Library’de daha geniş pilot havuz tutulur.</w:t>
      </w:r>
    </w:p>
    <w:p>
      <w:pPr/>
      <w:r>
        <w:t>Gerekçe: Core hipotezi DILEMMA ile test ederken genellenebilirliği kanıtlar.</w:t>
      </w:r>
    </w:p>
    <w:p>
      <w:pPr>
        <w:pStyle w:val="Heading2"/>
      </w:pPr>
      <w:r>
        <w:t>31.7 İlk ülke genişleme sırası</w:t>
      </w:r>
    </w:p>
    <w:p>
      <w:pPr/>
      <w:r>
        <w:t>Karar: Türkiye beta → Almanya → Birleşik Krallık → ABD. İngilizce global içerik altyapısı ilk günden hazır; sıra legal/ops readiness gate ile değişebilir.</w:t>
      </w:r>
    </w:p>
    <w:p>
      <w:pPr/>
      <w:r>
        <w:t>Gerekçe: Erken cross-country doğrulama + kademeli operasyonel karmaşıklık.</w:t>
      </w:r>
    </w:p>
    <w:p>
      <w:pPr>
        <w:pStyle w:val="Heading2"/>
      </w:pPr>
      <w:r>
        <w:t>31.8 Values fazı</w:t>
      </w:r>
    </w:p>
    <w:p>
      <w:pPr/>
      <w:r>
        <w:t>Karar: Values Self Profile PMF sonrasında Intelligence/Global fazında opt-in açılır; MVP’de yok.</w:t>
      </w:r>
    </w:p>
    <w:p>
      <w:pPr/>
      <w:r>
        <w:t>Gerekçe: Erken ideolojik profil riskini azaltır.</w:t>
      </w:r>
    </w:p>
    <w:p>
      <w:pPr>
        <w:pStyle w:val="Heading2"/>
      </w:pPr>
      <w:r>
        <w:t>31.10 Atlas güven eşiği</w:t>
      </w:r>
    </w:p>
    <w:p>
      <w:pPr/>
      <w:r>
        <w:t>Karar: Trusted n&lt;100: consumer ülke sonucu yayımlanmaz; 100–499: Orta; ≥500: Yüksek adayı. Yüksek etiketi ayrıca integrity, comparability ve zaman tazeliği kapılarını geçmelidir.</w:t>
      </w:r>
    </w:p>
    <w:p>
      <w:pPr/>
      <w:r>
        <w:t>Gerekçe: n tek başına yeterli değildir; muhafazakâr başlangıç.</w:t>
      </w:r>
    </w:p>
    <w:p>
      <w:pPr>
        <w:pStyle w:val="Heading2"/>
      </w:pPr>
      <w:r>
        <w:t>31.11 Raw vs Trusted UI</w:t>
      </w:r>
    </w:p>
    <w:p>
      <w:pPr/>
      <w:r>
        <w:t>Karar: Varsayılan analitik sonuç Trusted Sample’dır. Raw yalnız şeffaflık detayında “toplam etkileşim / analize uygun” olarak gösterilir; headline’da yan yana yarışmaz.</w:t>
      </w:r>
    </w:p>
    <w:p>
      <w:pPr/>
      <w:r>
        <w:t>Gerekçe: Manipüle edilmiş ham trafiği meşrulaştırmaz.</w:t>
      </w:r>
    </w:p>
    <w:p>
      <w:pPr>
        <w:pStyle w:val="Heading2"/>
      </w:pPr>
      <w:r>
        <w:t>31.13 P3 sonuç gecikmesi</w:t>
      </w:r>
    </w:p>
    <w:p>
      <w:pPr/>
      <w:r>
        <w:t>Karar: P3’te gerçek zamanlı sonuç yok. En az 60 dakikalık batch + integrity review; seçim döneminde gerektiğinde pencere kapanışına/kurala göre daha uzun gecikme. Kill switch mümkün.</w:t>
      </w:r>
    </w:p>
    <w:p>
      <w:pPr/>
      <w:r>
        <w:t>Gerekçe: Brigading ve bandwagon riskini azaltır.</w:t>
      </w:r>
    </w:p>
    <w:p>
      <w:pPr>
        <w:pStyle w:val="Heading2"/>
      </w:pPr>
      <w:r>
        <w:t>31.15 Civic LAB rızası</w:t>
      </w:r>
    </w:p>
    <w:p>
      <w:pPr/>
      <w:r>
        <w:t>Karar: Siyasi kimlik, sosyal etki, framing veya randomizasyon kullanıcı kararını araştırma amacıyla manipüle ediyorsa ayrı study consent zorunlu. Sıradan ürün A/B testi bu kapsama girmez.</w:t>
      </w:r>
    </w:p>
    <w:p>
      <w:pPr/>
      <w:r>
        <w:t>Gerekçe: Research ile product experimentation ayrılır.</w:t>
      </w:r>
    </w:p>
    <w:p>
      <w:pPr>
        <w:pStyle w:val="Heading2"/>
      </w:pPr>
      <w:r>
        <w:t>31.16 Uzman doğrulama</w:t>
      </w:r>
    </w:p>
    <w:p>
      <w:pPr/>
      <w:r>
        <w:t>Karar: Country-specific credential registry + manuel doğrulama + expertise scope + jurisdiction + validity/expiry. Uzmanlık etiketi konu bazlıdır; periyodik yeniden doğrulama gerekir.</w:t>
      </w:r>
    </w:p>
    <w:p>
      <w:pPr/>
      <w:r>
        <w:t>Gerekçe: “Mavi tik” yerine ölçülü yetkinlik.</w:t>
      </w:r>
    </w:p>
    <w:p>
      <w:pPr>
        <w:pStyle w:val="Heading2"/>
      </w:pPr>
      <w:r>
        <w:t>31.17 KEFE+ zamanı</w:t>
      </w:r>
    </w:p>
    <w:p>
      <w:pPr/>
      <w:r>
        <w:t>Karar: İlk public beta ve PMF doğrulaması sırasında paywall yok; entitlement altyapısı hazır. KEFE+ yalnız PMF gate sonrası açılır.</w:t>
      </w:r>
    </w:p>
    <w:p>
      <w:pPr/>
      <w:r>
        <w:t>Gerekçe: Core değer ve trust önce.</w:t>
      </w:r>
    </w:p>
    <w:p>
      <w:pPr>
        <w:pStyle w:val="Heading2"/>
      </w:pPr>
      <w:r>
        <w:t>31.18 Decision Graph consent</w:t>
      </w:r>
    </w:p>
    <w:p>
      <w:pPr/>
      <w:r>
        <w:t>Karar: Core operasyonel graph pseudonymous ve gerekli ürün işleme kapsamında; kişisel gelişmiş içgörü için ayrı opt-in preference, Research/secondary use için ayrı explicit study/data consent. Siyasi mikro hedefleme yasak.</w:t>
      </w:r>
    </w:p>
    <w:p>
      <w:pPr/>
      <w:r>
        <w:t>Gerekçe: Purpose limitation.</w:t>
      </w:r>
    </w:p>
    <w:p>
      <w:pPr>
        <w:pStyle w:val="Heading2"/>
      </w:pPr>
      <w:r>
        <w:t>31.19 UI taxonomy derinliği</w:t>
      </w:r>
    </w:p>
    <w:p>
      <w:pPr/>
      <w:r>
        <w:t>Karar: Consumer UI aynı anda en fazla 2 seviye gösterir: kullanıcı-dostu üst kategori + topic; bir kartta 1 primary + en fazla 2 yardımcı topic chip. Backend hiyerarşisi daha derin olabilir.</w:t>
      </w:r>
    </w:p>
    <w:p>
      <w:pPr/>
      <w:r>
        <w:t>Gerekçe: Kognitif yükü sınırlar.</w:t>
      </w:r>
    </w:p>
    <w:p>
      <w:pPr>
        <w:pStyle w:val="Heading2"/>
      </w:pPr>
      <w:r>
        <w:t>31.20 MVP sosyal gerekçeler</w:t>
      </w:r>
    </w:p>
    <w:p>
      <w:pPr/>
      <w:r>
        <w:t>Karar: Açık yorum duvarı yok. Moderasyondan geçmiş, pseudonymous ve cluster/curation üzerinden kontrollü görünürlük; ham public stream yok.</w:t>
      </w:r>
    </w:p>
    <w:p>
      <w:pPr/>
      <w:r>
        <w:t>Gerekçe: Güven ve kalite.</w:t>
      </w:r>
    </w:p>
    <w:p>
      <w:pPr>
        <w:pStyle w:val="Heading2"/>
      </w:pPr>
      <w:r>
        <w:t>31.21 KEFE+ PMF gate</w:t>
      </w:r>
    </w:p>
    <w:p>
      <w:pPr/>
      <w:r>
        <w:t>Karar: En az 8 haftalık beta; activated cohort 4-week retention ≥25%, Meaningful Weighs/WAU ≥3 ve trust/safety guardrail’lerinde gerileme yoksa ilk premium testi açılabilir.</w:t>
      </w:r>
    </w:p>
    <w:p>
      <w:pPr/>
      <w:r>
        <w:t>Gerekçe: Gelirden önce tekrar eden değer.</w:t>
      </w:r>
    </w:p>
    <w:p>
      <w:pPr>
        <w:pStyle w:val="Heading2"/>
      </w:pPr>
      <w:r>
        <w:t>31.22 Ödeme kanalları</w:t>
      </w:r>
    </w:p>
    <w:p>
      <w:pPr/>
      <w:r>
        <w:t>Karar: iOS/Android’de ilk premium sürümde native store billing + server-side verification. Web checkout account-linking ve release-time store/legal gate tamamlandıktan sonra ikinci adım.</w:t>
      </w:r>
    </w:p>
    <w:p>
      <w:pPr/>
      <w:r>
        <w:t>Gerekçe: Basit ve uyumlu başlangıç.</w:t>
      </w:r>
    </w:p>
    <w:p>
      <w:pPr>
        <w:pStyle w:val="Heading2"/>
      </w:pPr>
      <w:r>
        <w:t>31.23 Trial/pricing ethics</w:t>
      </w:r>
    </w:p>
    <w:p>
      <w:pPr/>
      <w:r>
        <w:t>Karar: Tek açık trial, otomatik yenileme/fiyat/süre önceden görünür; dark pattern yok; iptal satın alma kadar ulaşılabilir; deneyler hassas karar profiline göre fiyat ayrımı yapmaz.</w:t>
      </w:r>
    </w:p>
    <w:p>
      <w:pPr/>
      <w:r>
        <w:t>Gerekçe: Ticari güven.</w:t>
      </w:r>
    </w:p>
    <w:p>
      <w:pPr>
        <w:pStyle w:val="Heading2"/>
      </w:pPr>
      <w:r>
        <w:t>31.24 Marketing attribution retention</w:t>
      </w:r>
    </w:p>
    <w:p>
      <w:pPr/>
      <w:r>
        <w:t>Karar: Karar/Values/political data attribution’a gönderilmez. Campaign/referral/store token gibi minimum veri; raw attribution varsayılan max 90 gün, sonra aggregate veya silme; consent/jurisdiction daha kısa süre gerektirebilir.</w:t>
      </w:r>
    </w:p>
    <w:p>
      <w:pPr/>
      <w:r>
        <w:t>Gerekçe: Privacy-first growth.</w:t>
      </w:r>
    </w:p>
    <w:p>
      <w:pPr>
        <w:pStyle w:val="Heading2"/>
      </w:pPr>
      <w:r>
        <w:t>31.28 My KEFE eligibility</w:t>
      </w:r>
    </w:p>
    <w:p>
      <w:pPr/>
      <w:r>
        <w:t>Karar: Tek global skor eşiği kullanılmaz. Her insight kendi minimum meaningful weigh, domain diversity, exposure ve revision opportunity koşuluna sahip olur; consumer UI eligibility ilerlemesini gösterir.</w:t>
      </w:r>
    </w:p>
    <w:p>
      <w:pPr>
        <w:pStyle w:val="Heading2"/>
      </w:pPr>
      <w:r>
        <w:t>31.29 Offline draft retention</w:t>
      </w:r>
    </w:p>
    <w:p>
      <w:pPr/>
      <w:r>
        <w:t>Karar: Commit edilmemiş offline taslak cihazda varsayılan 7 gün tutulur; CaseVersion kapanırsa commit engellenir ve kullanıcı yeni sürüme yönlendirilir.</w:t>
      </w:r>
    </w:p>
    <w:p>
      <w:pPr>
        <w:pStyle w:val="Heading2"/>
      </w:pPr>
      <w:r>
        <w:t>31.1 ROADMAP CAPABILITY REGISTER</w:t>
      </w:r>
    </w:p>
    <w:p>
      <w:pPr/>
      <w:r>
        <w:t>Bu bölüm ertelenmiş, test aşamasında veya sonraki fazlarda planlanan özelliklerin canonical ürün lifecycle kaydıdır. Özellik burada kayıtlıysa “kaybolmuş fikir” sayılmaz; uygulanma zamanı ayrı delivery kararıdır.</w:t>
      </w:r>
    </w:p>
    <w:p>
      <w:pPr>
        <w:pStyle w:val="Heading3"/>
      </w:pPr>
      <w:r>
        <w:t>31.1.1 KEFE Today</w:t>
      </w:r>
    </w:p>
    <w:p>
      <w:pPr/>
      <w:r>
        <w:t>Durum/Faz: Accepted / Phase 2; Phase 2 — Trust &amp; Real World</w:t>
      </w:r>
    </w:p>
    <w:p>
      <w:pPr/>
      <w:r>
        <w:t>Not: Gerçek dünya kaynaklı Event/Issue; trust altyapısıyla genişler.</w:t>
      </w:r>
    </w:p>
    <w:p>
      <w:pPr>
        <w:pStyle w:val="Heading3"/>
      </w:pPr>
      <w:r>
        <w:t>31.1.4 KEFE Atlas</w:t>
      </w:r>
    </w:p>
    <w:p>
      <w:pPr/>
      <w:r>
        <w:t>Durum/Faz: Accepted / Phase 3; Phase 3 — Global &amp; Atlas</w:t>
      </w:r>
    </w:p>
    <w:p>
      <w:pPr/>
      <w:r>
        <w:t>Not: Case Atlas; Values Atlas yalnız metodolojik validasyon sonrası.</w:t>
      </w:r>
    </w:p>
    <w:p>
      <w:pPr>
        <w:pStyle w:val="Heading3"/>
      </w:pPr>
      <w:r>
        <w:t>31.1.7 KEFE Values</w:t>
      </w:r>
    </w:p>
    <w:p>
      <w:pPr/>
      <w:r>
        <w:t>Durum/Faz: Accepted / Post-PMF; Phase 4/9 — Intelligence &amp; Global Values</w:t>
      </w:r>
    </w:p>
    <w:p>
      <w:pPr/>
      <w:r>
        <w:t>Not: Opt-in self profile; psikometrik iddia validasyon sonrası.</w:t>
      </w:r>
    </w:p>
    <w:p>
      <w:pPr>
        <w:pStyle w:val="Heading3"/>
      </w:pPr>
      <w:r>
        <w:t>31.1.10 KEFE Wrapped</w:t>
      </w:r>
    </w:p>
    <w:p>
      <w:pPr/>
      <w:r>
        <w:t>Durum/Faz: Accepted / Network; Phase 5 — Network</w:t>
      </w:r>
    </w:p>
    <w:p>
      <w:pPr/>
      <w:r>
        <w:t>Not: Aylık/yıllık kişisel özet; hassas/siyasi veri paylaşımda kapalı.</w:t>
      </w:r>
    </w:p>
    <w:p>
      <w:pPr>
        <w:pStyle w:val="Heading3"/>
      </w:pPr>
      <w:r>
        <w:t>31.1.13 KEFE Chronicle</w:t>
      </w:r>
    </w:p>
    <w:p>
      <w:pPr/>
      <w:r>
        <w:t>Durum/Faz: Roadmap High / Intelligence; Phase 4 — Intelligence</w:t>
      </w:r>
    </w:p>
    <w:p>
      <w:pPr/>
      <w:r>
        <w:t>Not: Zaman içindeki karar ve revision zaman çizelgesi.</w:t>
      </w:r>
    </w:p>
    <w:p>
      <w:pPr>
        <w:pStyle w:val="Heading3"/>
      </w:pPr>
      <w:r>
        <w:t>31.1.16 Temporal Retest</w:t>
      </w:r>
    </w:p>
    <w:p>
      <w:pPr/>
      <w:r>
        <w:t>Durum/Faz: Roadmap High / Intelligence; Phase 4 — Intelligence</w:t>
      </w:r>
    </w:p>
    <w:p>
      <w:pPr/>
      <w:r>
        <w:t>Not: Yeni bilgi olmadan seyrek kör tekrar; Temporal Drift.</w:t>
      </w:r>
    </w:p>
    <w:p>
      <w:pPr>
        <w:pStyle w:val="Heading3"/>
      </w:pPr>
      <w:r>
        <w:t>31.1.19 Context Lens</w:t>
      </w:r>
    </w:p>
    <w:p>
      <w:pPr/>
      <w:r>
        <w:t>Durum/Faz: Roadmap High / Global; Phase 3 — Global &amp; Atlas</w:t>
      </w:r>
    </w:p>
    <w:p>
      <w:pPr/>
      <w:r>
        <w:t>Not: Ülke farkına olası bağlamlar; nedensellik iddiası yok.</w:t>
      </w:r>
    </w:p>
    <w:p>
      <w:pPr>
        <w:pStyle w:val="Heading3"/>
      </w:pPr>
      <w:r>
        <w:t>31.1.22 Evidence Builder</w:t>
      </w:r>
    </w:p>
    <w:p>
      <w:pPr/>
      <w:r>
        <w:t>Durum/Faz: Roadmap / Trust; Phase 2/4 — Trust &amp; Intelligence</w:t>
      </w:r>
    </w:p>
    <w:p>
      <w:pPr/>
      <w:r>
        <w:t>Not: Factual claim içeren gerekçeye kaynak ekleme yardımcısı.</w:t>
      </w:r>
    </w:p>
    <w:p>
      <w:pPr>
        <w:pStyle w:val="Heading3"/>
      </w:pPr>
      <w:r>
        <w:t>31.1.25 KEFE Circle / Birlikte Tart</w:t>
      </w:r>
    </w:p>
    <w:p>
      <w:pPr/>
      <w:r>
        <w:t>Durum/Faz: Roadmap High / Social; Phase 5 — Social Without Social Network</w:t>
      </w:r>
    </w:p>
    <w:p>
      <w:pPr/>
      <w:r>
        <w:t>Not: Follower ağı kurmadan özel grup karşılaştırması.</w:t>
      </w:r>
    </w:p>
    <w:p>
      <w:pPr>
        <w:pStyle w:val="Heading3"/>
      </w:pPr>
      <w:r>
        <w:t>31.1.28 KEFE Rooms</w:t>
      </w:r>
    </w:p>
    <w:p>
      <w:pPr/>
      <w:r>
        <w:t>Durum/Faz: Roadmap / Social; Phase 5+ — Social</w:t>
      </w:r>
    </w:p>
    <w:p>
      <w:pPr/>
      <w:r>
        <w:t>Not: Bilgi/uzmanlık/tartışma alanı; organize oy mobilizasyonuna kapalı.</w:t>
      </w:r>
    </w:p>
    <w:p>
      <w:pPr>
        <w:pStyle w:val="Heading3"/>
      </w:pPr>
      <w:r>
        <w:t>31.1.31 KEFE Education / Classroom</w:t>
      </w:r>
    </w:p>
    <w:p>
      <w:pPr/>
      <w:r>
        <w:t>Durum/Faz: Roadmap / Research-EDU; Phase 7 — Research / EDU</w:t>
      </w:r>
    </w:p>
    <w:p>
      <w:pPr/>
      <w:r>
        <w:t>Not: Sınıf, eleştirel düşünme, medya okuryazarlığı.</w:t>
      </w:r>
    </w:p>
    <w:p>
      <w:pPr>
        <w:pStyle w:val="Heading3"/>
      </w:pPr>
      <w:r>
        <w:t>31.1.34 KEFE Live</w:t>
      </w:r>
    </w:p>
    <w:p>
      <w:pPr/>
      <w:r>
        <w:t>Durum/Faz: Roadmap / New Interactions; Phase 6 — New Interactions</w:t>
      </w:r>
    </w:p>
    <w:p>
      <w:pPr/>
      <w:r>
        <w:t>Not: Önce spor/eğlence; Civic live daha yüksek integrity rejimi.</w:t>
      </w:r>
    </w:p>
    <w:p>
      <w:pPr>
        <w:pStyle w:val="Heading3"/>
      </w:pPr>
      <w:r>
        <w:t>31.1.37 Outcome Triangle</w:t>
      </w:r>
    </w:p>
    <w:p>
      <w:pPr/>
      <w:r>
        <w:t>Durum/Faz: Roadmap / Intelligence; Phase 4 — Intelligence</w:t>
      </w:r>
    </w:p>
    <w:p>
      <w:pPr/>
      <w:r>
        <w:t>Not: Desired outcome + expected outcome + gerçekleşen outcome.</w:t>
      </w:r>
    </w:p>
    <w:p>
      <w:pPr>
        <w:pStyle w:val="Heading3"/>
      </w:pPr>
      <w:r>
        <w:t>31.1.40 Perspective Coach</w:t>
      </w:r>
    </w:p>
    <w:p>
      <w:pPr/>
      <w:r>
        <w:t>Durum/Faz: Test / Intelligence; Phase 4 — Test</w:t>
      </w:r>
    </w:p>
    <w:p>
      <w:pPr/>
      <w:r>
        <w:t>Not: Teşhis koymadan güçlü karşı perspektifi keşfetme.</w:t>
      </w:r>
    </w:p>
    <w:p>
      <w:pPr>
        <w:pStyle w:val="Heading3"/>
      </w:pPr>
      <w:r>
        <w:t>31.1.43 AI Devil’s Advocate</w:t>
      </w:r>
    </w:p>
    <w:p>
      <w:pPr/>
      <w:r>
        <w:t>Durum/Faz: Test / LAB-EDU; Phase 7 — LAB/EDU Test</w:t>
      </w:r>
    </w:p>
    <w:p>
      <w:pPr/>
      <w:r>
        <w:t>Not: AI olduğu açık, kontrollü karşı argüman deneyimi.</w:t>
      </w:r>
    </w:p>
    <w:p>
      <w:pPr>
        <w:pStyle w:val="Heading3"/>
      </w:pPr>
      <w:r>
        <w:t>31.1.46 KEFE Debate / Sparring</w:t>
      </w:r>
    </w:p>
    <w:p>
      <w:pPr/>
      <w:r>
        <w:t>Durum/Faz: Roadmap / LAB-EDU; Phase 7 — LAB/EDU</w:t>
      </w:r>
    </w:p>
    <w:p>
      <w:pPr/>
      <w:r>
        <w:t>Not: Kullanıcının argümanını AI karşı görüşüne karşı sınaması.</w:t>
      </w:r>
    </w:p>
    <w:p>
      <w:pPr>
        <w:pStyle w:val="Heading3"/>
      </w:pPr>
      <w:r>
        <w:t>31.1.49 Observe / Sadece Oku</w:t>
      </w:r>
    </w:p>
    <w:p>
      <w:pPr/>
      <w:r>
        <w:t>Durum/Faz: Accepted candidate / Post-MVP; Post-MVP — Medium</w:t>
      </w:r>
    </w:p>
    <w:p>
      <w:pPr/>
      <w:r>
        <w:t>Not: Karar vermeden kaynak ve perspektif inceleme; core loop’u zayıflatmayacak.</w:t>
      </w:r>
    </w:p>
    <w:p>
      <w:pPr>
        <w:pStyle w:val="Heading3"/>
      </w:pPr>
      <w:r>
        <w:t>31.1.52 UGC Personal Dilemmas</w:t>
      </w:r>
    </w:p>
    <w:p>
      <w:pPr/>
      <w:r>
        <w:t>Durum/Faz: Roadmap High / Social; Phase 5 — Roadmap High</w:t>
      </w:r>
    </w:p>
    <w:p>
      <w:pPr/>
      <w:r>
        <w:t>Not: Kullanıcı senaryosu; sanitize, privacy ve moderasyon zorunlu.</w:t>
      </w:r>
    </w:p>
    <w:p>
      <w:pPr>
        <w:pStyle w:val="Heading3"/>
      </w:pPr>
      <w:r>
        <w:t>31.1.55 KEFE Decide</w:t>
      </w:r>
    </w:p>
    <w:p>
      <w:pPr/>
      <w:r>
        <w:t>Durum/Faz: Accepted / Phase 6; Phase 6</w:t>
      </w:r>
    </w:p>
    <w:p>
      <w:pPr/>
      <w:r>
        <w:t>Not: Kaynak tahsisi ve collective decision simulation.</w:t>
      </w:r>
    </w:p>
    <w:p>
      <w:pPr>
        <w:pStyle w:val="Heading3"/>
      </w:pPr>
      <w:r>
        <w:t>31.1.58 KEFE Retro</w:t>
      </w:r>
    </w:p>
    <w:p>
      <w:pPr/>
      <w:r>
        <w:t>Durum/Faz: Accepted / Phase 6; Phase 6</w:t>
      </w:r>
    </w:p>
    <w:p>
      <w:pPr/>
      <w:r>
        <w:t>Not: Dönemin bilgi setiyle tarihsel karar deneyimi.</w:t>
      </w:r>
    </w:p>
    <w:p>
      <w:pPr>
        <w:pStyle w:val="Heading3"/>
      </w:pPr>
      <w:r>
        <w:t>31.1.61 KEFE Research</w:t>
      </w:r>
    </w:p>
    <w:p>
      <w:pPr/>
      <w:r>
        <w:t>Durum/Faz: Accepted / Phase 7; Phase 7</w:t>
      </w:r>
    </w:p>
    <w:p>
      <w:pPr/>
      <w:r>
        <w:t>Not: Study-scoped consent, randomization ve longitudinal panel.</w:t>
      </w:r>
    </w:p>
    <w:p>
      <w:pPr>
        <w:pStyle w:val="Heading3"/>
      </w:pPr>
      <w:r>
        <w:t>31.1.64 KEFE Insights</w:t>
      </w:r>
    </w:p>
    <w:p>
      <w:pPr/>
      <w:r>
        <w:t>Durum/Faz: Accepted / Phase 8; Phase 8 — Business Platform</w:t>
      </w:r>
    </w:p>
    <w:p>
      <w:pPr/>
      <w:r>
        <w:t>Not: Yalnız aggregate kurumsal içgörüler.</w:t>
      </w:r>
    </w:p>
    <w:p>
      <w:pPr>
        <w:pStyle w:val="Heading3"/>
      </w:pPr>
      <w:r>
        <w:t>31.1.67 KEFE Pulse</w:t>
      </w:r>
    </w:p>
    <w:p>
      <w:pPr/>
      <w:r>
        <w:t>Durum/Faz: Accepted / Phase 8; Phase 8 — Business Platform</w:t>
      </w:r>
    </w:p>
    <w:p>
      <w:pPr/>
      <w:r>
        <w:t>Not: Metodolojili ve gömülebilir aggregate kartlar.</w:t>
      </w:r>
    </w:p>
    <w:p>
      <w:pPr>
        <w:pStyle w:val="Heading3"/>
      </w:pPr>
      <w:r>
        <w:t>31.1.70 Aggregate API</w:t>
      </w:r>
    </w:p>
    <w:p>
      <w:pPr/>
      <w:r>
        <w:t>Durum/Faz: Accepted / Phase 8; Phase 8 — Business Platform</w:t>
      </w:r>
    </w:p>
    <w:p>
      <w:pPr/>
      <w:r>
        <w:t>Not: User-level history yok; aggregate endpoints.</w:t>
      </w:r>
    </w:p>
    <w:p>
      <w:pPr>
        <w:pStyle w:val="Heading3"/>
      </w:pPr>
      <w:r>
        <w:t>31.1.73 Standards Council</w:t>
      </w:r>
    </w:p>
    <w:p>
      <w:pPr/>
      <w:r>
        <w:t>Durum/Faz: Long-term governance; Phase 9+ — Governance</w:t>
      </w:r>
    </w:p>
    <w:p>
      <w:pPr/>
      <w:r>
        <w:t>Not: Bağımsız metodoloji/güven gözetimi için gelecekte değerlendirilecek.</w:t>
      </w:r>
    </w:p>
    <w:p>
      <w:pPr>
        <w:pStyle w:val="Heading3"/>
      </w:pPr>
      <w:r>
        <w:t>31.1.76 Global indices</w:t>
      </w:r>
    </w:p>
    <w:p>
      <w:pPr/>
      <w:r>
        <w:t>Durum/Faz: Validation-only / Phase 9; Phase 9 — Validation-only</w:t>
      </w:r>
    </w:p>
    <w:p>
      <w:pPr/>
      <w:r>
        <w:t>Not: Global Empathy, Institutional Trust Gap, Generational Value Gap, Cultural Distance vb.; yeterli metodoloji olmadan sıralama yok.</w:t>
      </w:r>
    </w:p>
    <w:p>
      <w:pPr>
        <w:pStyle w:val="Heading3"/>
      </w:pPr>
      <w:r>
        <w:t>31.1.27 Decision Fatigue</w:t>
      </w:r>
    </w:p>
    <w:p>
      <w:pPr/>
      <w:r>
        <w:t>Durum/Faz: Roadmap / Retention quality</w:t>
      </w:r>
    </w:p>
    <w:p>
      <w:pPr/>
      <w:r>
        <w:t>Not: Aşırı hızlı ardışık tartımların veri kalitesini düşürme ihtimalinde mola, seyrekleştirme veya düşük bilişsel yük önerisi sunabilir; sağlık teşhisi gibi ifade edilmez.</w:t>
      </w:r>
    </w:p>
    <w:p>
      <w:pPr>
        <w:pStyle w:val="Heading1"/>
      </w:pPr>
      <w:r>
        <w:t>32. Riskler ve bağımlılıklar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Risk / bağımlılık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Etki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Yanıt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Reveal’in yeterince şaşırtıcı olmaması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PMF hipotezi başarısız görünebilir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Demo Case ve insight copy testleri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Gerekçe alanının yorum duvarına dönüşmesi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Güven ve kalite kaybı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Structured reason + moderation + clustering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Düşük örneklem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Yanıltıcı sonuç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Confidence label ve suppression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Guest veri kaybı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Aktivasyon düşüşü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Local draft + idempotent merge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Terminoloji karmaşası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UX ve kod ayrışması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Governance sözlüğü + event dictionary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Aşırı ürün kapsamı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MVP gecikmesi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DILEMMA-first ve feature flags</w:t>
            </w:r>
          </w:p>
        </w:tc>
      </w:tr>
    </w:tbl>
    <w:p>
      <w:pPr>
        <w:pStyle w:val="Heading1"/>
      </w:pPr>
      <w:r>
        <w:t>33. Client &amp; UI Architecture Standard</w:t>
      </w:r>
    </w:p>
    <w:p>
      <w:pPr/>
      <w:r>
        <w:t>UI uygulama ekranlarının toplamı değil, tekrar kullanılabilir bir client platformudur. Tasarım ve davranış katmanları design tokens → primitives → components → patterns → features → screens şeklinde ayrılır.</w:t>
      </w:r>
    </w:p>
    <w:p>
      <w:pPr/>
      <w:r>
        <w:t>User-facing copy, design token ve reusable interaction pattern ekran içinde hard-code edilmez. Semantic key/action ayrımı zorunludur.</w:t>
      </w:r>
    </w:p>
    <w:p>
      <w:pPr>
        <w:pStyle w:val="ListBullet"/>
      </w:pPr>
      <w:r>
        <w:t>Design-System-First: aynı davranış farklı ekranda kopyalanmaz, ortak component/pattern kullanılır.</w:t>
      </w:r>
    </w:p>
    <w:p>
      <w:pPr>
        <w:pStyle w:val="ListBullet"/>
      </w:pPr>
      <w:r>
        <w:t>Feature modularity: Explore, Weighing, Results, Arguments, My KEFE gibi capability’ler kendi UI/application state sınırına sahiptir.</w:t>
      </w:r>
    </w:p>
    <w:p>
      <w:pPr>
        <w:pStyle w:val="ListBullet"/>
      </w:pPr>
      <w:r>
        <w:t>UI state, application/feature state ve server state birbirinden ayrılır.</w:t>
      </w:r>
    </w:p>
    <w:p>
      <w:pPr>
        <w:pStyle w:val="ListBullet"/>
      </w:pPr>
      <w:r>
        <w:t>Critical flow hiçbir provider SDK’sına doğrudan bağlanmaz.</w:t>
      </w:r>
    </w:p>
    <w:p>
      <w:pPr>
        <w:pStyle w:val="Heading1"/>
      </w:pPr>
      <w:r>
        <w:t>34. Theme, locale, region ve preferences</w:t>
      </w:r>
    </w:p>
    <w:p>
      <w:pPr/>
      <w:r>
        <w:t>Kullanıcı tercihleri ayrı boyutlardır: theme, UI locale, content region, jurisdiction, timezone, reduced motion, haptics, data saver, autoplay ve notification preference.</w:t>
      </w:r>
    </w:p>
    <w:p>
      <w:pPr/>
      <w:r>
        <w:t>Theme modu en az System / Light / Dark seçeneklerini destekleyecek şekilde token-driven tasarlanır; görsel anlam tek başına renge bağlanmaz.</w:t>
      </w:r>
    </w:p>
    <w:p>
      <w:pPr>
        <w:pStyle w:val="ListBullet"/>
      </w:pPr>
      <w:r>
        <w:t>Dil değişimi ülke/bölgeyi otomatik değiştirmez; kullanıcı Almanya bağlamında Türkçe UI kullanabilir.</w:t>
      </w:r>
    </w:p>
    <w:p>
      <w:pPr>
        <w:pStyle w:val="ListBullet"/>
      </w:pPr>
      <w:r>
        <w:t>Localization; pluralization, tarih/saat/sayı/para formatı, uzun metin, locale fallback ve RTL hazırlığını kapsar.</w:t>
      </w:r>
    </w:p>
    <w:p>
      <w:pPr>
        <w:pStyle w:val="ListBullet"/>
      </w:pPr>
      <w:r>
        <w:t>Preference sahipliği açık olmalıdır: bazı ayarlar device-local, bazıları hesapla senkronize olabilir.</w:t>
      </w:r>
    </w:p>
    <w:p>
      <w:pPr>
        <w:pStyle w:val="ListBullet"/>
      </w:pPr>
      <w:r>
        <w:t>Büyük font, screen reader, reduced motion ve haptic disable tüm kritik akışlarda test edilir.</w:t>
      </w:r>
    </w:p>
    <w:p>
      <w:pPr>
        <w:pStyle w:val="Heading1"/>
      </w:pPr>
      <w:r>
        <w:t>35. Adaptive UI ve client performance</w:t>
      </w:r>
    </w:p>
    <w:p>
      <w:pPr/>
      <w:r>
        <w:t>Phone-first deneyim tablet, foldable ve web’de responsive + adaptive olarak yeniden düzenlenebilir; aynı layout zorunlu değildir. Safe area, keyboard, orientation, büyük font ve bağlantı durumu first-class state olarak ele alınır.</w:t>
      </w:r>
    </w:p>
    <w:p>
      <w:pPr/>
      <w:r>
        <w:t>Client performansı ölçülebilir budget’larla yönetilir; startup, frame jank, ANR/crash, network failure, cache hit ve kritik interaction latency izlenir.</w:t>
      </w:r>
    </w:p>
    <w:p>
      <w:pPr>
        <w:pStyle w:val="ListBullet"/>
      </w:pPr>
      <w:r>
        <w:t>Feed ve listeler lazy render + cursor pagination kullanır.</w:t>
      </w:r>
    </w:p>
    <w:p>
      <w:pPr>
        <w:pStyle w:val="ListBullet"/>
      </w:pPr>
      <w:r>
        <w:t>Medya cihazın gerçek görüntü boyutuna uygun CDN/resize/cache zinciriyle sunulur.</w:t>
      </w:r>
    </w:p>
    <w:p>
      <w:pPr>
        <w:pStyle w:val="ListBullet"/>
      </w:pPr>
      <w:r>
        <w:t>Ağır parsing/hesaplama UI thread’i bloke etmez.</w:t>
      </w:r>
    </w:p>
    <w:p>
      <w:pPr>
        <w:pStyle w:val="ListBullet"/>
      </w:pPr>
      <w:r>
        <w:t>Zayıf ağ ve low-end cihazlarda temel Weigh akışı kullanılabilir kalır.</w:t>
      </w:r>
    </w:p>
    <w:p>
      <w:pPr>
        <w:pStyle w:val="ListBullet"/>
      </w:pPr>
      <w:r>
        <w:t>Offline/stale veri görünür biçimde işaretlenir; yanlış güncellik hissi yaratılmaz.</w:t>
      </w:r>
    </w:p>
    <w:p>
      <w:pPr>
        <w:pStyle w:val="Heading1"/>
      </w:pPr>
      <w:r>
        <w:t>36. Configuration, feature flag ve experimentation UX</w:t>
      </w:r>
    </w:p>
    <w:p>
      <w:pPr/>
      <w:r>
        <w:t>CTA metinleri, notification template’leri, onboarding copy, feature rollout ve deney varyantları semantic key/config üzerinden yönetilir. Bir kavram tek tanım kaynağına sahip olmalıdır.</w:t>
      </w:r>
    </w:p>
    <w:p>
      <w:pPr/>
      <w:r>
        <w:t>Feature flag ürün dağıtımı için, kill switch acil kapatma için kullanılır. Deneyler Commit First, privacy, safety ve accessibility invariant’larını override edemez.</w:t>
      </w:r>
    </w:p>
    <w:p>
      <w:pPr>
        <w:pStyle w:val="ListBullet"/>
      </w:pPr>
      <w:r>
        <w:t>Experiment assignment deterministik/sticky olabilir; exposure event’i tutulur.</w:t>
      </w:r>
    </w:p>
    <w:p>
      <w:pPr>
        <w:pStyle w:val="ListBullet"/>
      </w:pPr>
      <w:r>
        <w:t>UI config fallback ile çalışır; remote config erişilemezse güvenli default kullanılır.</w:t>
      </w:r>
    </w:p>
    <w:p>
      <w:pPr>
        <w:pStyle w:val="ListBullet"/>
      </w:pPr>
      <w:r>
        <w:t>Config değişikliği versioned/audited ve rollback edilebilir olmalıdır.</w:t>
      </w:r>
    </w:p>
    <w:p>
      <w:pPr>
        <w:pStyle w:val="Heading1"/>
      </w:pPr>
      <w:r>
        <w:t>37. Freemium ve KEFE+ ürün modeli</w:t>
      </w:r>
    </w:p>
    <w:p>
      <w:pPr/>
      <w:r>
        <w:t>Freemium katman kullanıcıya KEFE’nin temel değerini tam ve güvenilir biçimde deneyimletir. Weigh, Commit First, temel Reveal, temel perspective ve temel güven/metodoloji erişimi ücretsiz kalır.</w:t>
      </w:r>
    </w:p>
    <w:p>
      <w:pPr/>
      <w:r>
        <w:t>KEFE+; gelişmiş My KEFE, uzun dönem trendler, Wrapped geçmişi, gelişmiş karşılaştırmalar ve düşük riskli özel Lab paketleri gibi ek kişisel değeri paketler.</w:t>
      </w:r>
    </w:p>
    <w:p>
      <w:pPr>
        <w:pStyle w:val="ListBullet"/>
      </w:pPr>
      <w:r>
        <w:t>Premium “gerçeği görme” veya temel demokratik katılım paywall’ı değildir.</w:t>
      </w:r>
    </w:p>
    <w:p>
      <w:pPr>
        <w:pStyle w:val="ListBullet"/>
      </w:pPr>
      <w:r>
        <w:t>Hassas/siyasi profile dayalı fiyat veya teklif farklılaştırması yapılmaz.</w:t>
      </w:r>
    </w:p>
    <w:p>
      <w:pPr>
        <w:pStyle w:val="ListBullet"/>
      </w:pPr>
      <w:r>
        <w:t>Premium entitlement seti ürün katalog sürümüyle version’lanır.</w:t>
      </w:r>
    </w:p>
    <w:p>
      <w:pPr>
        <w:pStyle w:val="Heading1"/>
      </w:pPr>
      <w:r>
        <w:t>38. Paywall, satın alma ve entitlement UX</w:t>
      </w:r>
    </w:p>
    <w:p>
      <w:pPr/>
      <w:r>
        <w:t>Paywall yalnız kullanıcı premium bir değere doğal olarak ulaştığında gösterilir. Fiyat, dönem, yenileme, trial/offer koşulu ve hangi özelliklerin açıldığı açık görünmelidir.</w:t>
      </w:r>
    </w:p>
    <w:p>
      <w:pPr/>
      <w:r>
        <w:t>Satın alma sonrasında erişim merkezi entitlement doğrulandıktan sonra açılır; kullanıcı cihaz değiştirirse restore/account-linking akışı bulunur.</w:t>
      </w:r>
    </w:p>
    <w:p>
      <w:pPr>
        <w:pStyle w:val="ListBullet"/>
      </w:pPr>
      <w:r>
        <w:t>Purchase pending, billing retry/grace, canceled, expired, refunded/revoked ve restore states için ayrı UX tanımlanır.</w:t>
      </w:r>
    </w:p>
    <w:p>
      <w:pPr>
        <w:pStyle w:val="ListBullet"/>
      </w:pPr>
      <w:r>
        <w:t>Ödeme hatası karar geçmişini veya ücretsiz Core deneyimi kilitlemez.</w:t>
      </w:r>
    </w:p>
    <w:p>
      <w:pPr>
        <w:pStyle w:val="ListBullet"/>
      </w:pPr>
      <w:r>
        <w:t>Dark pattern, sahte kıtlık, yanıltıcı geri sayım ve iptal gizleme kullanılmaz.</w:t>
      </w:r>
    </w:p>
    <w:p>
      <w:pPr>
        <w:pStyle w:val="ListBullet"/>
      </w:pPr>
      <w:r>
        <w:t>Fiyat metni hard-code edilmez; provider/catalog’dan localized biçimde gelir.</w:t>
      </w:r>
    </w:p>
    <w:p>
      <w:pPr>
        <w:pStyle w:val="Heading1"/>
      </w:pPr>
      <w:r>
        <w:t>39. Growth, marketing ve lifecycle</w:t>
      </w:r>
    </w:p>
    <w:p>
      <w:pPr/>
      <w:r>
        <w:t>Growth hedefi nitelikli acquisition → activation → meaningful weigh → perspective exposure → retention → qualified share zinciridir. Growth, Recommendation veya Trust sistemini öfke/engagement lehine override edemez.</w:t>
      </w:r>
    </w:p>
    <w:p>
      <w:pPr/>
      <w:r>
        <w:t>Referral paylaşımı Commit First’i korur; kampanya/creator/invite kaynağı kullanıcı kararından ayrı metadata olarak tutulur.</w:t>
      </w:r>
    </w:p>
    <w:p>
      <w:pPr>
        <w:pStyle w:val="ListBullet"/>
      </w:pPr>
      <w:r>
        <w:t>Lifecycle messaging opt-out/preference sistemine uyar.</w:t>
      </w:r>
    </w:p>
    <w:p>
      <w:pPr>
        <w:pStyle w:val="ListBullet"/>
      </w:pPr>
      <w:r>
        <w:t>Hassas karar geçmişi reklam veya siyasi mikro hedefleme audience’ına dönüştürülmez.</w:t>
      </w:r>
    </w:p>
    <w:p>
      <w:pPr>
        <w:pStyle w:val="ListBullet"/>
      </w:pPr>
      <w:r>
        <w:t>Attribution minimum veriyle, süre sınırlı ve privacy-aware yürütülür.</w:t>
      </w:r>
    </w:p>
    <w:p>
      <w:pPr>
        <w:pStyle w:val="ListBullet"/>
      </w:pPr>
      <w:r>
        <w:t>ASO, localized store metadata, editorial content ve organik paylaşım büyüme kanal setinin parçasıdır.</w:t>
      </w:r>
    </w:p>
    <w:p>
      <w:pPr>
        <w:pStyle w:val="Heading1"/>
      </w:pPr>
      <w:r>
        <w:t>40. App Store, distribution ve release readiness</w:t>
      </w:r>
    </w:p>
    <w:p>
      <w:pPr/>
      <w:r>
        <w:t>KEFE iOS/Android/web dağıtımını ürün operasyonunun parçası kabul eder. Store listing, screenshots, localized metadata, privacy disclosures, support/account lifecycle, moderation/reporting ve billing davranışları release checklist ile doğrulanır.</w:t>
      </w:r>
    </w:p>
    <w:p>
      <w:pPr/>
      <w:r>
        <w:t>Mağaza kuralları değişebildiğinden policy numaraları ürün metnine sabitlenmez; her release’te güncel resmi politika kaynakları kontrol edilerek reviewer/date/evidence kaydı tutulur.</w:t>
      </w:r>
    </w:p>
    <w:p>
      <w:pPr>
        <w:pStyle w:val="ListBullet"/>
      </w:pPr>
      <w:r>
        <w:t>Staged rollout, feature flag ve kill switch ile risk azaltılır.</w:t>
      </w:r>
    </w:p>
    <w:p>
      <w:pPr>
        <w:pStyle w:val="ListBullet"/>
      </w:pPr>
      <w:r>
        <w:t>Beta/internal track, production ve rollback kriterleri ayrıdır.</w:t>
      </w:r>
    </w:p>
    <w:p>
      <w:pPr>
        <w:pStyle w:val="ListBullet"/>
      </w:pPr>
      <w:r>
        <w:t>Crash/ANR, startup, accessibility, localization, deep-link ve purchase restore kritik release testleridir.</w:t>
      </w:r>
    </w:p>
    <w:p>
      <w:pPr>
        <w:pStyle w:val="ListBullet"/>
      </w:pPr>
      <w:r>
        <w:t>App Store/Play listing ile uygulama içi vaatler ve paywall içerikleri tutarlı olmalıdır.</w:t>
      </w:r>
    </w:p>
    <w:p>
      <w:pPr>
        <w:pStyle w:val="Heading1"/>
      </w:pPr>
      <w:r>
        <w:t>41. Karar Günlüğü - v1.4.0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Decision ID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Karar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PB-DEC-001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Consumer sonuç gizleme ilkesi Commit First olarak adlandırılır.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PB-DEC-002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Quick ve Deep kararlar ayrı veri etiketi taşır.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PB-DEC-003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Atlas ana navigasyon sekmesi değildir.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PB-DEC-004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MVP onboarding iki promise ekranı + demo Case yaklaşımını kullanır.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PB-DEC-005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Her kritik akış loading, empty, error, offline ve accessibility durumu tanımlar.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PB-DEC-006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sonrası değişiklik yeni revision olarak kaydedilir.</w:t>
            </w:r>
          </w:p>
        </w:tc>
      </w:tr>
    </w:tbl>
    <w:p>
      <w:pPr>
        <w:pStyle w:val="ListBullet"/>
      </w:pPr>
      <w:r>
        <w:t>Provider-independent adapter sınırları ve configuration-driven single-definition yaklaşımı ürün standardına alındı.</w:t>
      </w:r>
    </w:p>
    <w:p>
      <w:pPr>
        <w:pStyle w:val="ListBullet"/>
      </w:pPr>
      <w:r>
        <w:t>Client UI için theme/locale/region separation, design-system-first, adaptive layout ve performance budget kabul edildi.</w:t>
      </w:r>
    </w:p>
    <w:p>
      <w:pPr>
        <w:pStyle w:val="ListBullet"/>
      </w:pPr>
      <w:r>
        <w:t>Freemium/KEFE+ sınırı temel Core deneyimin ücretsiz kalması ilkesiyle detaylandırıldı.</w:t>
      </w:r>
    </w:p>
    <w:p>
      <w:pPr>
        <w:pStyle w:val="ListBullet"/>
      </w:pPr>
      <w:r>
        <w:t>Paywall, entitlement ve purchase lifecycle UX davranışları eklendi.</w:t>
      </w:r>
    </w:p>
    <w:p>
      <w:pPr>
        <w:pStyle w:val="ListBullet"/>
      </w:pPr>
      <w:r>
        <w:t>Growth/marketing için trust/privacy guardrail’leri ve referral Commit First davranışı kabul edildi.</w:t>
      </w:r>
    </w:p>
    <w:p>
      <w:pPr>
        <w:pStyle w:val="ListBullet"/>
      </w:pPr>
      <w:r>
        <w:t>App-store release readiness ve güncel-policy review gate ürün operasyonuna eklendi.</w:t>
      </w:r>
    </w:p>
    <w:p>
      <w:pPr>
        <w:pStyle w:val="ListBullet"/>
      </w:pPr>
      <w:r>
        <w:t>Navigasyon dört sekme olarak kilitlendi: Explore, Weigh, Activity, My KEFE.</w:t>
      </w:r>
    </w:p>
    <w:p>
      <w:pPr>
        <w:pStyle w:val="ListBullet"/>
      </w:pPr>
      <w:r>
        <w:t>Commit CTA “Kararımı Ver” olarak kilitlendi; “KEFEYİ BIRAK” consumer CTA değildir.</w:t>
      </w:r>
    </w:p>
    <w:p>
      <w:pPr>
        <w:pStyle w:val="ListBullet"/>
      </w:pPr>
      <w:r>
        <w:t>Quick Weigh Reveal commit sonrası hemen açılır.</w:t>
      </w:r>
    </w:p>
    <w:p>
      <w:pPr>
        <w:pStyle w:val="ListBullet"/>
      </w:pPr>
      <w:r>
        <w:t>Guest retention 30 gün; offline draft 7 gün.</w:t>
      </w:r>
    </w:p>
    <w:p>
      <w:pPr>
        <w:pStyle w:val="ListBullet"/>
      </w:pPr>
      <w:r>
        <w:t>Roadmap Capability Register ile tarihsel olarak kabul edilmiş/ertelenmiş özellikler yeniden kayda alındı.</w:t>
      </w:r>
    </w:p>
    <w:p>
      <w:pPr>
        <w:pStyle w:val="ListBullet"/>
      </w:pPr>
      <w:r>
        <w:t>Legacy domain örnekleri yeni 16-domain taksonomisinde topic/collection/format düzeyine eşlendi.</w:t>
      </w:r>
    </w:p>
    <w:p>
      <w:pPr>
        <w:pStyle w:val="ListBullet"/>
      </w:pPr>
      <w:r>
        <w:t>5s/30s/5m derinlik bütçesi ve 1 Thumb Rule tarihsel tasarım ilkeleri olarak yeniden kayda alındı.</w:t>
      </w:r>
    </w:p>
    <w:p>
      <w:pPr>
        <w:pStyle w:val="ListBullet"/>
      </w:pPr>
      <w:r>
        <w:t>Decision Fatigue roadmap kaydına alındı.</w:t>
      </w:r>
    </w:p>
    <w:p>
      <w:pPr>
        <w:pStyle w:val="ListBullet"/>
      </w:pPr>
      <w:r>
        <w:t>Tersine Tartım consumer core için reddedildi; yalnız açık Research/LAB protokolünde deneysel varyant olabilir.</w:t>
      </w:r>
    </w:p>
    <w:p>
      <w:pPr>
        <w:pStyle w:val="ListBullet"/>
      </w:pPr>
      <w:r>
        <w:t>Global validation-only index adayları: Rule–Fairness Gap, Global Empathy Index, Institutional Trust Gap, Expert–Public Gap, Generational Value Gap, Cultural Distance.</w:t>
      </w:r>
    </w:p>
    <w:p>
      <w:pPr>
        <w:pStyle w:val="Heading1"/>
      </w:pPr>
      <w:r>
        <w:t>42. Değişiklik Geçmişi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Sürüm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Tarih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Değişiklik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1.1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26 Temmuz 2026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Ürün sistemleri, ekranlar, MVP ve KPI başlangıç baseline’ı oluşturuldu.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1.2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26 Temmuz 2026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Canonical Master ile terminoloji senkronize edildi; ekran state’leri, guest akışı, modifier matrisi, accessibility, offline davranışı ve ayrıntılı kabul kriterleri eklendi; numaralandırmalar düzeltildi.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1.3</w:t>
            </w:r>
          </w:p>
        </w:tc>
        <w:tc>
          <w:tcPr>
            <w:tcW w:type="dxa" w:w="3400"/>
          </w:tcPr>
          <w:p>
            <w:r>
              <w:t>26 Temmuz 2026</w:t>
            </w:r>
          </w:p>
        </w:tc>
        <w:tc>
          <w:tcPr>
            <w:tcW w:type="dxa" w:w="3400"/>
          </w:tcPr>
          <w:p>
            <w:r>
              <w:t>Client/UI architecture standardı, theme/locale/region preferences, adaptive UI/performance, config/experimentation UX, freemium/premium, paywall-entitlement, growth/marketing ve app-store release readiness eklendi.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1.3.1</w:t>
            </w:r>
          </w:p>
        </w:tc>
        <w:tc>
          <w:tcPr>
            <w:tcW w:type="dxa" w:w="3400"/>
          </w:tcPr>
          <w:p>
            <w:r>
              <w:t>27 Temmuz 2026</w:t>
            </w:r>
          </w:p>
        </w:tc>
        <w:tc>
          <w:tcPr>
            <w:tcW w:type="dxa" w:w="3400"/>
          </w:tcPr>
          <w:p>
            <w:r>
              <w:t>Normatif referans Master v1.1.1 ile senkronize edildi; ürün/UX rolü uzman belge ekosistemiyle hizalandı.</w:t>
            </w:r>
          </w:p>
        </w:tc>
      </w:tr>
      <w:tr>
        <w:trPr>
          <w:cantSplit/>
        </w:trPr>
        <w:tc>
          <w:tcPr>
            <w:tcW w:type="dxa" w:w="3400"/>
          </w:tcPr>
          <w:p>
            <w:pPr/>
            <w:r>
              <w:rPr/>
              <w:t>1.4.0</w:t>
            </w:r>
          </w:p>
        </w:tc>
        <w:tc>
          <w:tcPr>
            <w:tcW w:type="dxa" w:w="3400"/>
          </w:tcPr>
          <w:p>
            <w:pPr/>
            <w:r>
              <w:rPr/>
              <w:t>27 Temmuz 2026</w:t>
            </w:r>
          </w:p>
        </w:tc>
        <w:tc>
          <w:tcPr>
            <w:tcW w:type="dxa" w:w="3400"/>
          </w:tcPr>
          <w:p>
            <w:pPr/>
            <w:r>
              <w:rPr/>
              <w:t>Kapalı ürün kararları, Roadmap Capability Register, legacy taxonomy mapping, 5s/30s/5m ve 1 Thumb ilkeleri, Decision Fatigue/global index kayıtları ve MVP/UX varsayılanları Master v1.2.0 ile senkronize edildi.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69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D677A"/>
        <w:sz w:val="16"/>
      </w:rPr>
      <w:t xml:space="preserve">KEFE • Product Bible • v1.4.0 •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3" w:color="D4AF37"/>
      </w:pBdr>
    </w:pPr>
    <w:r>
      <w:t>KEFE • Product Bible • v1.4.0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Noto Sans" w:hAnsi="Noto San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erif" w:hAnsi="Noto Serif"/>
      <w:b/>
      <w:bCs/>
      <w:color w:val="0B13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erif" w:hAnsi="Noto Serif"/>
      <w:b/>
      <w:bCs/>
      <w:color w:val="5B7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erif" w:hAnsi="Noto Serif"/>
      <w:b/>
      <w:bCs/>
      <w:color w:val="1C25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erif" w:hAnsi="Noto Serif"/>
      <w:b/>
      <w:color w:val="0B13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/>
      <w:iCs/>
      <w:color w:val="5B7C9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/>
      <w:contextualSpacing/>
    </w:pPr>
    <w:rPr>
      <w:rFonts w:ascii="Noto Sans" w:hAnsi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6"/>
      <w:contextualSpacing/>
    </w:pPr>
    <w:rPr>
      <w:rFonts w:ascii="Noto Sans" w:hAnsi="Noto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Gold">
    <w:name w:val="Quote Gold"/>
    <w:pPr>
      <w:spacing w:before="80" w:after="120"/>
      <w:ind w:left="397" w:right="170"/>
    </w:pPr>
    <w:rPr>
      <w:rFonts w:ascii="Noto Serif" w:hAnsi="Noto Serif"/>
      <w:i/>
      <w:color w:val="1C2541"/>
      <w:sz w:val="21"/>
    </w:rPr>
  </w:style>
  <w:style w:type="paragraph" w:customStyle="1" w:styleId="CodeBlock">
    <w:name w:val="Code Block"/>
    <w:pPr>
      <w:spacing w:after="0" w:line="240" w:lineRule="auto"/>
      <w:ind w:left="227" w:right="113"/>
    </w:pPr>
    <w:rPr>
      <w:rFonts w:ascii="Noto Sans Mono" w:hAnsi="Noto Sans Mono"/>
      <w:color w:val="17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KEFE</dc:title>
  <dc:subject>Product Bible</dc:subject>
  <dc:creator>KEFE Product Strategy</dc:creator>
  <cp:keywords>KEFE, product, architecture, decision platform</cp:keywords>
  <dc:description>Generated canonical documentation package; Working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